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NPS - Norte</w:t>
      </w:r>
    </w:p>
    <w:p>
      <w:pPr>
        <w:pStyle w:val="Author"/>
      </w:pPr>
      <w:r>
        <w:t xml:space="preserve">DobleA Consultoría</w:t>
      </w:r>
    </w:p>
    <w:p>
      <w:pPr>
        <w:pStyle w:val="Date"/>
      </w:pPr>
      <w:r>
        <w:t xml:space="preserve">19 de May de 2026</w:t>
      </w:r>
    </w:p>
    <w:bookmarkStart w:id="9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Este reporte presenta los resultados de la encuesta de satisfacción NPS correspondiente a la región</w:t>
      </w:r>
      <w:r>
        <w:t xml:space="preserve"> </w:t>
      </w:r>
      <w:r>
        <w:rPr>
          <w:b/>
          <w:bCs/>
        </w:rPr>
        <w:t xml:space="preserve">Norte</w:t>
      </w:r>
      <w:r>
        <w:t xml:space="preserve">.</w:t>
      </w:r>
    </w:p>
    <w:p>
      <w:pPr>
        <w:pStyle w:val="BodyText"/>
      </w:pPr>
      <w:r>
        <w:t xml:space="preserve">La muestra regional incluye</w:t>
      </w:r>
      <w:r>
        <w:t xml:space="preserve"> </w:t>
      </w:r>
      <w:r>
        <w:rPr>
          <w:b/>
          <w:bCs/>
        </w:rPr>
        <w:t xml:space="preserve">23 empresas</w:t>
      </w:r>
      <w:r>
        <w:t xml:space="preserve"> </w:t>
      </w:r>
      <w:r>
        <w:t xml:space="preserve">y un total de</w:t>
      </w:r>
      <w:r>
        <w:t xml:space="preserve"> </w:t>
      </w:r>
      <w:r>
        <w:rPr>
          <w:b/>
          <w:bCs/>
        </w:rPr>
        <w:t xml:space="preserve">445 respuestas</w:t>
      </w:r>
      <w:r>
        <w:t xml:space="preserve"> </w:t>
      </w:r>
      <w:r>
        <w:t xml:space="preserve">individuales. Período de medición: May 2026.</w:t>
      </w:r>
    </w:p>
    <w:p>
      <w:r>
        <w:pict>
          <v:rect style="width:0;height:1.5pt" o:hralign="center" o:hrstd="t" o:hr="t"/>
        </w:pict>
      </w:r>
    </w:p>
    <w:bookmarkEnd w:id="9"/>
    <w:bookmarkStart w:id="10" w:name="nps-regional-resumen-ejecutivo"/>
    <w:p>
      <w:pPr>
        <w:pStyle w:val="Heading2"/>
      </w:pPr>
      <w:r>
        <w:t xml:space="preserve">NPS Regional: Resumen Ejecutivo</w:t>
      </w:r>
    </w:p>
    <w:p>
      <w:pPr>
        <w:pStyle w:val="TableCaption"/>
      </w:pPr>
      <w:r>
        <w:t xml:space="preserve">Indicadores NPS - Norte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adores NPS - Nort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% Promotores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Pasivos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Detractores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-52.1</w:t>
            </w:r>
          </w:p>
        </w:tc>
      </w:tr>
    </w:tbl>
    <w:p>
      <w:pPr>
        <w:pStyle w:val="BodyText"/>
      </w:pPr>
      <w:r>
        <w:rPr>
          <w:b/>
          <w:bCs/>
        </w:rPr>
        <w:t xml:space="preserve">Lectura:</w:t>
      </w:r>
      <w:r>
        <w:t xml:space="preserve"> </w:t>
      </w:r>
      <w:r>
        <w:t xml:space="preserve">el NPS Neto de -52.1% indica que</w:t>
      </w:r>
      <w:r>
        <w:t xml:space="preserve"> </w:t>
      </w:r>
      <w:r>
        <w:t xml:space="preserve">la región presenta riesgo: los detractores superan a los promotores..</w:t>
      </w:r>
    </w:p>
    <w:p>
      <w:r>
        <w:pict>
          <v:rect style="width:0;height:1.5pt" o:hralign="center" o:hrstd="t" o:hr="t"/>
        </w:pict>
      </w:r>
    </w:p>
    <w:bookmarkEnd w:id="10"/>
    <w:bookmarkStart w:id="14" w:name="distribución-del-nps"/>
    <w:p>
      <w:pPr>
        <w:pStyle w:val="Heading2"/>
      </w:pPr>
      <w:r>
        <w:t xml:space="preserve">Distribución del NPS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Distribución del NPS score por categoria" title="" id="12" name="Picture"/>
            <a:graphic>
              <a:graphicData uri="http://schemas.openxmlformats.org/drawingml/2006/picture">
                <pic:pic>
                  <pic:nvPicPr>
                    <pic:cNvPr descr="/Users/mebucca/Library/Mobile%20Documents/com~apple~CloudDocs/TallerAA/workflow_adv/results/reporte_Norte_files/figure-docx/hist-nps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Distribución del NPS score por categoria</w:t>
      </w:r>
    </w:p>
    <w:p>
      <w:r>
        <w:pict>
          <v:rect style="width:0;height:1.5pt" o:hralign="center" o:hrstd="t" o:hr="t"/>
        </w:pict>
      </w:r>
    </w:p>
    <w:bookmarkEnd w:id="14"/>
    <w:bookmarkStart w:id="18" w:name="satisfacción-por-dimensión"/>
    <w:p>
      <w:pPr>
        <w:pStyle w:val="Heading2"/>
      </w:pPr>
      <w:r>
        <w:t xml:space="preserve">Satisfacción por Dimensión</w:t>
      </w:r>
    </w:p>
    <w:p>
      <w:pPr>
        <w:pStyle w:val="TableCaption"/>
      </w:pPr>
      <w:r>
        <w:t xml:space="preserve">Satisfaccion media (1-5): Norte vs. Total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tisfaccion media (1-5): Norte vs. Total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Precio/Valor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</w:tr>
    </w:tbl>
    <w:p>
      <w:pPr>
        <w:pStyle w:val="CaptionedFigure"/>
      </w:pPr>
      <w:r>
        <w:drawing>
          <wp:inline>
            <wp:extent cx="5334000" cy="3810000"/>
            <wp:effectExtent b="0" l="0" r="0" t="0"/>
            <wp:docPr descr="Satisfaccion media por dimension vs. promedio global" title="" id="16" name="Picture"/>
            <a:graphic>
              <a:graphicData uri="http://schemas.openxmlformats.org/drawingml/2006/picture">
                <pic:pic>
                  <pic:nvPicPr>
                    <pic:cNvPr descr="/Users/mebucca/Library/Mobile%20Documents/com~apple~CloudDocs/TallerAA/workflow_adv/results/reporte_Norte_files/figure-docx/sat-barras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Satisfaccion media por dimension vs. promedio global</w:t>
      </w:r>
    </w:p>
    <w:p>
      <w:r>
        <w:pict>
          <v:rect style="width:0;height:1.5pt" o:hralign="center" o:hrstd="t" o:hr="t"/>
        </w:pict>
      </w:r>
    </w:p>
    <w:bookmarkEnd w:id="18"/>
    <w:bookmarkStart w:id="19" w:name="nps-por-segmento-de-empresa"/>
    <w:p>
      <w:pPr>
        <w:pStyle w:val="Heading2"/>
      </w:pPr>
      <w:r>
        <w:t xml:space="preserve">NPS por Segmento de Empresa</w:t>
      </w:r>
    </w:p>
    <w:p>
      <w:pPr>
        <w:pStyle w:val="TableCaption"/>
      </w:pPr>
      <w:r>
        <w:t xml:space="preserve">NPS por Segmento - Norte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PS por Segmento - Norte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resp.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Promotores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Detractores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-33.3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empresas-destacadas"/>
    <w:p>
      <w:pPr>
        <w:pStyle w:val="Heading2"/>
      </w:pPr>
      <w:r>
        <w:t xml:space="preserve">Empresas Destacadas</w:t>
      </w:r>
    </w:p>
    <w:p>
      <w:pPr>
        <w:pStyle w:val="TableCaption"/>
      </w:pPr>
      <w:r>
        <w:t xml:space="preserve">Top 3 empresas por NPS - Norte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 3 empresas por NPS - Nort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Sat.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</w:tbl>
    <w:p/>
    <w:p>
      <w:pPr>
        <w:pStyle w:val="TableCaption"/>
      </w:pPr>
      <w:r>
        <w:t xml:space="preserve">Bottom 3 empresas por NPS - Norte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ottom 3 empresas por NPS - Nort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Sat.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factores-que-explican-el-nps"/>
    <w:p>
      <w:pPr>
        <w:pStyle w:val="Heading2"/>
      </w:pPr>
      <w:r>
        <w:t xml:space="preserve">Factores que Explican el NPS</w:t>
      </w:r>
    </w:p>
    <w:p>
      <w:pPr>
        <w:pStyle w:val="FirstParagraph"/>
      </w:pPr>
      <w:r>
        <w:t xml:space="preserve">El siguiente modelo de regresión identifica qué dimensiones de satisfacción tienen mayor impacto en el NPS Neto de las empresas en esta región.</w:t>
      </w:r>
    </w:p>
    <w:p>
      <w:pPr>
        <w:pStyle w:val="BodyText"/>
      </w:pPr>
      <w:r>
        <w:t xml:space="preserve">Regresion OLS - Region Norte</w:t>
      </w:r>
    </w:p>
    <w:p>
      <w:pPr>
        <w:pStyle w:val="BodyText"/>
      </w:pPr>
      <w:r>
        <w:t xml:space="preserve">Dependent variable:</w:t>
      </w:r>
    </w:p>
    <w:p>
      <w:pPr>
        <w:pStyle w:val="BodyText"/>
      </w:pPr>
      <w:r>
        <w:t xml:space="preserve">NPS Neto (%)</w:t>
      </w:r>
    </w:p>
    <w:p>
      <w:pPr>
        <w:pStyle w:val="BodyText"/>
      </w:pPr>
      <w:r>
        <w:t xml:space="preserve">Producto</w:t>
      </w:r>
    </w:p>
    <w:p>
      <w:pPr>
        <w:pStyle w:val="BodyText"/>
      </w:pPr>
      <w:r>
        <w:t xml:space="preserve">-0.613 (27.239)</w:t>
      </w:r>
    </w:p>
    <w:p>
      <w:pPr>
        <w:pStyle w:val="BodyText"/>
      </w:pPr>
      <w:r>
        <w:t xml:space="preserve">Servicio</w:t>
      </w:r>
    </w:p>
    <w:p>
      <w:pPr>
        <w:pStyle w:val="BodyText"/>
      </w:pPr>
      <w:r>
        <w:t xml:space="preserve">-21.375 (27.606)</w:t>
      </w:r>
    </w:p>
    <w:p>
      <w:pPr>
        <w:pStyle w:val="BodyText"/>
      </w:pPr>
      <w:r>
        <w:t xml:space="preserve">Precio/Valor</w:t>
      </w:r>
    </w:p>
    <w:p>
      <w:pPr>
        <w:pStyle w:val="BodyText"/>
      </w:pPr>
      <w:r>
        <w:t xml:space="preserve">13.464 (31.647)</w:t>
      </w:r>
    </w:p>
    <w:p>
      <w:pPr>
        <w:pStyle w:val="BodyText"/>
      </w:pPr>
      <w:r>
        <w:t xml:space="preserve">Soporte</w:t>
      </w:r>
    </w:p>
    <w:p>
      <w:pPr>
        <w:pStyle w:val="BodyText"/>
      </w:pPr>
      <w:r>
        <w:t xml:space="preserve">-4.544 (19.241)</w:t>
      </w:r>
    </w:p>
    <w:p>
      <w:pPr>
        <w:pStyle w:val="BodyText"/>
      </w:pPr>
      <w:r>
        <w:t xml:space="preserve">Entrega</w:t>
      </w:r>
    </w:p>
    <w:p>
      <w:pPr>
        <w:pStyle w:val="BodyText"/>
      </w:pPr>
      <w:r>
        <w:t xml:space="preserve">-6.694 (21.041)</w:t>
      </w:r>
    </w:p>
    <w:p>
      <w:pPr>
        <w:pStyle w:val="BodyText"/>
      </w:pPr>
      <w:r>
        <w:t xml:space="preserve">Constant</w:t>
      </w:r>
    </w:p>
    <w:p>
      <w:pPr>
        <w:pStyle w:val="BodyText"/>
      </w:pPr>
      <w:r>
        <w:t xml:space="preserve">-5.306 (100.266)</w:t>
      </w:r>
    </w:p>
    <w:p>
      <w:pPr>
        <w:pStyle w:val="BodyText"/>
      </w:pPr>
      <w:r>
        <w:t xml:space="preserve">Observations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R</w:t>
      </w:r>
      <w:r>
        <w:t xml:space="preserve">2</w:t>
      </w:r>
    </w:p>
    <w:p>
      <w:pPr>
        <w:pStyle w:val="BodyText"/>
      </w:pPr>
      <w:r>
        <w:t xml:space="preserve">0.064</w:t>
      </w:r>
    </w:p>
    <w:p>
      <w:pPr>
        <w:pStyle w:val="BodyText"/>
      </w:pPr>
      <w:r>
        <w:t xml:space="preserve">Adjusted R</w:t>
      </w:r>
      <w:r>
        <w:t xml:space="preserve">2</w:t>
      </w:r>
    </w:p>
    <w:p>
      <w:pPr>
        <w:pStyle w:val="BodyText"/>
      </w:pPr>
      <w:r>
        <w:t xml:space="preserve">-0.211</w:t>
      </w:r>
    </w:p>
    <w:p>
      <w:pPr>
        <w:pStyle w:val="BodyText"/>
      </w:pPr>
      <w:r>
        <w:t xml:space="preserve">Residual Std. Error</w:t>
      </w:r>
    </w:p>
    <w:p>
      <w:pPr>
        <w:pStyle w:val="BodyText"/>
      </w:pPr>
      <w:r>
        <w:t xml:space="preserve">19.842 (df = 17)</w:t>
      </w:r>
    </w:p>
    <w:p>
      <w:pPr>
        <w:pStyle w:val="BodyText"/>
      </w:pPr>
      <w:r>
        <w:t xml:space="preserve">F Statistic</w:t>
      </w:r>
    </w:p>
    <w:p>
      <w:pPr>
        <w:pStyle w:val="BodyText"/>
      </w:pPr>
      <w:r>
        <w:t xml:space="preserve">0.233 (df = 5; 17)</w:t>
      </w:r>
    </w:p>
    <w:p>
      <w:pPr>
        <w:pStyle w:val="BodyText"/>
      </w:pPr>
      <w:r>
        <w:t xml:space="preserve">Note:</w:t>
      </w:r>
    </w:p>
    <w:p>
      <w:pPr>
        <w:pStyle w:val="BodyText"/>
      </w:pPr>
      <w:r>
        <w:rPr>
          <w:i/>
          <w:iCs/>
        </w:rPr>
        <w:t xml:space="preserve">p&lt;0.1;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p&lt;0.05;</w:t>
      </w:r>
      <w:r>
        <w:rPr>
          <w:b/>
          <w:bCs/>
          <w:i/>
          <w:iCs/>
        </w:rPr>
        <w:t xml:space="preserve"> </w:t>
      </w:r>
      <w:r>
        <w:t xml:space="preserve">p&lt;0.01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Un coeficiente de, por ejemplo, 8.5 en</w:t>
      </w:r>
      <w:r>
        <w:t xml:space="preserve"> </w:t>
      </w:r>
      <w:r>
        <w:t xml:space="preserve">“Servicio”</w:t>
      </w:r>
      <w:r>
        <w:t xml:space="preserve"> </w:t>
      </w:r>
      <w:r>
        <w:t xml:space="preserve">significa que, controlando por las demás dimensiones, una unidad más de satisfacción con el servicio se asocia con un NPS Neto 8.5 puntos mayor.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Reporte generado automaticamente · DobleA Consultoria · May 2026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NPS - Norte</dc:title>
  <dc:creator>DobleA Consultoría</dc:creator>
  <cp:keywords/>
  <dcterms:created xsi:type="dcterms:W3CDTF">2026-05-20T00:07:56Z</dcterms:created>
  <dcterms:modified xsi:type="dcterms:W3CDTF">2026-05-20T00:07:56Z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de May de 2026</vt:lpwstr>
  </property>
  <property fmtid="{D5CDD505-2E9C-101B-9397-08002B2CF9AE}" pid="3" name="output">
    <vt:lpwstr/>
  </property>
  <property fmtid="{D5CDD505-2E9C-101B-9397-08002B2CF9AE}" pid="4" name="params">
    <vt:lpwstr/>
  </property>
</Properties>
</file>