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Informe Covid-19 en Chile</w:t>
      </w:r>
    </w:p>
    <w:p>
      <w:pPr>
        <w:pStyle w:val="Author"/>
      </w:pPr>
      <w:r>
        <w:rPr>
          <w:rtl w:val="0"/>
          <w:lang w:val="en-US"/>
        </w:rPr>
        <w:t>Mauricio Bucca</w:t>
      </w:r>
    </w:p>
    <w:p>
      <w:pPr>
        <w:pStyle w:val="Intestazione 2"/>
      </w:pPr>
    </w:p>
    <w:p>
      <w:pPr>
        <w:pStyle w:val="Intestazione 2"/>
      </w:pPr>
      <w:bookmarkStart w:name="introducción" w:id="0"/>
      <w:r>
        <w:rPr>
          <w:rFonts w:cs="Arial Unicode MS" w:eastAsia="Arial Unicode MS"/>
          <w:rtl w:val="0"/>
          <w:lang w:val="es-ES_tradnl"/>
        </w:rPr>
        <w:t>Introducci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</w:t>
      </w:r>
    </w:p>
    <w:p>
      <w:pPr>
        <w:pStyle w:val="First Paragraph"/>
      </w:pPr>
      <w:r>
        <w:rPr>
          <w:rtl w:val="0"/>
          <w:lang w:val="en-US"/>
        </w:rPr>
        <w:t>El presente reporte resume la trayector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 y situaci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actual de las muertes atribuibles a Covid-19 en las diferentes comunas de Chile.</w:t>
      </w:r>
      <w:bookmarkEnd w:id="0"/>
    </w:p>
    <w:p>
      <w:pPr>
        <w:pStyle w:val="Intestazione 2"/>
      </w:pPr>
      <w:bookmarkStart w:name="datos" w:id="1"/>
      <w:r>
        <w:rPr>
          <w:rFonts w:cs="Arial Unicode MS" w:eastAsia="Arial Unicode MS"/>
          <w:rtl w:val="0"/>
          <w:lang w:val="nl-NL"/>
        </w:rPr>
        <w:t>Datos</w:t>
      </w:r>
    </w:p>
    <w:p>
      <w:pPr>
        <w:pStyle w:val="First Paragraph"/>
      </w:pPr>
      <w:r>
        <w:rPr>
          <w:rtl w:val="0"/>
          <w:lang w:val="en-US"/>
        </w:rPr>
        <w:t>Los datos utilizados reportan el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fallecidos en cada una de las comunas de Chile y concatenan la historia de los informes epidemiol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gicos publicados por el Ministerio de Salud. Estos datos pueden ser descargados desde el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"https://github.com/MinCiencia/Datos-COVID19/blob/master/output/producto38/CasosFallecidosPorComuna.csv"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repositorio github del ministerio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Adem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s, el an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lisis fue suplementado con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a nivel comunal derivada de la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"http://observatorio.ministeriodesarrollosocial.gob.cl/encuesta-casen-2017%23basedatos"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Encuesta de Caracterizaci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n Socioecon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mica 2017</w:t>
      </w:r>
      <w:r>
        <w:rPr/>
        <w:fldChar w:fldCharType="end" w:fldLock="0"/>
      </w:r>
    </w:p>
    <w:p>
      <w:pPr>
        <w:pStyle w:val="Body Text"/>
      </w:pPr>
      <w:r>
        <w:rPr>
          <w:rtl w:val="0"/>
          <w:lang w:val="en-US"/>
        </w:rPr>
        <w:t>Usando la funci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</w:t>
      </w:r>
      <w:r>
        <w:rPr>
          <w:rStyle w:val="Verbatim Char"/>
          <w:rtl w:val="0"/>
          <w:lang w:val="en-US"/>
        </w:rPr>
        <w:t>stargazer()</w:t>
      </w:r>
      <w:r>
        <w:rPr>
          <w:rtl w:val="0"/>
          <w:lang w:val="en-US"/>
        </w:rPr>
        <w:t xml:space="preserve"> en combinaci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con loops se cre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una tabla como la siguiente para cada regi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del pa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s separadamente. Estas tablas deber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n ser almacenadas en la carpeta </w:t>
      </w:r>
      <w:r>
        <w:rPr>
          <w:rStyle w:val="Verbatim Char"/>
          <w:rtl w:val="0"/>
          <w:lang w:val="en-US"/>
        </w:rPr>
        <w:t>tf\resultados\</w:t>
      </w:r>
      <w:r>
        <w:rPr>
          <w:rtl w:val="0"/>
          <w:lang w:val="en-US"/>
        </w:rPr>
        <w:t>. NO es necesario que insertes dichas tablas (ni la mostrada a continuaci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n) en tu reporte.</w:t>
      </w:r>
    </w:p>
    <w:p>
      <w:pPr>
        <w:pStyle w:val="Source Code"/>
      </w:pPr>
      <w:r>
        <w:rPr>
          <w:rStyle w:val="Verbatim Char"/>
          <w:rtl w:val="0"/>
          <w:lang w:val="en-US"/>
        </w:rPr>
        <w:t xml:space="preserve">## </w:t>
      </w:r>
      <w:r>
        <w:br w:type="textWrapping"/>
      </w:r>
      <w:r>
        <w:rPr>
          <w:rStyle w:val="Verbatim Char"/>
          <w:rtl w:val="0"/>
          <w:lang w:val="en-US"/>
        </w:rPr>
        <w:t>## ==========================================================================</w:t>
      </w:r>
      <w:r>
        <w:br w:type="textWrapping"/>
      </w:r>
      <w:r>
        <w:rPr>
          <w:rStyle w:val="Verbatim Char"/>
          <w:rtl w:val="0"/>
          <w:lang w:val="en-US"/>
        </w:rPr>
        <w:t xml:space="preserve">## Statistic                           N     Mean       Median     St. Dev.  </w:t>
      </w:r>
      <w:r>
        <w:br w:type="textWrapping"/>
      </w:r>
      <w:r>
        <w:rPr>
          <w:rStyle w:val="Verbatim Char"/>
          <w:rtl w:val="0"/>
          <w:lang w:val="en-US"/>
        </w:rPr>
        <w:t>## --------------------------------------------------------------------------</w:t>
      </w:r>
      <w:r>
        <w:br w:type="textWrapping"/>
      </w:r>
      <w:r>
        <w:rPr>
          <w:rStyle w:val="Verbatim Char"/>
          <w:rtl w:val="0"/>
          <w:lang w:val="en-US"/>
        </w:rPr>
        <w:t>## Poblaci</w:t>
      </w:r>
      <w:r>
        <w:rPr>
          <w:rStyle w:val="Verbatim Char"/>
          <w:rtl w:val="0"/>
          <w:lang w:val="en-US"/>
        </w:rPr>
        <w:t>ó</w:t>
      </w:r>
      <w:r>
        <w:rPr>
          <w:rStyle w:val="Verbatim Char"/>
          <w:rtl w:val="0"/>
          <w:lang w:val="en-US"/>
        </w:rPr>
        <w:t>n                          362 107,504.500 21,075.500  465,753.900</w:t>
      </w:r>
      <w:r>
        <w:br w:type="textWrapping"/>
      </w:r>
      <w:r>
        <w:rPr>
          <w:rStyle w:val="Verbatim Char"/>
          <w:rtl w:val="0"/>
          <w:lang w:val="en-US"/>
        </w:rPr>
        <w:t xml:space="preserve">## Edad                               324   38.895      38.629       3.173   </w:t>
      </w:r>
      <w:r>
        <w:br w:type="textWrapping"/>
      </w:r>
      <w:r>
        <w:rPr>
          <w:rStyle w:val="Verbatim Char"/>
          <w:rtl w:val="0"/>
          <w:lang w:val="en-US"/>
        </w:rPr>
        <w:t xml:space="preserve">## Escolaridad                        324    9.921       9.711       1.293   </w:t>
      </w:r>
      <w:r>
        <w:br w:type="textWrapping"/>
      </w:r>
      <w:r>
        <w:rPr>
          <w:rStyle w:val="Verbatim Char"/>
          <w:rtl w:val="0"/>
          <w:lang w:val="en-US"/>
        </w:rPr>
        <w:t>## Ingreso total hogar                324 967,561.300 859,051.500 475,615.200</w:t>
      </w:r>
      <w:r>
        <w:br w:type="textWrapping"/>
      </w:r>
      <w:r>
        <w:rPr>
          <w:rStyle w:val="Verbatim Char"/>
          <w:rtl w:val="0"/>
          <w:lang w:val="en-US"/>
        </w:rPr>
        <w:t xml:space="preserve">## Muertes por 100k hbs al 2020-06-12 362    6.970       0.000      14.064   </w:t>
      </w:r>
      <w:r>
        <w:br w:type="textWrapping"/>
      </w:r>
      <w:r>
        <w:rPr>
          <w:rStyle w:val="Verbatim Char"/>
          <w:rtl w:val="0"/>
          <w:lang w:val="en-US"/>
        </w:rPr>
        <w:t xml:space="preserve">## Muertes por 100k hbs al 2021-11-12 362   216.095     208.667     99.599   </w:t>
      </w:r>
      <w:r>
        <w:br w:type="textWrapping"/>
      </w:r>
      <w:r>
        <w:rPr>
          <w:rStyle w:val="Verbatim Char"/>
          <w:rtl w:val="0"/>
          <w:lang w:val="en-US"/>
        </w:rPr>
        <w:t>## --------------------------------------------------------------------------</w:t>
      </w:r>
      <w:bookmarkEnd w:id="1"/>
    </w:p>
    <w:p>
      <w:pPr>
        <w:pStyle w:val="Intestazione 2"/>
      </w:pPr>
      <w:bookmarkStart w:name="métodos" w:id="2"/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s-ES_tradnl"/>
        </w:rPr>
        <w:t>todos</w:t>
      </w:r>
    </w:p>
    <w:p>
      <w:pPr>
        <w:pStyle w:val="First Paragraph"/>
      </w:pPr>
      <w:r>
        <w:rPr>
          <w:rtl w:val="0"/>
          <w:lang w:val="en-US"/>
        </w:rPr>
        <w:t>Se utiliz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una combinaci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todos descriptivos y visualizaci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datos.</w:t>
      </w:r>
      <w:bookmarkEnd w:id="2"/>
    </w:p>
    <w:p>
      <w:pPr>
        <w:pStyle w:val="Intestazione 2"/>
      </w:pPr>
      <w:bookmarkStart w:name="resultados" w:id="3"/>
      <w:r>
        <w:rPr>
          <w:rFonts w:cs="Arial Unicode MS" w:eastAsia="Arial Unicode MS"/>
          <w:rtl w:val="0"/>
          <w:lang w:val="pt-PT"/>
        </w:rPr>
        <w:t>Resultados</w:t>
      </w:r>
    </w:p>
    <w:p>
      <w:pPr>
        <w:pStyle w:val="First Paragraph"/>
      </w:pPr>
      <w:r>
        <w:rPr>
          <w:rtl w:val="0"/>
          <w:lang w:val="en-US"/>
        </w:rPr>
        <w:t>Las figuras a continuaci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muestran el aumento en el tiempo de las muertes acumuladas por Covid-19 y su posterior estancamiento. Dicha tendencia se observa en todas las comunas del pa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s pero a ritmos y niveles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ltamente heterogeneos.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3810000" cy="2540000"/>
            <wp:effectExtent l="0" t="0" r="0" b="0"/>
            <wp:docPr id="1073741825" name="officeArt object" descr="Trajectoria muertes acumuladas por Covid-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rajectoria muertes acumuladas por Covid-19" descr="Trajectoria muertes acumuladas por Covid-1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Trajectoria muertes acumuladas por Covid-19</w:t>
      </w:r>
    </w:p>
    <w:p>
      <w:pPr>
        <w:pStyle w:val="Body Text"/>
      </w:pPr>
      <w:r>
        <w:rPr>
          <w:rtl w:val="0"/>
          <w:lang w:val="en-US"/>
        </w:rPr>
        <w:t>Adicionalmente, se observa una cierta asociaci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entre el nivel de riqueza de las comunas y la cantidad de muertes acumuladas por Covid-19.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3810000" cy="2540000"/>
            <wp:effectExtent l="0" t="0" r="0" b="0"/>
            <wp:docPr id="1073741826" name="officeArt object" descr="Riqueza y muertes por covid a nivel de comun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iqueza y muertes por covid a nivel de comunas" descr="Riqueza y muertes por covid a nivel de comunas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Riqueza y muertes por covid a nivel de comunas</w:t>
      </w:r>
      <w:bookmarkEnd w:id="3"/>
    </w:p>
    <w:p>
      <w:pPr>
        <w:pStyle w:val="Intestazione 2"/>
      </w:pPr>
      <w:bookmarkStart w:name="discusión" w:id="4"/>
      <w:r>
        <w:rPr>
          <w:rFonts w:cs="Arial Unicode MS" w:eastAsia="Arial Unicode MS"/>
          <w:rtl w:val="0"/>
          <w:lang w:val="en-US"/>
        </w:rPr>
        <w:t>Discusi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n</w:t>
      </w:r>
    </w:p>
    <w:p>
      <w:pPr>
        <w:pStyle w:val="First Paragraph"/>
      </w:pPr>
      <w:r>
        <w:rPr>
          <w:rtl w:val="0"/>
          <w:lang w:val="en-US"/>
        </w:rPr>
        <w:t xml:space="preserve">Los resultados de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ste estudio sugieren que el proceso de vacunaci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ha sido de gran ayuda.</w:t>
      </w:r>
      <w:bookmarkEnd w:id="4"/>
    </w:p>
    <w:sectPr>
      <w:headerReference w:type="default" r:id="rId6"/>
      <w:footerReference w:type="default" r:id="rId7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en-US"/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ntestazione 2">
    <w:name w:val="Intestazione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en-US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f8f8f8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ed Figure">
    <w:name w:val="Captioned Figure"/>
    <w:next w:val="Captioned Figu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