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09" w:rsidRPr="00FB7009" w:rsidRDefault="00FB7009" w:rsidP="00FB7009">
      <w:pPr>
        <w:pStyle w:val="Ttulo2"/>
        <w:shd w:val="clear" w:color="auto" w:fill="FFFFFF"/>
        <w:spacing w:before="144" w:beforeAutospacing="0" w:after="144" w:afterAutospacing="0" w:line="288" w:lineRule="atLeast"/>
        <w:rPr>
          <w:rFonts w:ascii="typoninesans light 17" w:hAnsi="typoninesans light 17"/>
          <w:b w:val="0"/>
          <w:bCs w:val="0"/>
          <w:color w:val="4F4E4E"/>
          <w:sz w:val="22"/>
          <w:szCs w:val="22"/>
        </w:rPr>
      </w:pPr>
      <w:r w:rsidRPr="00FB7009">
        <w:rPr>
          <w:rFonts w:ascii="typoninesans light 17" w:hAnsi="typoninesans light 17"/>
          <w:b w:val="0"/>
          <w:bCs w:val="0"/>
          <w:color w:val="4F4E4E"/>
          <w:sz w:val="22"/>
          <w:szCs w:val="22"/>
        </w:rPr>
        <w:t>Mando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Controle la posición de un </w:t>
      </w:r>
      <w:hyperlink r:id="rId5" w:anchor="RC_servos" w:tgtFrame="_blank" w:history="1"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>servomotor</w:t>
        </w:r>
      </w:hyperlink>
      <w:r w:rsidRPr="00FB7009">
        <w:rPr>
          <w:rFonts w:ascii="typoninesans regular 18" w:hAnsi="typoninesans regular 18"/>
          <w:color w:val="4F4E4E"/>
          <w:sz w:val="22"/>
          <w:szCs w:val="22"/>
        </w:rPr>
        <w:t>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RC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(hobby) con su 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y un potenciómetro.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Este ejemplo hace uso de la </w:t>
      </w:r>
      <w:hyperlink r:id="rId6" w:history="1">
        <w:r w:rsidRPr="00FB7009">
          <w:rPr>
            <w:rStyle w:val="Textoennegrita"/>
            <w:rFonts w:ascii="typoninesans text 16" w:hAnsi="typoninesans text 16"/>
            <w:b w:val="0"/>
            <w:bCs w:val="0"/>
            <w:color w:val="00979C"/>
            <w:sz w:val="22"/>
            <w:szCs w:val="22"/>
          </w:rPr>
          <w:t>biblioteca de servos</w:t>
        </w:r>
      </w:hyperlink>
      <w:r w:rsidRPr="00FB7009">
        <w:rPr>
          <w:rFonts w:ascii="typoninesans regular 18" w:hAnsi="typoninesans regular 18"/>
          <w:color w:val="4F4E4E"/>
          <w:sz w:val="22"/>
          <w:szCs w:val="22"/>
        </w:rPr>
        <w:t>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> .</w:t>
      </w:r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Hardware requerido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proofErr w:type="spellStart"/>
      <w:r w:rsidRPr="00FB7009">
        <w:rPr>
          <w:rFonts w:ascii="inherit" w:hAnsi="inherit"/>
          <w:color w:val="4F4E4E"/>
        </w:rPr>
        <w:t>Arduino</w:t>
      </w:r>
      <w:proofErr w:type="spellEnd"/>
      <w:r w:rsidRPr="00FB7009">
        <w:rPr>
          <w:rFonts w:ascii="inherit" w:hAnsi="inherit"/>
          <w:color w:val="4F4E4E"/>
        </w:rPr>
        <w:t xml:space="preserve"> o Tablero Genuino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Servo motor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Potenciómetro de 10k ohmios</w:t>
      </w:r>
    </w:p>
    <w:p w:rsidR="00FB7009" w:rsidRPr="00FB7009" w:rsidRDefault="00FB7009" w:rsidP="00FB7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</w:rPr>
      </w:pPr>
      <w:r w:rsidRPr="00FB7009">
        <w:rPr>
          <w:rFonts w:ascii="inherit" w:hAnsi="inherit"/>
          <w:color w:val="4F4E4E"/>
        </w:rPr>
        <w:t>cables de conexión</w:t>
      </w:r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Circuito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Los servomotores tienen tres cables: alimentación, tierra y señal. El cable de alimentación suele ser rojo y debe conectarse al pin de 5 V en la placa 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t>Arduino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t xml:space="preserve"> o Genuino. El cable de tierra es típicamente negro o marrón y debe conectarse a un pin de tierra en el tablero. El pin de señal es típicamente amarillo o naranja y debe conectarse al pin 9 de la placa.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El potenciómetro debe estar cableado de modo que sus dos pines externos estén conectados a la alimentación (+ 5V) y a tierra, y su pin central esté conectado a la entrada analógica 0 en la placa.</w:t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haga clic en las imágenes para ampliar</w:t>
      </w:r>
    </w:p>
    <w:p w:rsidR="00FB7009" w:rsidRPr="00FB7009" w:rsidRDefault="00FB7009" w:rsidP="00914146">
      <w:pPr>
        <w:shd w:val="clear" w:color="auto" w:fill="FFFFFF"/>
        <w:jc w:val="center"/>
        <w:rPr>
          <w:rFonts w:ascii="typoninesans regular 18" w:hAnsi="typoninesans regular 18"/>
          <w:color w:val="4F4E4E"/>
        </w:rPr>
      </w:pPr>
      <w:r w:rsidRPr="00FB7009">
        <w:rPr>
          <w:rFonts w:ascii="typoninesans regular 18" w:hAnsi="typoninesans regular 18"/>
          <w:noProof/>
          <w:color w:val="00979C"/>
          <w:lang w:eastAsia="es-MX"/>
        </w:rPr>
        <w:drawing>
          <wp:inline distT="0" distB="0" distL="0" distR="0">
            <wp:extent cx="2686493" cy="2124195"/>
            <wp:effectExtent l="0" t="0" r="0" b="0"/>
            <wp:docPr id="6" name="Imagen 6" descr="https://www.arduino.cc/en/uploads/Tutorial/knob_b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rduino.cc/en/uploads/Tutorial/knob_b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4" cy="21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09" w:rsidRPr="00FB7009" w:rsidRDefault="00FB7009" w:rsidP="00FB7009">
      <w:pPr>
        <w:pStyle w:val="NormalWeb"/>
        <w:shd w:val="clear" w:color="auto" w:fill="FFFFFF"/>
        <w:spacing w:before="0" w:beforeAutospacing="0" w:after="360" w:afterAutospacing="0"/>
        <w:rPr>
          <w:rFonts w:ascii="typoninesans regular 18" w:hAnsi="typoninesans regular 18"/>
          <w:color w:val="4F4E4E"/>
          <w:sz w:val="22"/>
          <w:szCs w:val="22"/>
        </w:rPr>
      </w:pPr>
      <w:r w:rsidRPr="00FB7009">
        <w:rPr>
          <w:rFonts w:ascii="typoninesans regular 18" w:hAnsi="typoninesans regular 18"/>
          <w:color w:val="4F4E4E"/>
          <w:sz w:val="22"/>
          <w:szCs w:val="22"/>
        </w:rPr>
        <w:t>imágenes desarrolladas usando </w:t>
      </w:r>
      <w:proofErr w:type="spellStart"/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begin"/>
      </w:r>
      <w:r w:rsidRPr="00FB7009">
        <w:rPr>
          <w:rFonts w:ascii="typoninesans regular 18" w:hAnsi="typoninesans regular 18"/>
          <w:color w:val="4F4E4E"/>
          <w:sz w:val="22"/>
          <w:szCs w:val="22"/>
        </w:rPr>
        <w:instrText xml:space="preserve"> HYPERLINK "http://www.fritzing.org/" \t "_blank" </w:instrText>
      </w:r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separate"/>
      </w:r>
      <w:r w:rsidRPr="00FB7009">
        <w:rPr>
          <w:rStyle w:val="Hipervnculo"/>
          <w:rFonts w:ascii="typoninesans regular 18" w:hAnsi="typoninesans regular 18"/>
          <w:color w:val="00979C"/>
          <w:sz w:val="22"/>
          <w:szCs w:val="22"/>
        </w:rPr>
        <w:t>Fritzing</w:t>
      </w:r>
      <w:proofErr w:type="spellEnd"/>
      <w:r w:rsidRPr="00FB7009">
        <w:rPr>
          <w:rFonts w:ascii="typoninesans regular 18" w:hAnsi="typoninesans regular 18"/>
          <w:color w:val="4F4E4E"/>
          <w:sz w:val="22"/>
          <w:szCs w:val="22"/>
        </w:rPr>
        <w:fldChar w:fldCharType="end"/>
      </w:r>
      <w:r w:rsidRPr="00FB7009">
        <w:rPr>
          <w:rFonts w:ascii="typoninesans regular 18" w:hAnsi="typoninesans regular 18"/>
          <w:color w:val="4F4E4E"/>
          <w:sz w:val="22"/>
          <w:szCs w:val="22"/>
        </w:rPr>
        <w:t> . Para obtener más ejemplos de circuitos, consulte la </w:t>
      </w:r>
      <w:hyperlink r:id="rId9" w:tgtFrame="_blank" w:history="1"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 xml:space="preserve">página del proyecto </w:t>
        </w:r>
        <w:proofErr w:type="spellStart"/>
        <w:r w:rsidRPr="00FB7009">
          <w:rPr>
            <w:rStyle w:val="Hipervnculo"/>
            <w:rFonts w:ascii="typoninesans regular 18" w:hAnsi="typoninesans regular 18"/>
            <w:color w:val="00979C"/>
            <w:sz w:val="22"/>
            <w:szCs w:val="22"/>
          </w:rPr>
          <w:t>Fritzing</w:t>
        </w:r>
        <w:proofErr w:type="spellEnd"/>
      </w:hyperlink>
    </w:p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Esquemático</w:t>
      </w:r>
    </w:p>
    <w:p w:rsidR="00FB7009" w:rsidRPr="00FB7009" w:rsidRDefault="00FB7009" w:rsidP="00914146">
      <w:pPr>
        <w:shd w:val="clear" w:color="auto" w:fill="FFFFFF"/>
        <w:jc w:val="center"/>
        <w:rPr>
          <w:rFonts w:ascii="typoninesans regular 18" w:hAnsi="typoninesans regular 18"/>
          <w:color w:val="4F4E4E"/>
        </w:rPr>
      </w:pPr>
      <w:r w:rsidRPr="00FB7009">
        <w:rPr>
          <w:rFonts w:ascii="typoninesans regular 18" w:hAnsi="typoninesans regular 18"/>
          <w:noProof/>
          <w:color w:val="00979C"/>
          <w:lang w:eastAsia="es-MX"/>
        </w:rPr>
        <w:lastRenderedPageBreak/>
        <w:drawing>
          <wp:inline distT="0" distB="0" distL="0" distR="0">
            <wp:extent cx="2544726" cy="2764820"/>
            <wp:effectExtent l="0" t="0" r="8255" b="0"/>
            <wp:docPr id="5" name="Imagen 5" descr="https://www.arduino.cc/en/uploads/Tutorial/knob_sche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arduino.cc/en/uploads/Tutorial/knob_sche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40" cy="27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Código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/*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Controlling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a servo position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using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a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potentiometer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(variable resistor)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by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Michal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Rinott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&lt;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u w:val="single"/>
          <w:lang w:eastAsia="es-MX"/>
        </w:rPr>
        <w:t>http://people.interaction-ivrea.it/m.rinott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&gt;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modified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on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8 Nov 2013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by</w:t>
      </w:r>
      <w:proofErr w:type="spellEnd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Scott </w:t>
      </w:r>
      <w:proofErr w:type="spellStart"/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>Fitzgerald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8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95A5A6"/>
          <w:sz w:val="18"/>
          <w:szCs w:val="20"/>
          <w:u w:val="single"/>
          <w:lang w:eastAsia="es-MX"/>
        </w:rPr>
        <w:t>http://www.arduino.cc/en/Tutorial/Knob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95A5A6"/>
          <w:sz w:val="16"/>
          <w:szCs w:val="20"/>
          <w:lang w:eastAsia="es-MX"/>
        </w:rPr>
        <w:t>*/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#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include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&lt;</w:t>
      </w:r>
      <w:proofErr w:type="spellStart"/>
      <w:r w:rsidRPr="00FB7009">
        <w:rPr>
          <w:rFonts w:ascii="Courier New" w:eastAsia="Times New Roman" w:hAnsi="Courier New" w:cs="Courier New"/>
          <w:b/>
          <w:bCs/>
          <w:color w:val="D35400"/>
          <w:sz w:val="16"/>
          <w:szCs w:val="20"/>
          <w:lang w:eastAsia="es-MX"/>
        </w:rPr>
        <w:t>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h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&gt;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b/>
          <w:bCs/>
          <w:color w:val="D35400"/>
          <w:sz w:val="16"/>
          <w:szCs w:val="20"/>
          <w:lang w:eastAsia="es-MX"/>
        </w:rPr>
        <w:t>Servo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create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object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control a servo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int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potpin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analog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used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connect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potentiometer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int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val; 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variable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read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from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analog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void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setup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() {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attach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(9); 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attaches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pin 9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object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}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proofErr w:type="spellStart"/>
      <w:r w:rsidRPr="00FB7009">
        <w:rPr>
          <w:rFonts w:ascii="Courier New" w:eastAsia="Times New Roman" w:hAnsi="Courier New" w:cs="Courier New"/>
          <w:color w:val="00979C"/>
          <w:sz w:val="16"/>
          <w:szCs w:val="20"/>
          <w:lang w:eastAsia="es-MX"/>
        </w:rPr>
        <w:t>void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5E6D03"/>
          <w:sz w:val="16"/>
          <w:szCs w:val="20"/>
          <w:lang w:eastAsia="es-MX"/>
        </w:rPr>
        <w:t>loop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() {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val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analogRead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potpin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); 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reads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of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potentiometer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(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between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0 and 1023)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val 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=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map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(val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1023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0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,</w:t>
      </w: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180); 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scale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it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use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it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with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(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between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0 and 180)</w:t>
      </w:r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myservo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.</w:t>
      </w:r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write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(val);       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sets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position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according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scaled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value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 xml:space="preserve">  </w:t>
      </w:r>
      <w:proofErr w:type="spellStart"/>
      <w:r w:rsidRPr="00FB7009">
        <w:rPr>
          <w:rFonts w:ascii="Courier New" w:eastAsia="Times New Roman" w:hAnsi="Courier New" w:cs="Courier New"/>
          <w:color w:val="D35400"/>
          <w:sz w:val="16"/>
          <w:szCs w:val="20"/>
          <w:lang w:eastAsia="es-MX"/>
        </w:rPr>
        <w:t>delay</w:t>
      </w:r>
      <w:proofErr w:type="spellEnd"/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(15);                           </w:t>
      </w:r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//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waits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for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servo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to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get</w:t>
      </w:r>
      <w:proofErr w:type="spellEnd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 xml:space="preserve"> </w:t>
      </w:r>
      <w:proofErr w:type="spellStart"/>
      <w:r w:rsidRPr="00FB7009">
        <w:rPr>
          <w:rFonts w:ascii="Courier New" w:eastAsia="Times New Roman" w:hAnsi="Courier New" w:cs="Courier New"/>
          <w:color w:val="434F54"/>
          <w:sz w:val="16"/>
          <w:szCs w:val="20"/>
          <w:lang w:eastAsia="es-MX"/>
        </w:rPr>
        <w:t>there</w:t>
      </w:r>
      <w:proofErr w:type="spellEnd"/>
    </w:p>
    <w:p w:rsidR="00FB7009" w:rsidRPr="00FB7009" w:rsidRDefault="00FB7009" w:rsidP="00FB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</w:pPr>
      <w:r w:rsidRPr="00FB7009">
        <w:rPr>
          <w:rFonts w:ascii="Courier New" w:eastAsia="Times New Roman" w:hAnsi="Courier New" w:cs="Courier New"/>
          <w:color w:val="000000"/>
          <w:sz w:val="16"/>
          <w:szCs w:val="20"/>
          <w:lang w:eastAsia="es-MX"/>
        </w:rPr>
        <w:t>}</w:t>
      </w:r>
    </w:p>
    <w:p w:rsidR="00FB7009" w:rsidRPr="00FB7009" w:rsidRDefault="00FB7009" w:rsidP="00FB7009"/>
    <w:p w:rsidR="00FB7009" w:rsidRPr="00FB7009" w:rsidRDefault="00FB7009" w:rsidP="00FB7009">
      <w:pPr>
        <w:pStyle w:val="Ttulo3"/>
        <w:shd w:val="clear" w:color="auto" w:fill="FFFFFF"/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</w:pPr>
      <w:r w:rsidRPr="00FB7009">
        <w:rPr>
          <w:rFonts w:ascii="typoninesans regular 18" w:hAnsi="typoninesans regular 18"/>
          <w:b w:val="0"/>
          <w:bCs w:val="0"/>
          <w:color w:val="E67E22"/>
          <w:sz w:val="22"/>
          <w:szCs w:val="22"/>
        </w:rPr>
        <w:t>Ver también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2" w:history="1">
        <w:r w:rsidRPr="00FB7009">
          <w:rPr>
            <w:rStyle w:val="Hipervnculo"/>
            <w:rFonts w:ascii="typoninesans regular 18" w:hAnsi="typoninesans regular 18"/>
            <w:color w:val="00979C"/>
          </w:rPr>
          <w:t>adjuntar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3" w:history="1">
        <w:r w:rsidRPr="00FB7009">
          <w:rPr>
            <w:rStyle w:val="Hipervnculo"/>
            <w:rFonts w:ascii="typoninesans regular 18" w:hAnsi="typoninesans regular 18"/>
            <w:color w:val="00979C"/>
          </w:rPr>
          <w:t>escribir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4" w:history="1">
        <w:r w:rsidRPr="00FB7009">
          <w:rPr>
            <w:rStyle w:val="Hipervnculo"/>
            <w:rFonts w:ascii="typoninesans regular 18" w:hAnsi="typoninesans regular 18"/>
            <w:color w:val="00979C"/>
          </w:rPr>
          <w:t>mapa</w:t>
        </w:r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5" w:history="1">
        <w:proofErr w:type="spellStart"/>
        <w:r w:rsidRPr="00FB7009">
          <w:rPr>
            <w:rStyle w:val="Hipervnculo"/>
            <w:rFonts w:ascii="typoninesans regular 18" w:hAnsi="typoninesans regular 18"/>
            <w:color w:val="00979C"/>
          </w:rPr>
          <w:t>analogRead</w:t>
        </w:r>
        <w:proofErr w:type="spellEnd"/>
      </w:hyperlink>
      <w:r w:rsidRPr="00FB7009">
        <w:rPr>
          <w:rFonts w:ascii="typoninesans regular 18" w:hAnsi="typoninesans regular 18"/>
          <w:color w:val="4F4E4E"/>
        </w:rPr>
        <w:t> ()</w:t>
      </w:r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6" w:history="1">
        <w:r w:rsidRPr="00FB7009">
          <w:rPr>
            <w:rStyle w:val="Hipervnculo"/>
            <w:rFonts w:ascii="typoninesans regular 18" w:hAnsi="typoninesans regular 18"/>
            <w:color w:val="00979C"/>
          </w:rPr>
          <w:t>Referencia de la biblioteca de servos</w:t>
        </w:r>
      </w:hyperlink>
    </w:p>
    <w:p w:rsidR="00FB7009" w:rsidRPr="00FB7009" w:rsidRDefault="00FB7009" w:rsidP="00FB7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hAnsi="typoninesans regular 18"/>
          <w:color w:val="4F4E4E"/>
        </w:rPr>
      </w:pPr>
      <w:hyperlink r:id="rId17" w:history="1">
        <w:r w:rsidRPr="00FB7009">
          <w:rPr>
            <w:rStyle w:val="Hipervnculo"/>
            <w:rFonts w:ascii="typoninesans regular 18" w:hAnsi="typoninesans regular 18"/>
            <w:color w:val="00979C"/>
          </w:rPr>
          <w:t>Barrido</w:t>
        </w:r>
      </w:hyperlink>
      <w:r w:rsidRPr="00FB7009">
        <w:rPr>
          <w:rFonts w:ascii="typoninesans regular 18" w:hAnsi="typoninesans regular 18"/>
          <w:color w:val="4F4E4E"/>
        </w:rPr>
        <w:t> : barra el eje de un servomotor de un lado a otro.</w:t>
      </w:r>
    </w:p>
    <w:p w:rsidR="00545C05" w:rsidRPr="00545C05" w:rsidRDefault="00545C05" w:rsidP="00545C05">
      <w:pPr>
        <w:pStyle w:val="Ttulo1"/>
        <w:spacing w:before="0" w:line="525" w:lineRule="atLeast"/>
        <w:rPr>
          <w:rFonts w:ascii="Open Sans" w:hAnsi="Open Sans" w:cs="Open Sans"/>
          <w:color w:val="374146"/>
          <w:spacing w:val="45"/>
          <w:sz w:val="22"/>
          <w:szCs w:val="22"/>
        </w:rPr>
      </w:pPr>
      <w:proofErr w:type="spellStart"/>
      <w:r w:rsidRPr="00545C05">
        <w:rPr>
          <w:rFonts w:ascii="Open Sans" w:hAnsi="Open Sans" w:cs="Open Sans"/>
          <w:b/>
          <w:bCs/>
          <w:color w:val="374146"/>
          <w:spacing w:val="45"/>
          <w:sz w:val="22"/>
          <w:szCs w:val="22"/>
        </w:rPr>
        <w:t>map</w:t>
      </w:r>
      <w:proofErr w:type="spellEnd"/>
      <w:r w:rsidRPr="00545C05">
        <w:rPr>
          <w:rFonts w:ascii="Open Sans" w:hAnsi="Open Sans" w:cs="Open Sans"/>
          <w:b/>
          <w:bCs/>
          <w:color w:val="374146"/>
          <w:spacing w:val="45"/>
          <w:sz w:val="22"/>
          <w:szCs w:val="22"/>
        </w:rPr>
        <w:t>()</w:t>
      </w:r>
    </w:p>
    <w:p w:rsidR="00545C05" w:rsidRPr="00545C05" w:rsidRDefault="00545C05" w:rsidP="00545C05">
      <w:pPr>
        <w:rPr>
          <w:rFonts w:ascii="Times New Roman" w:hAnsi="Times New Roman" w:cs="Times New Roman"/>
        </w:rPr>
      </w:pPr>
      <w:r w:rsidRPr="00545C05">
        <w:rPr>
          <w:rFonts w:ascii="Open Sans" w:hAnsi="Open Sans" w:cs="Open Sans"/>
          <w:color w:val="434F54"/>
        </w:rPr>
        <w:t>[Matemáticas]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Descripción</w:t>
      </w:r>
    </w:p>
    <w:p w:rsidR="00545C05" w:rsidRPr="00545C05" w:rsidRDefault="00C948A6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>
        <w:rPr>
          <w:rFonts w:ascii="Open Sans" w:hAnsi="Open Sans" w:cs="Open Sans"/>
          <w:color w:val="374146"/>
          <w:spacing w:val="8"/>
          <w:sz w:val="22"/>
          <w:szCs w:val="22"/>
        </w:rPr>
        <w:t>M</w:t>
      </w:r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apea un número de un rango a otro. Es decir, un valor de </w:t>
      </w:r>
      <w:proofErr w:type="spellStart"/>
      <w:r w:rsidR="00545C05" w:rsidRPr="00545C05">
        <w:rPr>
          <w:rStyle w:val="Textoennegrita"/>
          <w:rFonts w:ascii="Open Sans" w:hAnsi="Open Sans" w:cs="Open Sans"/>
          <w:color w:val="374146"/>
          <w:spacing w:val="8"/>
          <w:sz w:val="22"/>
          <w:szCs w:val="22"/>
        </w:rPr>
        <w:t>fromLow</w:t>
      </w:r>
      <w:proofErr w:type="spellEnd"/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 se </w:t>
      </w:r>
      <w:r w:rsidR="00545C05" w:rsidRPr="00545C05">
        <w:rPr>
          <w:rStyle w:val="Textoennegrita"/>
          <w:rFonts w:ascii="Open Sans" w:hAnsi="Open Sans" w:cs="Open Sans"/>
          <w:color w:val="374146"/>
          <w:spacing w:val="8"/>
          <w:sz w:val="22"/>
          <w:szCs w:val="22"/>
        </w:rPr>
        <w:t>asignaría</w:t>
      </w:r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 a </w:t>
      </w:r>
      <w:proofErr w:type="spellStart"/>
      <w:r w:rsidR="00545C05" w:rsidRPr="00545C05">
        <w:rPr>
          <w:rStyle w:val="Textoennegrita"/>
          <w:rFonts w:ascii="Open Sans" w:hAnsi="Open Sans" w:cs="Open Sans"/>
          <w:color w:val="374146"/>
          <w:spacing w:val="8"/>
          <w:sz w:val="22"/>
          <w:szCs w:val="22"/>
        </w:rPr>
        <w:t>toLow</w:t>
      </w:r>
      <w:proofErr w:type="spellEnd"/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 , un valor de </w:t>
      </w:r>
      <w:proofErr w:type="spellStart"/>
      <w:r w:rsidR="00545C05" w:rsidRPr="00545C05">
        <w:rPr>
          <w:rStyle w:val="Textoennegrita"/>
          <w:rFonts w:ascii="Open Sans" w:hAnsi="Open Sans" w:cs="Open Sans"/>
          <w:color w:val="374146"/>
          <w:spacing w:val="8"/>
          <w:sz w:val="22"/>
          <w:szCs w:val="22"/>
        </w:rPr>
        <w:t>fromHigh</w:t>
      </w:r>
      <w:proofErr w:type="spellEnd"/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 a </w:t>
      </w:r>
      <w:proofErr w:type="spellStart"/>
      <w:r w:rsidR="00545C05" w:rsidRPr="00545C05">
        <w:rPr>
          <w:rStyle w:val="Textoennegrita"/>
          <w:rFonts w:ascii="Open Sans" w:hAnsi="Open Sans" w:cs="Open Sans"/>
          <w:color w:val="374146"/>
          <w:spacing w:val="8"/>
          <w:sz w:val="22"/>
          <w:szCs w:val="22"/>
        </w:rPr>
        <w:t>toHigh</w:t>
      </w:r>
      <w:proofErr w:type="spellEnd"/>
      <w:r w:rsidR="00545C05" w:rsidRPr="00545C05">
        <w:rPr>
          <w:rFonts w:ascii="Open Sans" w:hAnsi="Open Sans" w:cs="Open Sans"/>
          <w:color w:val="374146"/>
          <w:spacing w:val="8"/>
          <w:sz w:val="22"/>
          <w:szCs w:val="22"/>
        </w:rPr>
        <w:t> , valores intermedios a valores intermedios, etc.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No restringe los valores dentro del rango, porque los valores fuera de rango a veces son intencionales y útiles. La </w:t>
      </w:r>
      <w:r w:rsidR="00C948A6" w:rsidRPr="00545C05">
        <w:rPr>
          <w:rFonts w:ascii="Open Sans" w:hAnsi="Open Sans" w:cs="Open Sans"/>
          <w:color w:val="374146"/>
          <w:spacing w:val="8"/>
          <w:sz w:val="22"/>
          <w:szCs w:val="22"/>
        </w:rPr>
        <w:t>función</w:t>
      </w:r>
      <w:r w:rsidR="00C948A6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constrain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()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puede usarse antes o después de esta función, si se desean límites a los rangos.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Tenga en cuenta que los "límites inferiores" de cualquiera de los rangos pueden ser mayores o menores que los "límites superiores", por lo que la 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()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función se puede utilizar para invertir un rango de números, por ejemplo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y =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(x, 1, 50, 50, 1);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La función también maneja bien los números negativos, por lo que este ejemplo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y =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(x, 1, 50, 50, -100);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También es válido y funciona bien.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La</w:t>
      </w:r>
      <w:r w:rsidR="00C948A6">
        <w:rPr>
          <w:rFonts w:ascii="Open Sans" w:hAnsi="Open Sans" w:cs="Open Sans"/>
          <w:color w:val="374146"/>
          <w:spacing w:val="8"/>
          <w:sz w:val="22"/>
          <w:szCs w:val="22"/>
        </w:rPr>
        <w:t xml:space="preserve"> </w:t>
      </w:r>
      <w:r w:rsidR="00C948A6" w:rsidRPr="00545C05">
        <w:rPr>
          <w:rFonts w:ascii="Open Sans" w:hAnsi="Open Sans" w:cs="Open Sans"/>
          <w:color w:val="374146"/>
          <w:spacing w:val="8"/>
          <w:sz w:val="22"/>
          <w:szCs w:val="22"/>
        </w:rPr>
        <w:t>función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 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()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usa matemática entera, por lo que no generará fracciones, cuando la matemática podría indicar que debería hacerlo. Los restos fraccionarios se truncan y no se redondean ni promedian.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Sintaxis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(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value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fromLow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fromHigh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toLow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toHigh</w:t>
      </w:r>
      <w:proofErr w:type="spellEnd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)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Parámetros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value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: el número a mapear.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br/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fromLow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: el límite inferior del rango actual del valor.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br/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fromHigh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: el límite superior del rango actual del valor.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br/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toLow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: el límite inferior del rango objetivo del valor.</w:t>
      </w: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br/>
      </w:r>
      <w:proofErr w:type="spellStart"/>
      <w:r w:rsidRPr="00545C05">
        <w:rPr>
          <w:rStyle w:val="CdigoHTML"/>
          <w:color w:val="000000"/>
          <w:spacing w:val="8"/>
          <w:sz w:val="22"/>
          <w:szCs w:val="22"/>
          <w:shd w:val="clear" w:color="auto" w:fill="F7F9F9"/>
        </w:rPr>
        <w:t>toHigh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: el límite superior del rango objetivo del valor.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Devoluciones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El valor mapeado.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Código de ejemplo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/*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Map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an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analog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value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to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8 bits (0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to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255) */</w:t>
      </w:r>
      <w:r w:rsidR="00C948A6"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void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setup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() {}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void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loop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() {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int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val =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analogRead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(0);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 val =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map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(val, 0, 1023, 0, 255);</w:t>
      </w:r>
      <w:bookmarkStart w:id="0" w:name="_GoBack"/>
      <w:bookmarkEnd w:id="0"/>
    </w:p>
    <w:p w:rsidR="00545C05" w:rsidRPr="00C948A6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18"/>
          <w:shd w:val="clear" w:color="auto" w:fill="F7F9F9"/>
        </w:rPr>
      </w:pPr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 xml:space="preserve">  </w:t>
      </w:r>
      <w:proofErr w:type="spellStart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analogWrite</w:t>
      </w:r>
      <w:proofErr w:type="spellEnd"/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(9, val);</w:t>
      </w:r>
    </w:p>
    <w:p w:rsidR="00545C05" w:rsidRPr="00C948A6" w:rsidRDefault="00545C05" w:rsidP="00545C05">
      <w:pPr>
        <w:pStyle w:val="HTMLconformatoprevio"/>
        <w:shd w:val="clear" w:color="auto" w:fill="F7F9F9"/>
        <w:rPr>
          <w:color w:val="434F54"/>
          <w:sz w:val="22"/>
          <w:szCs w:val="18"/>
        </w:rPr>
      </w:pPr>
      <w:r w:rsidRPr="00C948A6">
        <w:rPr>
          <w:rStyle w:val="CdigoHTML"/>
          <w:color w:val="000000"/>
          <w:sz w:val="22"/>
          <w:szCs w:val="18"/>
          <w:shd w:val="clear" w:color="auto" w:fill="F7F9F9"/>
        </w:rPr>
        <w:t>}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Apéndice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Para los matemáticamente inclinados, aquí está la función completa</w:t>
      </w:r>
    </w:p>
    <w:p w:rsidR="00545C05" w:rsidRPr="00545C05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22"/>
          <w:shd w:val="clear" w:color="auto" w:fill="F7F9F9"/>
        </w:rPr>
      </w:pP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map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(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x,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in_min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in_max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out_min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,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long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out_max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) {</w:t>
      </w:r>
    </w:p>
    <w:p w:rsidR="00545C05" w:rsidRPr="00545C05" w:rsidRDefault="00545C05" w:rsidP="00545C05">
      <w:pPr>
        <w:pStyle w:val="HTMLconformatoprevio"/>
        <w:shd w:val="clear" w:color="auto" w:fill="F7F9F9"/>
        <w:rPr>
          <w:rStyle w:val="CdigoHTML"/>
          <w:color w:val="000000"/>
          <w:sz w:val="22"/>
          <w:szCs w:val="22"/>
          <w:shd w:val="clear" w:color="auto" w:fill="F7F9F9"/>
        </w:rPr>
      </w:pPr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return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(x -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in_min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) * (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out_max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-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out_min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) / (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in_max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 -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in_min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 xml:space="preserve">) + </w:t>
      </w:r>
      <w:proofErr w:type="spellStart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out_min</w:t>
      </w:r>
      <w:proofErr w:type="spellEnd"/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;</w:t>
      </w:r>
    </w:p>
    <w:p w:rsidR="00545C05" w:rsidRPr="00545C05" w:rsidRDefault="00545C05" w:rsidP="00545C05">
      <w:pPr>
        <w:pStyle w:val="HTMLconformatoprevio"/>
        <w:shd w:val="clear" w:color="auto" w:fill="F7F9F9"/>
        <w:rPr>
          <w:color w:val="434F54"/>
          <w:sz w:val="22"/>
          <w:szCs w:val="22"/>
        </w:rPr>
      </w:pPr>
      <w:r w:rsidRPr="00545C05">
        <w:rPr>
          <w:rStyle w:val="CdigoHTML"/>
          <w:color w:val="000000"/>
          <w:sz w:val="22"/>
          <w:szCs w:val="22"/>
          <w:shd w:val="clear" w:color="auto" w:fill="F7F9F9"/>
        </w:rPr>
        <w:t>}</w:t>
      </w:r>
    </w:p>
    <w:p w:rsidR="00545C05" w:rsidRPr="00545C05" w:rsidRDefault="00545C05" w:rsidP="00545C05">
      <w:pPr>
        <w:pStyle w:val="Ttulo3"/>
        <w:spacing w:before="480" w:beforeAutospacing="0" w:after="45" w:afterAutospacing="0" w:line="375" w:lineRule="atLeast"/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</w:pPr>
      <w:r w:rsidRPr="00545C05">
        <w:rPr>
          <w:rFonts w:ascii="Open Sans" w:hAnsi="Open Sans" w:cs="Open Sans"/>
          <w:b w:val="0"/>
          <w:bCs w:val="0"/>
          <w:color w:val="E67E22"/>
          <w:spacing w:val="15"/>
          <w:sz w:val="22"/>
          <w:szCs w:val="22"/>
        </w:rPr>
        <w:t>Notas y advertencias</w:t>
      </w:r>
    </w:p>
    <w:p w:rsidR="00545C05" w:rsidRPr="00545C05" w:rsidRDefault="00545C05" w:rsidP="00545C05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  <w:sz w:val="22"/>
          <w:szCs w:val="22"/>
        </w:rPr>
      </w:pPr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 xml:space="preserve">Como se mencionó anteriormente, la función </w:t>
      </w:r>
      <w:proofErr w:type="spellStart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map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 xml:space="preserve"> () usa matemática entera. Por lo tanto, las fracciones podrían suprimirse debido a esto. Por ejemplo, fracciones como 3/2, 4/3, 5/4 serán devueltas como 1 desde la función </w:t>
      </w:r>
      <w:proofErr w:type="spellStart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map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 xml:space="preserve"> (), a pesar de sus diferentes valores reales. Entonces, si su proyecto requiere cálculos precisos (p. Ej., Voltaje con precisión de 3 decimales), considere evitar </w:t>
      </w:r>
      <w:proofErr w:type="spellStart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>map</w:t>
      </w:r>
      <w:proofErr w:type="spellEnd"/>
      <w:r w:rsidRPr="00545C05">
        <w:rPr>
          <w:rFonts w:ascii="Open Sans" w:hAnsi="Open Sans" w:cs="Open Sans"/>
          <w:color w:val="374146"/>
          <w:spacing w:val="8"/>
          <w:sz w:val="22"/>
          <w:szCs w:val="22"/>
        </w:rPr>
        <w:t xml:space="preserve"> () e implementar los cálculos manualmente en su código.</w:t>
      </w:r>
    </w:p>
    <w:p w:rsidR="00FF792C" w:rsidRPr="00FB7009" w:rsidRDefault="00FF792C" w:rsidP="00442025"/>
    <w:sectPr w:rsidR="00FF792C" w:rsidRPr="00FB7009" w:rsidSect="00FB7009"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yponinesans light 17">
    <w:altName w:val="Times New Roman"/>
    <w:panose1 w:val="00000000000000000000"/>
    <w:charset w:val="00"/>
    <w:family w:val="roman"/>
    <w:notTrueType/>
    <w:pitch w:val="default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3D2A"/>
    <w:multiLevelType w:val="multilevel"/>
    <w:tmpl w:val="721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643C0"/>
    <w:multiLevelType w:val="multilevel"/>
    <w:tmpl w:val="B82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17C66"/>
    <w:multiLevelType w:val="multilevel"/>
    <w:tmpl w:val="46D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B4A3D"/>
    <w:multiLevelType w:val="multilevel"/>
    <w:tmpl w:val="749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25"/>
    <w:rsid w:val="00442025"/>
    <w:rsid w:val="00545C05"/>
    <w:rsid w:val="008D5017"/>
    <w:rsid w:val="00914146"/>
    <w:rsid w:val="00C948A6"/>
    <w:rsid w:val="00FB7009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D0894-8B73-421F-AA51-D5D43A8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4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42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20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420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4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4202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202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0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45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545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rduino.cc/en/Reference/ServoWri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knob_BB.png" TargetMode="External"/><Relationship Id="rId12" Type="http://schemas.openxmlformats.org/officeDocument/2006/relationships/hyperlink" Target="https://www.arduino.cc/en/Reference/ServoAttach" TargetMode="External"/><Relationship Id="rId17" Type="http://schemas.openxmlformats.org/officeDocument/2006/relationships/hyperlink" Target="https://www.arduino.cc/en/Tutorial/Swe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Serv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Serv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en.wikipedia.org/wiki/Servo_motor" TargetMode="External"/><Relationship Id="rId15" Type="http://schemas.openxmlformats.org/officeDocument/2006/relationships/hyperlink" Target="https://www.arduino.cc/en/Reference/AnalogRead" TargetMode="External"/><Relationship Id="rId10" Type="http://schemas.openxmlformats.org/officeDocument/2006/relationships/hyperlink" Target="https://www.arduino.cc/en/uploads/Tutorial/knob_schem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ritzing.org/projects/" TargetMode="External"/><Relationship Id="rId14" Type="http://schemas.openxmlformats.org/officeDocument/2006/relationships/hyperlink" Target="https://www.arduino.cc/en/Reference/M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    Mando</vt:lpstr>
      <vt:lpstr>        Hardware requerido</vt:lpstr>
      <vt:lpstr>        Circuito</vt:lpstr>
      <vt:lpstr>        Esquemático</vt:lpstr>
      <vt:lpstr>        Código</vt:lpstr>
      <vt:lpstr>        Ver también</vt:lpstr>
      <vt:lpstr>map()</vt:lpstr>
      <vt:lpstr>        Descripción</vt:lpstr>
      <vt:lpstr>        Sintaxis</vt:lpstr>
      <vt:lpstr>        Parámetros</vt:lpstr>
      <vt:lpstr>        Devoluciones</vt:lpstr>
      <vt:lpstr>        Código de ejemplo</vt:lpstr>
      <vt:lpstr>        Apéndice</vt:lpstr>
      <vt:lpstr>        Notas y advertencias</vt:lpstr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PC_ACER</dc:creator>
  <cp:keywords/>
  <dc:description/>
  <cp:lastModifiedBy>PC_ACER</cp:lastModifiedBy>
  <cp:revision>3</cp:revision>
  <dcterms:created xsi:type="dcterms:W3CDTF">2020-04-16T16:27:00Z</dcterms:created>
  <dcterms:modified xsi:type="dcterms:W3CDTF">2020-04-16T16:52:00Z</dcterms:modified>
</cp:coreProperties>
</file>