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20" w:rsidRPr="00EC1135" w:rsidRDefault="0024777E" w:rsidP="00941D8A">
      <w:pPr>
        <w:pStyle w:val="1"/>
        <w:rPr>
          <w:i/>
        </w:rPr>
      </w:pPr>
      <w:r w:rsidRPr="00941D8A">
        <w:t>The study on Corporate sustainability entrepreneurship in Romania: analysis on dependencies of economical state of the corporation on their gr</w:t>
      </w:r>
      <w:r w:rsidR="00EA4F4E">
        <w:t xml:space="preserve">een politics </w:t>
      </w:r>
      <w:r w:rsidR="00EA4F4E" w:rsidRPr="003906E2">
        <w:rPr>
          <w:i/>
          <w:highlight w:val="yellow"/>
        </w:rPr>
        <w:t>through</w:t>
      </w:r>
      <w:r w:rsidR="00EA4F4E" w:rsidRPr="003906E2">
        <w:rPr>
          <w:i/>
        </w:rPr>
        <w:t xml:space="preserve"> </w:t>
      </w:r>
      <w:r w:rsidR="00EA4F4E" w:rsidRPr="003906E2">
        <w:rPr>
          <w:i/>
          <w:highlight w:val="yellow"/>
        </w:rPr>
        <w:t>eyes of their management</w:t>
      </w:r>
      <w:r w:rsidR="000411C3" w:rsidRPr="003906E2">
        <w:rPr>
          <w:i/>
          <w:highlight w:val="yellow"/>
        </w:rPr>
        <w:t xml:space="preserve"> - Plan</w:t>
      </w:r>
    </w:p>
    <w:p w:rsidR="000411C3" w:rsidRPr="000411C3" w:rsidRDefault="000411C3" w:rsidP="000411C3"/>
    <w:p w:rsidR="0024777E" w:rsidRPr="00941D8A" w:rsidRDefault="0024777E" w:rsidP="000411C3">
      <w:pPr>
        <w:pStyle w:val="2"/>
      </w:pPr>
      <w:r w:rsidRPr="00941D8A">
        <w:t>Introduction:</w:t>
      </w:r>
    </w:p>
    <w:p w:rsidR="00C22205" w:rsidRDefault="00C22205" w:rsidP="00C22205">
      <w:pPr>
        <w:pStyle w:val="a4"/>
      </w:pPr>
      <w:r>
        <w:t>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social.</w:t>
      </w:r>
    </w:p>
    <w:p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rsidR="0024777E" w:rsidRDefault="0024777E" w:rsidP="000411C3">
      <w:pPr>
        <w:pStyle w:val="2"/>
      </w:pPr>
      <w:r w:rsidRPr="00941D8A">
        <w:t>Literature review</w:t>
      </w:r>
    </w:p>
    <w:p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rsidR="00C22205" w:rsidRDefault="00C22205" w:rsidP="00C22205">
      <w:pPr>
        <w:pStyle w:val="a4"/>
      </w:pPr>
      <w:r>
        <w:t xml:space="preserve">The concept of corporate sustainability, as outlined by </w:t>
      </w:r>
      <w:proofErr w:type="spellStart"/>
      <w:r>
        <w:t>Elkington</w:t>
      </w:r>
      <w:proofErr w:type="spellEnd"/>
      <w:r>
        <w:t xml:space="preserve">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w:t>
      </w:r>
      <w:r>
        <w:lastRenderedPageBreak/>
        <w:t>corporate social responsibility (CSR) and financial performance, suggesting that companies investing in sustainable practices often experience improved profitability.</w:t>
      </w:r>
    </w:p>
    <w:p w:rsidR="00C22205" w:rsidRDefault="00C22205" w:rsidP="00C22205">
      <w:pPr>
        <w:pStyle w:val="a4"/>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p>
    <w:p w:rsidR="00C22205" w:rsidRDefault="00C22205" w:rsidP="00C22205">
      <w:pPr>
        <w:pStyle w:val="a4"/>
      </w:pPr>
      <w:r>
        <w:t>Resilience, often discussed in the context of environmental and organizational studies, is defined as the ability of a system to withstand and recover from disturbances (</w:t>
      </w:r>
      <w:proofErr w:type="spellStart"/>
      <w:r>
        <w:t>Holling</w:t>
      </w:r>
      <w:proofErr w:type="spellEnd"/>
      <w:r>
        <w:t>, 1973). In the corporate context, resilience is increasingly linked to sustainability, with resilient organizations being those that can adapt to environmental and economic changes while maintaining their commitment to sustainable practices (</w:t>
      </w:r>
      <w:proofErr w:type="spellStart"/>
      <w:r>
        <w:t>Folke</w:t>
      </w:r>
      <w:proofErr w:type="spellEnd"/>
      <w:r>
        <w:t xml:space="preserve"> et al., 2010).</w:t>
      </w:r>
    </w:p>
    <w:p w:rsidR="0024777E" w:rsidRPr="00941D8A" w:rsidRDefault="0024777E" w:rsidP="000411C3">
      <w:pPr>
        <w:pStyle w:val="2"/>
      </w:pPr>
      <w:r w:rsidRPr="00941D8A">
        <w:t>Description of the problem:</w:t>
      </w:r>
    </w:p>
    <w:p w:rsidR="00C22205" w:rsidRDefault="00C22205" w:rsidP="00C22205">
      <w:pPr>
        <w:pStyle w:val="a4"/>
      </w:pPr>
      <w:r>
        <w:t>In this section, each hypothesis will be explained in detail, outlining the rationale behind their formulation and how they are expected to contribute to the understanding of the relationship between financial performance, innovation, pro-active orientation, and green performance within Romanian corporations.</w:t>
      </w:r>
    </w:p>
    <w:p w:rsidR="00C22205" w:rsidRDefault="00C22205" w:rsidP="00C22205">
      <w:pPr>
        <w:pStyle w:val="4"/>
      </w:pPr>
      <w:r>
        <w:t>Hypothesis 1 (H1): The financial performances have any influence on the green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suggests that the financial performance of a corporation could influence its green performance, which refers to the extent and effectiveness of the company's environmental initiatives and sustainability practices. The underlying rationale for this hypothesis is that companies with strong financial performance may have more resources to invest in sustainable practices, such as reducing their carbon footprint, improving energy efficiency, or adopting eco-friendly technologies.</w:t>
      </w:r>
    </w:p>
    <w:p w:rsidR="00C22205" w:rsidRDefault="00C22205" w:rsidP="00C22205">
      <w:pPr>
        <w:pStyle w:val="a4"/>
      </w:pPr>
      <w:r>
        <w:t>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This hypothesis will be tested to understand whether financial success enables or encourages better green performance within Romanian corporations, or if the relationship is more complex.</w:t>
      </w:r>
    </w:p>
    <w:p w:rsidR="00C22205" w:rsidRDefault="00C22205" w:rsidP="00C22205">
      <w:pPr>
        <w:pStyle w:val="4"/>
      </w:pPr>
      <w:r>
        <w:t>Hypothesis 2 (H2): We want to see if innovation has any influence on green performance</w:t>
      </w:r>
    </w:p>
    <w:p w:rsidR="00C22205" w:rsidRDefault="00C22205" w:rsidP="00C22205">
      <w:pPr>
        <w:pStyle w:val="a4"/>
      </w:pPr>
      <w:r>
        <w:rPr>
          <w:rStyle w:val="a5"/>
          <w:rFonts w:eastAsiaTheme="majorEastAsia"/>
        </w:rPr>
        <w:t>Explanation:</w:t>
      </w:r>
    </w:p>
    <w:p w:rsidR="00C22205" w:rsidRDefault="00C22205" w:rsidP="00C22205">
      <w:pPr>
        <w:pStyle w:val="a4"/>
      </w:pPr>
      <w:r>
        <w:lastRenderedPageBreak/>
        <w:t>This hypothesis aims to explore whether a corporation’s capacity for innovation has an impact on its green performance. Innovation, in this context, refers to the development and implementation of new ideas, processes, products, or technologies that can improve a company’s operations, efficiency, and market positioning.</w:t>
      </w:r>
    </w:p>
    <w:p w:rsidR="00C22205" w:rsidRDefault="00C22205" w:rsidP="00C22205">
      <w:pPr>
        <w:pStyle w:val="a4"/>
      </w:pPr>
      <w:r>
        <w:t>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rsidR="00C22205" w:rsidRDefault="00C22205" w:rsidP="00C22205">
      <w:pPr>
        <w:pStyle w:val="4"/>
      </w:pPr>
      <w:r>
        <w:t>Hypothesis 3 (H3): We want to see if pro-active orientation has any influence on the green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examines whether a company’s proactive orientation influences its green performance. Proactive orientation refers to a company's forward-thinking and anticipatory approach to business challenges and opportunities, particularly in areas like environmental sustainability.</w:t>
      </w:r>
    </w:p>
    <w:p w:rsidR="00C22205" w:rsidRDefault="00C22205" w:rsidP="00C22205">
      <w:pPr>
        <w:pStyle w:val="a4"/>
      </w:pPr>
      <w:r>
        <w:t>A company with a proactive orientation does not wait for regulatory pressures or market demands to adopt green practices; instead, it actively seeks out ways to improve its environmental performance ahead of industry trends or legal requirements. Such companies might invest in sustainability initiatives, engage in corporate social responsibility (CSR) activities, or set ambitious environmental goals that exceed regulatory standards.</w:t>
      </w:r>
    </w:p>
    <w:p w:rsidR="00C22205" w:rsidRDefault="00C22205" w:rsidP="00C22205">
      <w:pPr>
        <w:pStyle w:val="a4"/>
      </w:pP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rsidR="00C22205" w:rsidRDefault="00C22205" w:rsidP="00C22205">
      <w:pPr>
        <w:pStyle w:val="4"/>
      </w:pPr>
      <w:r>
        <w:t>Hypothesis F1: Firms whose field is not connected to real connections to the ecology tend to overrate their ecological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posits that companies operating in industries or fields that are not directly related to environmental or ecological activities may have a tendency to overrate or exaggerate their ecological performance. The rationale behind this hypothesis is rooted in the concept of "greenwashing," where companies claim to be more environmentally responsible than they actually are, often to enhance their public image, satisfy stakeholder expectations, or comply with regulatory requirements.</w:t>
      </w:r>
    </w:p>
    <w:p w:rsidR="00C22205" w:rsidRDefault="00C22205" w:rsidP="00C22205">
      <w:pPr>
        <w:pStyle w:val="a4"/>
      </w:pPr>
      <w:r>
        <w:lastRenderedPageBreak/>
        <w:t>Companies in sectors such as technology, finance, or services, which may not have direct interactions with ecological issues like pollution control, waste management, or natural resource usage, might not have a thorough understanding or robust metrics for measuring their true environmental impact. Consequently, they might overestimate their green performance either due to a lack of knowledge or as a strategic move to align with growing consumer demand for sustainability.</w:t>
      </w:r>
    </w:p>
    <w:p w:rsidR="00C22205" w:rsidRDefault="00C22205" w:rsidP="00C22205">
      <w:pPr>
        <w:pStyle w:val="a4"/>
      </w:pPr>
      <w:r>
        <w:t>This hypothesis will explore whether firms in non-ecologically connected industries in Romania are more likely to report higher ecological performance than what is actually reflected in their practices. The study will analyze whether this tendency is a common practice, and if so, what factors contribute to this overrating of ecological efforts.</w:t>
      </w:r>
    </w:p>
    <w:p w:rsidR="00C22205" w:rsidRDefault="00C22205" w:rsidP="00C22205">
      <w:pPr>
        <w:pStyle w:val="4"/>
      </w:pPr>
      <w:r>
        <w:t>Hypothesis A1: Companies with less ages are more prone to take care for ecology</w:t>
      </w:r>
    </w:p>
    <w:p w:rsidR="00C22205" w:rsidRDefault="00C22205" w:rsidP="00C22205">
      <w:pPr>
        <w:pStyle w:val="a4"/>
      </w:pPr>
      <w:r>
        <w:rPr>
          <w:rStyle w:val="a5"/>
          <w:rFonts w:eastAsiaTheme="majorEastAsia"/>
        </w:rPr>
        <w:t>Explanation:</w:t>
      </w:r>
    </w:p>
    <w:p w:rsidR="00C22205" w:rsidRDefault="00C22205" w:rsidP="00C22205">
      <w:pPr>
        <w:pStyle w:val="a4"/>
      </w:pPr>
      <w:r>
        <w:t>This hypothesis suggests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p>
    <w:p w:rsidR="00C22205" w:rsidRDefault="00C22205" w:rsidP="00C22205">
      <w:pPr>
        <w:pStyle w:val="a4"/>
      </w:pPr>
      <w:r>
        <w:t>Younger companies are more likely to be influenced by contemporary trends, regulations, and societal expectations that prioritize sustainability. They may also be more agile and adaptable in integrating green practices into their operations from the outset, as opposed to older companies that might have established practices and infrastructures less aligned with modern sustainability standards. Moreover, startups and younger firms might see sustainability as a differentiator in a competitive market, using it to appeal to environmentally conscious consumers and investors.</w:t>
      </w:r>
    </w:p>
    <w:p w:rsidR="00C22205" w:rsidRDefault="00C22205" w:rsidP="00C22205">
      <w:pPr>
        <w:pStyle w:val="a4"/>
      </w:pPr>
      <w:r>
        <w:t>The hypothesis will be tested to determine if there is a significant correlation between the age of a company and its commitment to ecological practices within the Romanian context. The research will explore whether younger companies are indeed more proactive in their ecological responsibilities compared to their older counterparts, and what drives this potential difference in behavior.</w:t>
      </w:r>
    </w:p>
    <w:p w:rsidR="00C22205" w:rsidRDefault="00C22205" w:rsidP="00C22205">
      <w:pPr>
        <w:pStyle w:val="4"/>
      </w:pPr>
      <w:r>
        <w:t>Hypothesis R1: Good financial performance leads to corresponding good subjective estimation of financial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suggests that when a company experiences strong financial performance, the personnel within the company are likely to perceive and report their financial situation positively. The rationale behind this hypothesis is based on cognitive bias, where individuals' subjective perceptions are influenced by actual performance outcomes.</w:t>
      </w:r>
    </w:p>
    <w:p w:rsidR="00C22205" w:rsidRDefault="00C22205" w:rsidP="00C22205">
      <w:pPr>
        <w:pStyle w:val="a4"/>
      </w:pPr>
      <w:r>
        <w:lastRenderedPageBreak/>
        <w:t>When financial indicators such as revenue, profit margins, and market share are favorable, employees, managers, and stakeholders may develop a positive outlook, leading them to estimate their financial performance as good or even better than it might objectively be. This hypothesis will be tested to see if there is a significant correlation between actual financial performance metrics and the subjective evaluations provided by the company’s personnel.</w:t>
      </w:r>
    </w:p>
    <w:p w:rsidR="00C22205" w:rsidRDefault="00C22205" w:rsidP="00C22205">
      <w:pPr>
        <w:pStyle w:val="4"/>
      </w:pPr>
      <w:r>
        <w:t>Hypothesis R2: Personnel that tends to overrate financial performance tend to overrate sustainability</w:t>
      </w:r>
    </w:p>
    <w:p w:rsidR="00C22205" w:rsidRDefault="00C22205" w:rsidP="00C22205">
      <w:pPr>
        <w:pStyle w:val="a4"/>
      </w:pPr>
      <w:r>
        <w:rPr>
          <w:rStyle w:val="a5"/>
          <w:rFonts w:eastAsiaTheme="majorEastAsia"/>
        </w:rPr>
        <w:t>Explanation:</w:t>
      </w:r>
    </w:p>
    <w:p w:rsidR="00C22205" w:rsidRDefault="00C22205" w:rsidP="00C22205">
      <w:pPr>
        <w:pStyle w:val="a4"/>
      </w:pPr>
      <w:r>
        <w:t>This hypothesis posits that individuals within a company who have a tendency to overestimate or exaggerate their company’s financial performance are also likely to overrate the company’s sustainability efforts. The underlying logic here is that certain cognitive biases, such as optimism bias, might cause individuals to view their company’s overall performance—including both financial and environmental aspects—through a more favorable lens than what is objectively warranted.</w:t>
      </w:r>
    </w:p>
    <w:p w:rsidR="00C22205" w:rsidRDefault="00C22205" w:rsidP="00C22205">
      <w:pPr>
        <w:pStyle w:val="a4"/>
      </w:pPr>
      <w:r>
        <w:t>People who overrate financial performance may be driven by a desire to present their company in the best possible light, or they might genuinely believe that strong financial health equates to strong sustainability performance, even if the latter is not necessarily true. This hypothesis aims to explore whether there is a pattern of overestimation across different aspects of company performance, suggesting a more general tendency to positively skew self-assessments.</w:t>
      </w:r>
    </w:p>
    <w:p w:rsidR="00C22205" w:rsidRDefault="00C22205" w:rsidP="00C22205">
      <w:pPr>
        <w:pStyle w:val="4"/>
      </w:pPr>
      <w:r>
        <w:t>Hypothesis R3: Personnel that tends to underrate financial performance tend to underrate sustainability</w:t>
      </w:r>
    </w:p>
    <w:p w:rsidR="00C22205" w:rsidRDefault="00C22205" w:rsidP="00C22205">
      <w:pPr>
        <w:pStyle w:val="a4"/>
      </w:pPr>
      <w:r>
        <w:rPr>
          <w:rStyle w:val="a5"/>
          <w:rFonts w:eastAsiaTheme="majorEastAsia"/>
        </w:rPr>
        <w:t>Explanation:</w:t>
      </w:r>
    </w:p>
    <w:p w:rsidR="00C22205" w:rsidRDefault="00C22205" w:rsidP="00C22205">
      <w:pPr>
        <w:pStyle w:val="a4"/>
      </w:pPr>
      <w:r>
        <w:t>Conversely, this hypothesis suggests that individuals who tend to underestimate or underrate their company’s financial performance are also likely to have a more pessimistic view of the company’s sustainability efforts. The rationale here is that cognitive biases can also lead to a negative skew in perceptions, where a less favorable view of financial performance might be accompanied by similarly critical assessments of other areas, including sustainability.</w:t>
      </w:r>
    </w:p>
    <w:p w:rsidR="00C22205" w:rsidRDefault="00C22205" w:rsidP="00C22205">
      <w:pPr>
        <w:pStyle w:val="a4"/>
      </w:pPr>
      <w:r>
        <w:t>Personnel who underrate financial performance may do so because of a cautious or risk-averse mindset, which could extend to how they perceive their company’s environmental and social initiatives. They might believe that if the company is struggling financially, it is less likely to be effectively investing in sustainability, even if that is not objectively the case. This hypothesis will test whether a pattern of underrating exists across different performance domains within companies, highlighting how perceptions in one area can influence others.</w:t>
      </w:r>
    </w:p>
    <w:p w:rsidR="002B509F" w:rsidRDefault="002B509F" w:rsidP="002B509F">
      <w:pPr>
        <w:pStyle w:val="3"/>
      </w:pPr>
      <w:r>
        <w:t>Summary</w:t>
      </w:r>
    </w:p>
    <w:p w:rsidR="002B509F" w:rsidRDefault="002B509F" w:rsidP="002B509F">
      <w:pPr>
        <w:pStyle w:val="a4"/>
      </w:pPr>
      <w:r>
        <w:t xml:space="preserve">The hypotheses H1-H3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company's environmental sustainability efforts. By </w:t>
      </w:r>
      <w:r>
        <w:lastRenderedPageBreak/>
        <w:t>understanding these relationships, the study aims to contribute to the development of more effective strategies for enhancing corporate green performance, both in Romania and potentially in other emerging markets.</w:t>
      </w:r>
    </w:p>
    <w:p w:rsidR="002B509F" w:rsidRDefault="002B509F" w:rsidP="002B509F">
      <w:pPr>
        <w:pStyle w:val="a4"/>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rsidR="00C22205" w:rsidRDefault="00C22205" w:rsidP="00C22205">
      <w:pPr>
        <w:pStyle w:val="a4"/>
      </w:pPr>
      <w:r>
        <w:t xml:space="preserve">The </w:t>
      </w:r>
      <w:r w:rsidR="002B509F">
        <w:t>h</w:t>
      </w:r>
      <w:r>
        <w:t>ypotheses (R1, R2, and R3) are designed to explore the psychological and cognitive factors that influence how company personnel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Method</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w:t>
      </w:r>
      <w:proofErr w:type="spellStart"/>
      <w:r w:rsidRPr="00941D8A">
        <w:rPr>
          <w:rFonts w:ascii="Times New Roman" w:hAnsi="Times New Roman" w:cs="Times New Roman"/>
          <w:color w:val="181818"/>
          <w:spacing w:val="4"/>
          <w:sz w:val="28"/>
          <w:szCs w:val="28"/>
          <w:shd w:val="clear" w:color="auto" w:fill="E9E9E9"/>
        </w:rPr>
        <w:t>avg</w:t>
      </w:r>
      <w:proofErr w:type="spellEnd"/>
      <w:r w:rsidRPr="00941D8A">
        <w:rPr>
          <w:rFonts w:ascii="Times New Roman" w:hAnsi="Times New Roman" w:cs="Times New Roman"/>
          <w:color w:val="181818"/>
          <w:spacing w:val="4"/>
          <w:sz w:val="28"/>
          <w:szCs w:val="28"/>
          <w:shd w:val="clear" w:color="auto" w:fill="E9E9E9"/>
        </w:rPr>
        <w:t>)</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rsidR="00C22205" w:rsidRDefault="00C22205" w:rsidP="00C22205">
      <w:pPr>
        <w:pStyle w:val="a4"/>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rsidR="00C22205" w:rsidRDefault="00C22205" w:rsidP="00C22205">
      <w:pPr>
        <w:pStyle w:val="4"/>
      </w:pPr>
      <w:r>
        <w:t xml:space="preserve">1. </w:t>
      </w:r>
      <w:r>
        <w:rPr>
          <w:rStyle w:val="a5"/>
          <w:b w:val="0"/>
          <w:bCs w:val="0"/>
        </w:rPr>
        <w:t>Distribution of Companies by Field</w:t>
      </w:r>
    </w:p>
    <w:p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rsidR="00037DC3" w:rsidRDefault="00C22205" w:rsidP="00831DDE">
      <w:pPr>
        <w:pStyle w:val="a4"/>
      </w:pPr>
      <w:r>
        <w:t>A histogram</w:t>
      </w:r>
      <w:r w:rsidR="00037DC3">
        <w:t xml:space="preserve"> below shows</w:t>
      </w:r>
      <w:r>
        <w:t xml:space="preserve"> of the distribution of companies by field shows the frequency of companies in each industry. This analysis helps in understanding the representation of different sectors in the study and whether certain industries are more inclined towards green performance.</w:t>
      </w:r>
    </w:p>
    <w:p w:rsidR="00831DDE" w:rsidRDefault="00CB15A8" w:rsidP="00831DDE">
      <w:pPr>
        <w:pStyle w:val="a4"/>
      </w:pPr>
      <w:r>
        <w:rPr>
          <w:noProof/>
        </w:rPr>
        <w:lastRenderedPageBreak/>
        <w:drawing>
          <wp:inline distT="0" distB="0" distL="0" distR="0" wp14:anchorId="4B0B290E" wp14:editId="3B53D97B">
            <wp:extent cx="4572000" cy="29717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7DC3" w:rsidRDefault="00037DC3" w:rsidP="00037DC3">
      <w:pPr>
        <w:pStyle w:val="a4"/>
      </w:pPr>
    </w:p>
    <w:p w:rsidR="00C22205" w:rsidRPr="001208C2" w:rsidRDefault="00C22205" w:rsidP="00C22205">
      <w:pPr>
        <w:pStyle w:val="a4"/>
        <w:ind w:left="720"/>
        <w:rPr>
          <w:lang w:val="ru-RU"/>
        </w:rPr>
      </w:pPr>
      <w:r>
        <w:t xml:space="preserve">The histogram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DA0ED9">
        <w:t xml:space="preserve"> in our data. </w:t>
      </w:r>
    </w:p>
    <w:p w:rsidR="00C22205" w:rsidRDefault="00C22205" w:rsidP="00C22205">
      <w:pPr>
        <w:pStyle w:val="4"/>
      </w:pPr>
      <w:r>
        <w:t xml:space="preserve">2. </w:t>
      </w:r>
      <w:r>
        <w:rPr>
          <w:rStyle w:val="a5"/>
          <w:b w:val="0"/>
          <w:bCs w:val="0"/>
        </w:rPr>
        <w:t>Number of Employees</w:t>
      </w:r>
    </w:p>
    <w:p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rsidR="00C22205" w:rsidRDefault="00C22205" w:rsidP="00C22205">
      <w:pPr>
        <w:pStyle w:val="4"/>
      </w:pPr>
      <w:r>
        <w:t xml:space="preserve">3. </w:t>
      </w:r>
      <w:r>
        <w:rPr>
          <w:rStyle w:val="a5"/>
          <w:b w:val="0"/>
          <w:bCs w:val="0"/>
        </w:rPr>
        <w:t>Age of Companies</w:t>
      </w:r>
    </w:p>
    <w:p w:rsidR="00C22205" w:rsidRDefault="00C22205" w:rsidP="00C22205">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p>
    <w:p w:rsidR="00C22205" w:rsidRDefault="00C22205" w:rsidP="00855D2A">
      <w:pPr>
        <w:pStyle w:val="a4"/>
        <w:ind w:left="720"/>
      </w:pP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rsidR="00855D2A" w:rsidRDefault="00855D2A" w:rsidP="00855D2A">
      <w:pPr>
        <w:pStyle w:val="a4"/>
        <w:ind w:left="720"/>
      </w:pPr>
      <w:r>
        <w:rPr>
          <w:noProof/>
        </w:rPr>
        <w:lastRenderedPageBreak/>
        <mc:AlternateContent>
          <mc:Choice Requires="cx">
            <w:drawing>
              <wp:inline distT="0" distB="0" distL="0" distR="0" wp14:anchorId="1F6173F3" wp14:editId="2AF612C2">
                <wp:extent cx="5943600" cy="2749550"/>
                <wp:effectExtent l="0" t="0" r="0" b="12700"/>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1F6173F3" wp14:editId="2AF612C2">
                <wp:extent cx="5943600" cy="2749550"/>
                <wp:effectExtent l="0" t="0" r="0"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7"/>
                        <a:stretch>
                          <a:fillRect/>
                        </a:stretch>
                      </pic:blipFill>
                      <pic:spPr>
                        <a:xfrm>
                          <a:off x="0" y="0"/>
                          <a:ext cx="5943600" cy="2749550"/>
                        </a:xfrm>
                        <a:prstGeom prst="rect">
                          <a:avLst/>
                        </a:prstGeom>
                      </pic:spPr>
                    </pic:pic>
                  </a:graphicData>
                </a:graphic>
              </wp:inline>
            </w:drawing>
          </mc:Fallback>
        </mc:AlternateContent>
      </w:r>
    </w:p>
    <w:p w:rsidR="00C22205" w:rsidRPr="001208C2" w:rsidRDefault="001208C2" w:rsidP="00C22205">
      <w:pPr>
        <w:pStyle w:val="a4"/>
        <w:ind w:left="720"/>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rsidR="003906E2" w:rsidRDefault="003906E2" w:rsidP="003906E2">
      <w:pPr>
        <w:pStyle w:val="a4"/>
      </w:pPr>
      <w:r>
        <w:t>The analysis presented in this chapter provides a detailed overview of the companies included in the study, focusing on their distribution by field, number of employees, and age. The use of histograms and other descriptive statistics allows for a clear understanding of the sample's characteristics and sets the stage for more in-depth analysis of the relationship between green performance and financial performance. These initial insights will guide the subsequent analytical steps, helping to test the study's hypotheses and draw meaningful conclusions about the factors influencing corporate sustainability in Romania.</w:t>
      </w:r>
    </w:p>
    <w:p w:rsidR="003906E2" w:rsidRDefault="003906E2" w:rsidP="00C22205">
      <w:pPr>
        <w:pStyle w:val="a4"/>
      </w:pPr>
    </w:p>
    <w:p w:rsidR="003906E2" w:rsidRDefault="003906E2" w:rsidP="00C22205">
      <w:pPr>
        <w:pStyle w:val="a4"/>
      </w:pPr>
      <w:r>
        <w:t>Methods</w:t>
      </w:r>
    </w:p>
    <w:p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rsidR="00C22205" w:rsidRDefault="00C22205" w:rsidP="003906E2">
      <w:pPr>
        <w:spacing w:before="100" w:beforeAutospacing="1" w:after="100" w:afterAutospacing="1" w:line="240" w:lineRule="auto"/>
      </w:pPr>
      <w:r>
        <w:t xml:space="preserve"> A correlation analysis will be performed to explore the relationship between green performance and financial performance across the sample. This analysis will provide preliminary insights into whether companies that perform well financially also tend to have better green performance, and vice versa.</w:t>
      </w:r>
    </w:p>
    <w:p w:rsidR="00C22205" w:rsidRDefault="00C22205" w:rsidP="003906E2">
      <w:pPr>
        <w:spacing w:before="100" w:beforeAutospacing="1" w:after="100" w:afterAutospacing="1" w:line="240" w:lineRule="auto"/>
      </w:pPr>
      <w:r>
        <w:t>Scatter plots will be used to visually examine the relationship between green performance and financial performance, potentially revealing trends or patterns in the data.</w:t>
      </w:r>
    </w:p>
    <w:p w:rsidR="00C22205" w:rsidRPr="00941D8A" w:rsidRDefault="00C22205" w:rsidP="00941D8A">
      <w:pPr>
        <w:rPr>
          <w:rFonts w:ascii="Times New Roman" w:hAnsi="Times New Roman" w:cs="Times New Roman"/>
          <w:color w:val="181818"/>
          <w:spacing w:val="4"/>
          <w:sz w:val="28"/>
          <w:szCs w:val="28"/>
          <w:shd w:val="clear" w:color="auto" w:fill="E9E9E9"/>
        </w:rPr>
      </w:pPr>
    </w:p>
    <w:p w:rsidR="000411C3" w:rsidRDefault="000411C3" w:rsidP="000411C3">
      <w:pPr>
        <w:pStyle w:val="2"/>
        <w:rPr>
          <w:shd w:val="clear" w:color="auto" w:fill="E9E9E9"/>
        </w:rPr>
      </w:pPr>
      <w:r>
        <w:rPr>
          <w:shd w:val="clear" w:color="auto" w:fill="E9E9E9"/>
        </w:rPr>
        <w:t>Results</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Sustainability on different field results</w:t>
      </w:r>
    </w:p>
    <w:p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rsidR="0009483E" w:rsidRPr="00941D8A" w:rsidRDefault="0009483E"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Conclusion</w:t>
      </w:r>
    </w:p>
    <w:p w:rsidR="00941D8A" w:rsidRPr="00941D8A" w:rsidRDefault="00941D8A" w:rsidP="00941D8A">
      <w:pPr>
        <w:ind w:left="360"/>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p w:rsidR="00360F3E" w:rsidRDefault="00360F3E" w:rsidP="00360F3E">
      <w:r>
        <w:t>Hello, dear Diana!</w:t>
      </w:r>
    </w:p>
    <w:p w:rsidR="00360F3E" w:rsidRDefault="00360F3E" w:rsidP="00360F3E">
      <w:r>
        <w:t>I have done some analysis o</w:t>
      </w:r>
      <w:r w:rsidR="00773A40">
        <w:t xml:space="preserve">f </w:t>
      </w:r>
      <w:r>
        <w:t>our data as we discussed.</w:t>
      </w:r>
    </w:p>
    <w:p w:rsidR="00360F3E" w:rsidRDefault="00360F3E" w:rsidP="00360F3E">
      <w:r>
        <w:t>Here are my outcomes:</w:t>
      </w:r>
    </w:p>
    <w:p w:rsidR="00360F3E" w:rsidRDefault="00360F3E" w:rsidP="00360F3E">
      <w:r>
        <w:t xml:space="preserve">1) Initial hypotheses H1-H3 are looking valid and confirmed </w:t>
      </w:r>
    </w:p>
    <w:p w:rsidR="00360F3E" w:rsidRDefault="00360F3E" w:rsidP="00360F3E">
      <w:r>
        <w:t>2) Regarding hypothesis A1 about age of companies:</w:t>
      </w:r>
    </w:p>
    <w:p w:rsidR="00360F3E" w:rsidRDefault="00360F3E" w:rsidP="00360F3E">
      <w:r>
        <w:t xml:space="preserve">Looks like there is almost no </w:t>
      </w:r>
      <w:r w:rsidR="00504E7F">
        <w:t>correlation</w:t>
      </w:r>
      <w:r>
        <w:t xml:space="preserve"> between age</w:t>
      </w:r>
      <w:r w:rsidR="00504E7F">
        <w:t xml:space="preserve"> </w:t>
      </w:r>
      <w:r>
        <w:t>and green performances</w:t>
      </w:r>
    </w:p>
    <w:p w:rsidR="00360F3E" w:rsidRDefault="00360F3E" w:rsidP="00360F3E">
      <w:r>
        <w:t xml:space="preserve">3) Regarding </w:t>
      </w:r>
      <w:r>
        <w:t>h</w:t>
      </w:r>
      <w:r>
        <w:t>ypothesis A1 about fields/domain of companies:</w:t>
      </w:r>
    </w:p>
    <w:p w:rsidR="00360F3E" w:rsidRDefault="00360F3E" w:rsidP="00360F3E">
      <w:r>
        <w:lastRenderedPageBreak/>
        <w:t>I</w:t>
      </w:r>
      <w:r>
        <w:t>ndeed</w:t>
      </w:r>
      <w:r>
        <w:t>, there are some depende</w:t>
      </w:r>
      <w:r>
        <w:t xml:space="preserve">ncies across field, but unlike my initial proposition, </w:t>
      </w:r>
      <w:r w:rsidR="003C7BDA">
        <w:t>relevant fields look more green-friendly</w:t>
      </w:r>
      <w:r>
        <w:t>.</w:t>
      </w:r>
    </w:p>
    <w:p w:rsidR="00360F3E" w:rsidRDefault="00360F3E" w:rsidP="00360F3E">
      <w:r>
        <w:t>However, unfortunately, our data on firm fields are biased to Transport, and little to other fields, so these results are not reliable enough.</w:t>
      </w:r>
    </w:p>
    <w:p w:rsidR="00360F3E" w:rsidRDefault="00360F3E" w:rsidP="00360F3E">
      <w:r>
        <w:t xml:space="preserve">4) However, we can turn this shortcoming to feature: as we can divide our statistics on Transport/Others, we can investigate green performance on Transport </w:t>
      </w:r>
      <w:proofErr w:type="gramStart"/>
      <w:r>
        <w:t>vs</w:t>
      </w:r>
      <w:proofErr w:type="gramEnd"/>
      <w:r>
        <w:t xml:space="preserve"> Other (R2). And here, I came to the interesting result: It looks like, Green performance</w:t>
      </w:r>
      <w:r w:rsidR="003C7BDA">
        <w:t>s</w:t>
      </w:r>
      <w:r>
        <w:t xml:space="preserve"> of Transport is WORSE than on the Other fields</w:t>
      </w:r>
    </w:p>
    <w:p w:rsidR="003C7BDA" w:rsidRDefault="00360F3E" w:rsidP="00360F3E">
      <w:r>
        <w:t>5) The propositions R1</w:t>
      </w:r>
      <w:r w:rsidR="003C7BDA">
        <w:t>-R3 are happened to be much more complex to check. My current analysis got me to the conclusion, that managers estimations of the financial performances are not always directly corresponding to the actual statistic data (which I was expecting in my proposition). That may be caused by different reasons, including of non-relevancy of my method, differences in interpretation of financial statistics for the different firms, so on.</w:t>
      </w:r>
    </w:p>
    <w:p w:rsidR="00360F3E" w:rsidRDefault="003C7BDA" w:rsidP="00360F3E">
      <w:r>
        <w:t>We can delve into this problem more, to me it looks rather fascinating direction of the research, but it may require further contemplations on the methods of the research (I think it may deserve another article).</w:t>
      </w:r>
      <w:bookmarkStart w:id="0" w:name="_GoBack"/>
      <w:bookmarkEnd w:id="0"/>
    </w:p>
    <w:p w:rsidR="003C7BDA" w:rsidRDefault="00FC3D05" w:rsidP="00360F3E">
      <w:r>
        <w:t>Best regards, Viktor</w:t>
      </w:r>
    </w:p>
    <w:p w:rsidR="00360F3E" w:rsidRDefault="00360F3E" w:rsidP="00360F3E"/>
    <w:p w:rsidR="00360F3E" w:rsidRDefault="00360F3E" w:rsidP="00360F3E"/>
    <w:p w:rsidR="00360F3E" w:rsidRDefault="00360F3E" w:rsidP="00360F3E"/>
    <w:p w:rsidR="0024777E" w:rsidRDefault="00360F3E" w:rsidP="00360F3E">
      <w:r>
        <w:t xml:space="preserve">  </w:t>
      </w:r>
    </w:p>
    <w:sectPr w:rsidR="002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9483E"/>
    <w:rsid w:val="001208C2"/>
    <w:rsid w:val="001E0495"/>
    <w:rsid w:val="0024777E"/>
    <w:rsid w:val="002B509F"/>
    <w:rsid w:val="00360F3E"/>
    <w:rsid w:val="00363ED9"/>
    <w:rsid w:val="003906E2"/>
    <w:rsid w:val="003C4401"/>
    <w:rsid w:val="003C7BDA"/>
    <w:rsid w:val="00504E7F"/>
    <w:rsid w:val="005A0F20"/>
    <w:rsid w:val="00773A40"/>
    <w:rsid w:val="00793B59"/>
    <w:rsid w:val="00831DDE"/>
    <w:rsid w:val="00855D2A"/>
    <w:rsid w:val="00941D8A"/>
    <w:rsid w:val="00A063D7"/>
    <w:rsid w:val="00C22205"/>
    <w:rsid w:val="00CB15A8"/>
    <w:rsid w:val="00CF6214"/>
    <w:rsid w:val="00DA0ED9"/>
    <w:rsid w:val="00EA4F4E"/>
    <w:rsid w:val="00EC1135"/>
    <w:rsid w:val="00F0513A"/>
    <w:rsid w:val="00FC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71EE"/>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916885389326316E-2"/>
          <c:y val="2.1904913488429063E-2"/>
          <c:w val="0.9020831146106737"/>
          <c:h val="0.70145793844065507"/>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00-07A7-42A9-B54E-A896E7AC16AE}"/>
            </c:ext>
          </c:extLst>
        </c:ser>
        <c:dLbls>
          <c:dLblPos val="outEnd"/>
          <c:showLegendKey val="0"/>
          <c:showVal val="1"/>
          <c:showCatName val="0"/>
          <c:showSerName val="0"/>
          <c:showPercent val="0"/>
          <c:showBubbleSize val="0"/>
        </c:dLbls>
        <c:gapWidth val="219"/>
        <c:overlap val="-27"/>
        <c:axId val="240220847"/>
        <c:axId val="392460543"/>
      </c:barChart>
      <c:catAx>
        <c:axId val="24022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60543"/>
        <c:crosses val="autoZero"/>
        <c:auto val="0"/>
        <c:lblAlgn val="ctr"/>
        <c:lblOffset val="100"/>
        <c:noMultiLvlLbl val="0"/>
      </c:catAx>
      <c:valAx>
        <c:axId val="392460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220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 of firms distribution</a:t>
            </a:r>
          </a:p>
        </cx:rich>
      </cx:tx>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3323</Words>
  <Characters>18947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19</cp:revision>
  <dcterms:created xsi:type="dcterms:W3CDTF">2024-08-03T14:49:00Z</dcterms:created>
  <dcterms:modified xsi:type="dcterms:W3CDTF">2024-08-22T12:11:00Z</dcterms:modified>
</cp:coreProperties>
</file>