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682CD" w14:textId="77777777" w:rsidR="005A0F20" w:rsidRPr="00EC1135" w:rsidRDefault="0024777E" w:rsidP="00941D8A">
      <w:pPr>
        <w:pStyle w:val="Heading1"/>
        <w:rPr>
          <w:i/>
        </w:rPr>
      </w:pPr>
      <w:r w:rsidRPr="00941D8A">
        <w:t>The study on Corporate sustainability entrepreneurship</w:t>
      </w:r>
      <w:r w:rsidR="00E60A97">
        <w:t xml:space="preserve"> with focus on Transport</w:t>
      </w:r>
      <w:r w:rsidRPr="00941D8A">
        <w:t xml:space="preserve"> in Romania: </w:t>
      </w:r>
      <w:r w:rsidR="00E60A97">
        <w:t xml:space="preserve">which factors influence </w:t>
      </w:r>
      <w:r w:rsidRPr="00941D8A">
        <w:t>their gr</w:t>
      </w:r>
      <w:r w:rsidR="00EA4F4E">
        <w:t>een politics</w:t>
      </w:r>
      <w:r w:rsidR="00E60A97">
        <w:t xml:space="preserve"> </w:t>
      </w:r>
      <w:r w:rsidR="00EA4F4E">
        <w:t xml:space="preserve"> </w:t>
      </w:r>
    </w:p>
    <w:p w14:paraId="3B94D06F" w14:textId="77777777" w:rsidR="000411C3" w:rsidRPr="000411C3" w:rsidRDefault="000411C3" w:rsidP="000411C3"/>
    <w:p w14:paraId="570D039F" w14:textId="77777777" w:rsidR="0024777E" w:rsidRPr="00941D8A" w:rsidRDefault="0024777E" w:rsidP="000411C3">
      <w:pPr>
        <w:pStyle w:val="Heading2"/>
      </w:pPr>
      <w:r w:rsidRPr="00941D8A">
        <w:t>Introduction:</w:t>
      </w:r>
    </w:p>
    <w:p w14:paraId="2950C7AD" w14:textId="77777777" w:rsidR="00C22205" w:rsidRDefault="00C22205" w:rsidP="00C22205">
      <w:pPr>
        <w:pStyle w:val="NormalWeb"/>
      </w:pPr>
      <w:r>
        <w:t xml:space="preserve">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w:t>
      </w:r>
      <w:commentRangeStart w:id="0"/>
      <w:r>
        <w:t>social</w:t>
      </w:r>
      <w:commentRangeEnd w:id="0"/>
      <w:r w:rsidR="00280054">
        <w:rPr>
          <w:rStyle w:val="CommentReference"/>
          <w:rFonts w:asciiTheme="minorHAnsi" w:eastAsiaTheme="minorHAnsi" w:hAnsiTheme="minorHAnsi" w:cstheme="minorBidi"/>
        </w:rPr>
        <w:commentReference w:id="0"/>
      </w:r>
      <w:r>
        <w:t>.</w:t>
      </w:r>
    </w:p>
    <w:p w14:paraId="1B08F451" w14:textId="77777777" w:rsidR="00C22205" w:rsidRDefault="00C22205" w:rsidP="00C22205">
      <w:pPr>
        <w:pStyle w:val="NormalWeb"/>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14:paraId="362B1E12" w14:textId="77777777" w:rsidR="00280054" w:rsidRDefault="00280054" w:rsidP="00280054">
      <w:pPr>
        <w:pStyle w:val="NormalWeb"/>
        <w:jc w:val="both"/>
        <w:rPr>
          <w:lang w:val="en-GB"/>
        </w:rPr>
      </w:pPr>
      <w:r w:rsidRPr="00C25C78">
        <w:rPr>
          <w:lang w:val="en-GB"/>
        </w:rPr>
        <w:t xml:space="preserve">Corporations today face numerous challenges in modern economies, with sustainability </w:t>
      </w:r>
      <w:r w:rsidRPr="009C342E">
        <w:rPr>
          <w:color w:val="FF0000"/>
        </w:rPr>
        <w:t>(</w:t>
      </w:r>
      <w:r>
        <w:rPr>
          <w:color w:val="FF0000"/>
        </w:rPr>
        <w:t>Romero-</w:t>
      </w:r>
      <w:proofErr w:type="spellStart"/>
      <w:r w:rsidRPr="009C342E">
        <w:rPr>
          <w:color w:val="FF0000"/>
        </w:rPr>
        <w:t>Lankao</w:t>
      </w:r>
      <w:proofErr w:type="spellEnd"/>
      <w:r w:rsidRPr="009C342E">
        <w:rPr>
          <w:color w:val="FF0000"/>
        </w:rPr>
        <w:t xml:space="preserve"> et all., 2016</w:t>
      </w:r>
      <w:r>
        <w:rPr>
          <w:color w:val="FF0000"/>
        </w:rPr>
        <w:t xml:space="preserve">; </w:t>
      </w:r>
      <w:r w:rsidRPr="00A010D9">
        <w:rPr>
          <w:color w:val="FF0000"/>
        </w:rPr>
        <w:t>Olsson et all, 2014</w:t>
      </w:r>
      <w:r>
        <w:rPr>
          <w:color w:val="FF0000"/>
        </w:rPr>
        <w:t xml:space="preserve">; </w:t>
      </w:r>
      <w:proofErr w:type="spellStart"/>
      <w:r>
        <w:rPr>
          <w:color w:val="FF0000"/>
        </w:rPr>
        <w:t>Glinyanova</w:t>
      </w:r>
      <w:proofErr w:type="spellEnd"/>
      <w:r>
        <w:rPr>
          <w:color w:val="FF0000"/>
        </w:rPr>
        <w:t xml:space="preserve"> et al., 2021, Mauer et al., 2019</w:t>
      </w:r>
      <w:r>
        <w:rPr>
          <w:lang w:val="en-GB"/>
        </w:rPr>
        <w:t xml:space="preserve">) </w:t>
      </w:r>
      <w:r w:rsidRPr="00C25C78">
        <w:rPr>
          <w:lang w:val="en-GB"/>
        </w:rPr>
        <w:t xml:space="preserve">being a central concern. The growing recognition of the need to enhance sustainable economic performance within organizations has led to the rise of corporate sustainability entrepreneurship. This emerging form of corporate entrepreneurial </w:t>
      </w:r>
      <w:proofErr w:type="spellStart"/>
      <w:r w:rsidRPr="00C25C78">
        <w:rPr>
          <w:lang w:val="en-GB"/>
        </w:rPr>
        <w:t>behavior</w:t>
      </w:r>
      <w:proofErr w:type="spellEnd"/>
      <w:r>
        <w:rPr>
          <w:lang w:val="en-GB"/>
        </w:rPr>
        <w:t xml:space="preserve"> (</w:t>
      </w:r>
      <w:proofErr w:type="spellStart"/>
      <w:r w:rsidRPr="006655B2">
        <w:rPr>
          <w:color w:val="FF0000"/>
        </w:rPr>
        <w:t>Hasmi</w:t>
      </w:r>
      <w:proofErr w:type="spellEnd"/>
      <w:r w:rsidRPr="006655B2">
        <w:rPr>
          <w:color w:val="FF0000"/>
        </w:rPr>
        <w:t xml:space="preserve"> et all. 2015</w:t>
      </w:r>
      <w:r>
        <w:t xml:space="preserve">; </w:t>
      </w:r>
      <w:r w:rsidRPr="006655B2">
        <w:rPr>
          <w:color w:val="FF0000"/>
        </w:rPr>
        <w:t>Cheramie et all., 2024</w:t>
      </w:r>
      <w:r>
        <w:rPr>
          <w:color w:val="FF0000"/>
        </w:rPr>
        <w:t xml:space="preserve">, </w:t>
      </w:r>
      <w:r w:rsidRPr="00DF2B6A">
        <w:rPr>
          <w:color w:val="FF0000"/>
          <w:lang w:val="en-GB"/>
        </w:rPr>
        <w:t>Diez-</w:t>
      </w:r>
      <w:proofErr w:type="spellStart"/>
      <w:r w:rsidRPr="00DF2B6A">
        <w:rPr>
          <w:color w:val="FF0000"/>
          <w:lang w:val="en-GB"/>
        </w:rPr>
        <w:t>Cañamero</w:t>
      </w:r>
      <w:proofErr w:type="spellEnd"/>
      <w:r>
        <w:rPr>
          <w:color w:val="FF0000"/>
          <w:lang w:val="en-GB"/>
        </w:rPr>
        <w:t xml:space="preserve"> et al., 2020; </w:t>
      </w:r>
      <w:proofErr w:type="spellStart"/>
      <w:r w:rsidRPr="00F1199E">
        <w:rPr>
          <w:color w:val="FF0000"/>
        </w:rPr>
        <w:t>Anyigbah</w:t>
      </w:r>
      <w:proofErr w:type="spellEnd"/>
      <w:r>
        <w:rPr>
          <w:color w:val="FF0000"/>
        </w:rPr>
        <w:t xml:space="preserve"> et al., 2023, Graham et al., 2022</w:t>
      </w:r>
      <w:r>
        <w:rPr>
          <w:lang w:val="en-GB"/>
        </w:rPr>
        <w:t>)</w:t>
      </w:r>
      <w:r w:rsidRPr="00C25C78">
        <w:rPr>
          <w:lang w:val="en-GB"/>
        </w:rPr>
        <w:t xml:space="preserve"> focuses on identifying, developing, and capitalizing on sustainable economic opportunities </w:t>
      </w:r>
      <w:r>
        <w:rPr>
          <w:lang w:val="en-GB"/>
        </w:rPr>
        <w:t>(</w:t>
      </w:r>
      <w:r w:rsidRPr="007A2D27">
        <w:rPr>
          <w:color w:val="FF0000"/>
          <w:lang w:val="en-GB"/>
        </w:rPr>
        <w:t xml:space="preserve">Pejman et. </w:t>
      </w:r>
      <w:r w:rsidRPr="001079DD">
        <w:rPr>
          <w:color w:val="FF0000"/>
          <w:lang w:val="en-GB"/>
        </w:rPr>
        <w:t>All. 2017, Pierce at all. 2011</w:t>
      </w:r>
      <w:r>
        <w:rPr>
          <w:color w:val="FF0000"/>
          <w:lang w:val="en-GB"/>
        </w:rPr>
        <w:t xml:space="preserve">; </w:t>
      </w:r>
      <w:r>
        <w:rPr>
          <w:color w:val="FF0000"/>
        </w:rPr>
        <w:t>Kimuli et all., 2020</w:t>
      </w:r>
      <w:r>
        <w:rPr>
          <w:lang w:val="en-GB"/>
        </w:rPr>
        <w:t xml:space="preserve">) </w:t>
      </w:r>
      <w:r w:rsidRPr="00C25C78">
        <w:rPr>
          <w:lang w:val="en-GB"/>
        </w:rPr>
        <w:t>related to corporate social responsibility (CSR) and broader sustainability issues</w:t>
      </w:r>
      <w:r>
        <w:rPr>
          <w:lang w:val="en-GB"/>
        </w:rPr>
        <w:t xml:space="preserve"> (</w:t>
      </w:r>
      <w:proofErr w:type="spellStart"/>
      <w:r w:rsidRPr="00DA7E94">
        <w:rPr>
          <w:color w:val="FF0000"/>
          <w:lang w:val="en-GB"/>
        </w:rPr>
        <w:t>Schaltegger</w:t>
      </w:r>
      <w:proofErr w:type="spellEnd"/>
      <w:r w:rsidRPr="00DA7E94">
        <w:rPr>
          <w:color w:val="FF0000"/>
          <w:lang w:val="en-GB"/>
        </w:rPr>
        <w:t xml:space="preserve"> et al., 2021</w:t>
      </w:r>
      <w:r>
        <w:rPr>
          <w:lang w:val="en-GB"/>
        </w:rPr>
        <w:t>)</w:t>
      </w:r>
      <w:r w:rsidRPr="00C25C78">
        <w:rPr>
          <w:lang w:val="en-GB"/>
        </w:rPr>
        <w:t>.</w:t>
      </w:r>
    </w:p>
    <w:p w14:paraId="2F2D796C" w14:textId="77777777" w:rsidR="00280054" w:rsidRPr="00C25C78" w:rsidRDefault="00280054" w:rsidP="00280054">
      <w:pPr>
        <w:pStyle w:val="NormalWeb"/>
        <w:jc w:val="both"/>
        <w:rPr>
          <w:lang w:val="en-GB"/>
        </w:rPr>
      </w:pPr>
      <w:r w:rsidRPr="00C25C78">
        <w:t>Corporate entrepreneurship is a form of entrepreneurship that occurs within established organizations through the initiation of new ventures</w:t>
      </w:r>
      <w:r>
        <w:t xml:space="preserve"> (</w:t>
      </w:r>
      <w:proofErr w:type="spellStart"/>
      <w:r w:rsidRPr="00F1199E">
        <w:rPr>
          <w:color w:val="FF0000"/>
        </w:rPr>
        <w:t>Anyigbah</w:t>
      </w:r>
      <w:proofErr w:type="spellEnd"/>
      <w:r>
        <w:rPr>
          <w:color w:val="FF0000"/>
        </w:rPr>
        <w:t xml:space="preserve"> et al., 2023</w:t>
      </w:r>
      <w:r>
        <w:t>)</w:t>
      </w:r>
      <w:r w:rsidRPr="00C25C78">
        <w:t>. This concept, along with its behavioral manifestation—corporate entrepreneurial innovativeness—can take the form of sustained radical innovation, strategic renewal, or business venturing. The context in which corporate entrepreneurship operates reflects a corporation's character, shaped by generic environmental factors influencing industry players. These factors can drive parallel and coherent corporate decisions and behaviors</w:t>
      </w:r>
      <w:r>
        <w:t xml:space="preserve"> (</w:t>
      </w:r>
      <w:r w:rsidRPr="00F1199E">
        <w:rPr>
          <w:color w:val="FF0000"/>
        </w:rPr>
        <w:t>Nunes et al., 2021</w:t>
      </w:r>
      <w:r>
        <w:t>)</w:t>
      </w:r>
      <w:r w:rsidRPr="00C25C78">
        <w:t xml:space="preserve"> that collectively define the corporation's sustainability trajectory.</w:t>
      </w:r>
      <w:r>
        <w:t xml:space="preserve"> In general, s</w:t>
      </w:r>
      <w:r w:rsidRPr="00DA7E94">
        <w:t>ustainable entrepreneurs replace traditional business practices, systems, and processes with superior products and services that prioritize social and environmental benefits</w:t>
      </w:r>
      <w:r>
        <w:t xml:space="preserve"> (</w:t>
      </w:r>
      <w:r w:rsidRPr="00DA7E94">
        <w:rPr>
          <w:color w:val="FF0000"/>
        </w:rPr>
        <w:t>Rosário et al., 2022</w:t>
      </w:r>
      <w:r>
        <w:t>)</w:t>
      </w:r>
      <w:r w:rsidRPr="00DA7E94">
        <w:t>.</w:t>
      </w:r>
    </w:p>
    <w:p w14:paraId="7E97F8C0" w14:textId="77777777" w:rsidR="00280054" w:rsidRPr="00C25C78" w:rsidRDefault="00280054" w:rsidP="00280054">
      <w:pPr>
        <w:pStyle w:val="NormalWeb"/>
        <w:jc w:val="both"/>
        <w:rPr>
          <w:lang w:val="en-GB"/>
        </w:rPr>
      </w:pPr>
      <w:r w:rsidRPr="00C25C78">
        <w:rPr>
          <w:lang w:val="en-GB"/>
        </w:rPr>
        <w:t>Key factors that contribute to the emergence of corporate sustainability entrepreneurship include the organization's corporate status, its role as an innovator or pioneer, and its focus on the complex and often challenging nature of sustainability.</w:t>
      </w:r>
      <w:r>
        <w:rPr>
          <w:lang w:val="en-GB"/>
        </w:rPr>
        <w:t xml:space="preserve"> </w:t>
      </w:r>
      <w:r w:rsidRPr="00DA7E94">
        <w:t>Sustainable entrepreneurs replace traditional business practices, systems, and processes with superior products and services that prioritize social and environmental benefits.</w:t>
      </w:r>
    </w:p>
    <w:p w14:paraId="0FFB48F8" w14:textId="77777777" w:rsidR="00280054" w:rsidRDefault="00280054" w:rsidP="00C22205">
      <w:pPr>
        <w:pStyle w:val="NormalWeb"/>
      </w:pPr>
    </w:p>
    <w:p w14:paraId="4191914E" w14:textId="77777777" w:rsidR="00C22205" w:rsidRDefault="00C22205" w:rsidP="00C22205">
      <w:pPr>
        <w:pStyle w:val="NormalWeb"/>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14:paraId="08803AED" w14:textId="77777777" w:rsidR="0024777E" w:rsidRDefault="0024777E" w:rsidP="000411C3">
      <w:pPr>
        <w:pStyle w:val="Heading2"/>
      </w:pPr>
      <w:r w:rsidRPr="00941D8A">
        <w:t>Literature review</w:t>
      </w:r>
    </w:p>
    <w:p w14:paraId="3A61448E" w14:textId="77777777" w:rsidR="00C22205" w:rsidRDefault="00C22205" w:rsidP="00C22205">
      <w:pPr>
        <w:pStyle w:val="NormalWeb"/>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14:paraId="408FC6BD" w14:textId="77777777" w:rsidR="00C22205" w:rsidRDefault="00C22205" w:rsidP="00C22205">
      <w:pPr>
        <w:pStyle w:val="NormalWeb"/>
      </w:pPr>
      <w:r>
        <w:t xml:space="preserve">The concept of corporate sustainability, as outlined by Elkington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Schmidt, and Rynes (2003) conducted a meta-analysis demonstrating a positive correlation between corporate social responsibility (CSR) and financial performance, suggesting that companies investing in sustainable practices often experience improved profitability.</w:t>
      </w:r>
    </w:p>
    <w:p w14:paraId="66C8219E" w14:textId="31407C47" w:rsidR="00C22205" w:rsidRDefault="00C22205" w:rsidP="00C22205">
      <w:pPr>
        <w:pStyle w:val="NormalWeb"/>
      </w:pPr>
      <w:r>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r w:rsidR="00280054">
        <w:t xml:space="preserve"> </w:t>
      </w:r>
      <w:r w:rsidR="00280054" w:rsidRPr="00A010D9">
        <w:rPr>
          <w:color w:val="FF0000"/>
        </w:rPr>
        <w:t>Green product innovations involve modifications regarding the impact of the entire product life cycle on the environment (Pejman et. all. 2017), to reduce the pressure this process has on the environment (Peters et all. 2021)</w:t>
      </w:r>
      <w:r w:rsidR="00280054">
        <w:rPr>
          <w:color w:val="FF0000"/>
        </w:rPr>
        <w:t xml:space="preserve">. </w:t>
      </w:r>
      <w:r w:rsidR="00280054" w:rsidRPr="00A010D9">
        <w:rPr>
          <w:color w:val="FF0000"/>
        </w:rPr>
        <w:t>In the specialized literature we can find studies (</w:t>
      </w:r>
      <w:proofErr w:type="spellStart"/>
      <w:r w:rsidR="00280054" w:rsidRPr="00A010D9">
        <w:rPr>
          <w:color w:val="FF0000"/>
        </w:rPr>
        <w:t>Nuryakin</w:t>
      </w:r>
      <w:proofErr w:type="spellEnd"/>
      <w:r w:rsidR="00280054" w:rsidRPr="00A010D9">
        <w:rPr>
          <w:color w:val="FF0000"/>
        </w:rPr>
        <w:t xml:space="preserve"> et. all, 2020) that show on the one hand that green innovation is closely related to the company's profitability (Xuemei et. all. 2019; Lin et all. 2013), while others </w:t>
      </w:r>
      <w:proofErr w:type="gramStart"/>
      <w:r w:rsidR="00280054" w:rsidRPr="00A010D9">
        <w:rPr>
          <w:color w:val="FF0000"/>
        </w:rPr>
        <w:t>shows</w:t>
      </w:r>
      <w:proofErr w:type="gramEnd"/>
      <w:r w:rsidR="00280054" w:rsidRPr="00A010D9">
        <w:rPr>
          <w:color w:val="FF0000"/>
        </w:rPr>
        <w:t xml:space="preserve"> that there is no such connection between t</w:t>
      </w:r>
      <w:r w:rsidR="00280054">
        <w:rPr>
          <w:color w:val="FF0000"/>
        </w:rPr>
        <w:t>hem</w:t>
      </w:r>
      <w:r w:rsidR="00280054" w:rsidRPr="00A010D9">
        <w:rPr>
          <w:color w:val="FF0000"/>
        </w:rPr>
        <w:t>.</w:t>
      </w:r>
    </w:p>
    <w:p w14:paraId="26BE85E3" w14:textId="77777777" w:rsidR="00C22205" w:rsidRDefault="00C22205" w:rsidP="00C22205">
      <w:pPr>
        <w:pStyle w:val="NormalWeb"/>
      </w:pPr>
      <w:r>
        <w:t>Resilience, often discussed in the context of environmental and organizational studies, is defined as the ability of a system to withstand and recover from disturbances (Holling, 1973). In the corporate context, resilience is increasingly linked to sustainability, with resilient organizations being those that can adapt to environmental and economic changes while maintaining their commitment to sustainable practices (Folke et al., 2010).</w:t>
      </w:r>
    </w:p>
    <w:p w14:paraId="762326FC" w14:textId="77777777" w:rsidR="0024777E" w:rsidRPr="00941D8A" w:rsidRDefault="0024777E" w:rsidP="000411C3">
      <w:pPr>
        <w:pStyle w:val="Heading2"/>
      </w:pPr>
      <w:r w:rsidRPr="00941D8A">
        <w:lastRenderedPageBreak/>
        <w:t>Description of the problem:</w:t>
      </w:r>
    </w:p>
    <w:p w14:paraId="3D9B835D" w14:textId="77777777" w:rsidR="00C22205" w:rsidRDefault="00C22205" w:rsidP="00C22205">
      <w:pPr>
        <w:pStyle w:val="NormalWeb"/>
      </w:pPr>
      <w:r>
        <w:t>In th</w:t>
      </w:r>
      <w:r w:rsidR="00F933F4">
        <w:t>e</w:t>
      </w:r>
      <w:r>
        <w:t xml:space="preserve"> </w:t>
      </w:r>
      <w:r w:rsidR="00F933F4">
        <w:t>present work, we check the</w:t>
      </w:r>
      <w:r>
        <w:t xml:space="preserve"> hypothes</w:t>
      </w:r>
      <w:r w:rsidR="00F933F4">
        <w:t xml:space="preserve">is of the </w:t>
      </w:r>
      <w:r>
        <w:t>relationship</w:t>
      </w:r>
      <w:r w:rsidR="00F933F4">
        <w:t>s</w:t>
      </w:r>
      <w:r>
        <w:t xml:space="preserve"> between financial performance, innovation, pro-active orientation, and green performance within Romanian corporations.</w:t>
      </w:r>
    </w:p>
    <w:p w14:paraId="120B5D55" w14:textId="77777777" w:rsidR="00F933F4" w:rsidRDefault="00F933F4" w:rsidP="00F933F4">
      <w:pPr>
        <w:pStyle w:val="Heading4"/>
      </w:pPr>
      <w:r>
        <w:t>Hypothesis 1 (H1): The financial performances influences on the green performances</w:t>
      </w:r>
    </w:p>
    <w:p w14:paraId="5908317C" w14:textId="77777777" w:rsidR="00F933F4" w:rsidRDefault="00F933F4" w:rsidP="00F933F4">
      <w:pPr>
        <w:pStyle w:val="NormalWeb"/>
      </w:pPr>
      <w:r>
        <w:t xml:space="preserve">The first hypothesis suggests that the financial performance of a corporation could boost its green performance, which refers to the extent and effectiveness of the company's environmental initiatives and sustainability practices.  The underlying rationale for this hypothesis is that 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 Also, companies with strong financial performance may have more resources to invest in sustainable practices, such as reducing their carbon footprint, improving energy efficiency, or adopting eco-friendly technologies. This hypothesis will be tested to understand whether financial success enables or encourages better green performance within Romanian corporations, or if the relationship is more complex </w:t>
      </w:r>
    </w:p>
    <w:p w14:paraId="2A5F5750" w14:textId="77777777" w:rsidR="00C22205" w:rsidRDefault="00C22205" w:rsidP="00C22205">
      <w:pPr>
        <w:pStyle w:val="Heading4"/>
      </w:pPr>
      <w:r>
        <w:t>Hypothesis 2 (H2): We want to see if innovation has any influence on green performance</w:t>
      </w:r>
    </w:p>
    <w:p w14:paraId="26A555CE" w14:textId="77777777" w:rsidR="00C22205" w:rsidRDefault="00C22205" w:rsidP="00C22205">
      <w:pPr>
        <w:pStyle w:val="NormalWeb"/>
      </w:pPr>
      <w:r>
        <w:t>This hypothesis</w:t>
      </w:r>
      <w:r w:rsidR="00F933F4">
        <w:t xml:space="preserve"> logic is the same as the previous one.</w:t>
      </w:r>
      <w:r>
        <w:t xml:space="preserve"> Innovation, in this context, refers to the development and implementation of new ideas, processes, products, or technologies that can improve a company’s operations, efficiency, and market positioning.</w:t>
      </w:r>
      <w:r w:rsidR="00F933F4">
        <w:t xml:space="preserve"> </w:t>
      </w:r>
      <w:r>
        <w:t>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sustainability. The analysis will examine if this correlation exists within the Romanian corporate context.</w:t>
      </w:r>
    </w:p>
    <w:p w14:paraId="2FD98D17" w14:textId="77777777" w:rsidR="00C22205" w:rsidRDefault="00C22205" w:rsidP="00C22205">
      <w:pPr>
        <w:pStyle w:val="Heading4"/>
      </w:pPr>
      <w:r>
        <w:t xml:space="preserve">Hypothesis 3 (H3): </w:t>
      </w:r>
      <w:r w:rsidR="00F933F4">
        <w:t>P</w:t>
      </w:r>
      <w:r>
        <w:t xml:space="preserve">ro-active orientation </w:t>
      </w:r>
      <w:r w:rsidR="00F933F4">
        <w:t>is boosting</w:t>
      </w:r>
      <w:r>
        <w:t xml:space="preserve"> the green performances</w:t>
      </w:r>
    </w:p>
    <w:p w14:paraId="4806693F" w14:textId="77777777" w:rsidR="00C22205" w:rsidRDefault="00C22205" w:rsidP="00C22205">
      <w:pPr>
        <w:pStyle w:val="NormalWeb"/>
      </w:pPr>
      <w:r>
        <w:t>Proactive orientation refers to a company's forward-thinking and anticipatory approach to business challenges and opportunities, particularly in areas like environmental sustainability.</w:t>
      </w:r>
      <w:r w:rsidR="00F933F4">
        <w:t xml:space="preserve"> We suspect, that </w:t>
      </w:r>
      <w:r>
        <w:t>compan</w:t>
      </w:r>
      <w:r w:rsidR="00F933F4">
        <w:t>ies</w:t>
      </w:r>
      <w:r>
        <w:t xml:space="preserve"> with a proactive orientation do not wait for regulatory pressures or market demands to adopt green practices; instead, </w:t>
      </w:r>
      <w:r w:rsidR="00F933F4">
        <w:t>they</w:t>
      </w:r>
      <w:r>
        <w:t xml:space="preserve"> actively seek out ways to improve its environmental performance ahead of industry trends or legal requirements. </w:t>
      </w:r>
      <w:r w:rsidR="00F933F4">
        <w:t xml:space="preserve"> </w:t>
      </w: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14:paraId="39007113" w14:textId="77777777" w:rsidR="00F933F4" w:rsidRDefault="00F933F4" w:rsidP="00F933F4">
      <w:pPr>
        <w:pStyle w:val="Heading4"/>
      </w:pPr>
      <w:r>
        <w:lastRenderedPageBreak/>
        <w:t>Hypothesis 4 (A1): The young and old companies are equally take care for ecology</w:t>
      </w:r>
    </w:p>
    <w:p w14:paraId="60FEC1EA" w14:textId="77777777" w:rsidR="00F933F4" w:rsidRDefault="00F933F4" w:rsidP="00762A09">
      <w:pPr>
        <w:pStyle w:val="NormalWeb"/>
      </w:pPr>
      <w:r>
        <w:t>At the beginning of the studies, authors suggested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r w:rsidR="00762A09">
        <w:t xml:space="preserve"> However, after the receiving the data of the research, we have not found the correlation between age of the firm and “ecology thinking”, therefore we t</w:t>
      </w:r>
      <w:r>
        <w:t>est if there is a correlation between the age of a company and its commitment to ecological practices</w:t>
      </w:r>
      <w:r w:rsidR="00762A09">
        <w:t xml:space="preserve"> is insignificant</w:t>
      </w:r>
      <w:r>
        <w:t xml:space="preserve"> within the Romanian context</w:t>
      </w:r>
      <w:r w:rsidR="00762A09">
        <w:t>.</w:t>
      </w:r>
    </w:p>
    <w:p w14:paraId="286209F2" w14:textId="77777777" w:rsidR="00C22205" w:rsidRDefault="00C22205" w:rsidP="00C22205">
      <w:pPr>
        <w:pStyle w:val="Heading4"/>
      </w:pPr>
      <w:r>
        <w:t>Hypothesis</w:t>
      </w:r>
      <w:r w:rsidR="00762A09">
        <w:t xml:space="preserve"> 5</w:t>
      </w:r>
      <w:r>
        <w:t xml:space="preserve"> </w:t>
      </w:r>
      <w:r w:rsidR="00762A09">
        <w:t>(</w:t>
      </w:r>
      <w:r>
        <w:t>F1</w:t>
      </w:r>
      <w:r w:rsidR="00762A09">
        <w:t>)</w:t>
      </w:r>
      <w:r>
        <w:t xml:space="preserve">: </w:t>
      </w:r>
      <w:r w:rsidR="00762A09">
        <w:t>Transport companies in Romania are less prone to green technologies than the others</w:t>
      </w:r>
    </w:p>
    <w:p w14:paraId="54245DE2" w14:textId="77777777" w:rsidR="00C22205" w:rsidRDefault="00C22205" w:rsidP="00C22205">
      <w:pPr>
        <w:pStyle w:val="NormalWeb"/>
      </w:pPr>
      <w:r>
        <w:t>This hypothesis will explore whether firms</w:t>
      </w:r>
      <w:r w:rsidR="00762A09">
        <w:t xml:space="preserve"> </w:t>
      </w:r>
      <w:r>
        <w:t>in</w:t>
      </w:r>
      <w:r w:rsidR="00762A09">
        <w:t xml:space="preserve"> transport field</w:t>
      </w:r>
      <w:r>
        <w:t xml:space="preserve"> in Romania are more likely to </w:t>
      </w:r>
      <w:r w:rsidR="00762A09">
        <w:t>neglect</w:t>
      </w:r>
      <w:r>
        <w:t xml:space="preserve"> ecological performance than</w:t>
      </w:r>
      <w:r w:rsidR="00762A09">
        <w:t xml:space="preserve"> the other ones</w:t>
      </w:r>
      <w:r>
        <w:t xml:space="preserve">. </w:t>
      </w:r>
    </w:p>
    <w:p w14:paraId="12328032" w14:textId="77777777" w:rsidR="00C22205" w:rsidRDefault="00C22205" w:rsidP="00C22205">
      <w:pPr>
        <w:pStyle w:val="Heading4"/>
      </w:pPr>
      <w:r>
        <w:t>Hypothesis</w:t>
      </w:r>
      <w:r w:rsidR="00762A09">
        <w:t xml:space="preserve"> 6 (</w:t>
      </w:r>
      <w:r>
        <w:t>R1</w:t>
      </w:r>
      <w:r w:rsidR="00762A09">
        <w:t>)</w:t>
      </w:r>
      <w:r>
        <w:t>: Good financial performance leads to corresponding good subjective estimation of financial performances</w:t>
      </w:r>
    </w:p>
    <w:p w14:paraId="366CB084" w14:textId="77777777" w:rsidR="00C22205" w:rsidRDefault="00C22205" w:rsidP="00E74A05">
      <w:pPr>
        <w:pStyle w:val="NormalWeb"/>
      </w:pPr>
      <w:r>
        <w:t>This hypothesis</w:t>
      </w:r>
      <w:r w:rsidR="00762A09">
        <w:t xml:space="preserve"> is the check of our subjective data by real economic data. The only subjective parameter we can check is the financial performances. We have the opinion of company headers about their financial performances, and we can compare them with the actual statistics that are publically available. The hypothesis </w:t>
      </w:r>
      <w:r>
        <w:t xml:space="preserve">suggests that when a company experiences strong financial performance, the </w:t>
      </w:r>
      <w:r w:rsidR="00762A09">
        <w:t>head of</w:t>
      </w:r>
      <w:r>
        <w:t xml:space="preserve"> the company </w:t>
      </w:r>
      <w:r w:rsidR="00762A09">
        <w:t>is</w:t>
      </w:r>
      <w:r>
        <w:t xml:space="preserve"> likely to perceive and report their financial situation positively. The rationale behind this hypothesis is based on cognitive bias, where individuals' subjective perceptions are influenced by actual performance outcomes.</w:t>
      </w:r>
    </w:p>
    <w:p w14:paraId="02BC9432" w14:textId="77777777" w:rsidR="002B509F" w:rsidRDefault="002B509F" w:rsidP="002B509F">
      <w:pPr>
        <w:pStyle w:val="Heading3"/>
      </w:pPr>
      <w:r>
        <w:t>Summary</w:t>
      </w:r>
    </w:p>
    <w:p w14:paraId="178DE648" w14:textId="77777777" w:rsidR="002B509F" w:rsidRDefault="002B509F" w:rsidP="002B509F">
      <w:pPr>
        <w:pStyle w:val="NormalWeb"/>
      </w:pPr>
      <w:r>
        <w:t>The hypotheses H1-H3 are designed to explore the various factors that might influence green performance within corporations, specifically in the Romanian context. The results of testing these hypotheses will provide insights into how financial health, innovation, and a proactive approach to business are related to a company's environmental sustainability efforts. By understanding these relationships, the study aims to contribute to the development of more effective strategies for enhancing corporate green performance, both in Romania and potentially in other emerging markets.</w:t>
      </w:r>
    </w:p>
    <w:p w14:paraId="39C820C4" w14:textId="77777777" w:rsidR="002B509F" w:rsidRDefault="002B509F" w:rsidP="002B509F">
      <w:pPr>
        <w:pStyle w:val="NormalWeb"/>
      </w:pPr>
      <w:r>
        <w:t>The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14:paraId="4D9DCA0E" w14:textId="77777777" w:rsidR="00C22205" w:rsidRDefault="00C22205" w:rsidP="00C22205">
      <w:pPr>
        <w:pStyle w:val="NormalWeb"/>
      </w:pPr>
      <w:r>
        <w:t xml:space="preserve">The </w:t>
      </w:r>
      <w:r w:rsidR="002B509F">
        <w:t>h</w:t>
      </w:r>
      <w:r>
        <w:t>ypothes</w:t>
      </w:r>
      <w:r w:rsidR="00762A09">
        <w:t>i</w:t>
      </w:r>
      <w:r>
        <w:t>s</w:t>
      </w:r>
      <w:r w:rsidR="00762A09">
        <w:t xml:space="preserve"> </w:t>
      </w:r>
      <w:r>
        <w:t>R1</w:t>
      </w:r>
      <w:r w:rsidR="00762A09">
        <w:t xml:space="preserve"> is</w:t>
      </w:r>
      <w:r>
        <w:t xml:space="preserve"> designed to explore the psychological and cognitive factors that influence how company </w:t>
      </w:r>
      <w:r w:rsidR="009A245F">
        <w:t>heads</w:t>
      </w:r>
      <w:r>
        <w:t xml:space="preserve"> perceive and evaluate both financial performance and sustainability efforts. </w:t>
      </w:r>
      <w:r>
        <w:lastRenderedPageBreak/>
        <w:t>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14:paraId="395D6689" w14:textId="77777777" w:rsidR="00941D8A" w:rsidRPr="00941D8A" w:rsidRDefault="00941D8A" w:rsidP="00941D8A">
      <w:pPr>
        <w:rPr>
          <w:rFonts w:ascii="Times New Roman" w:hAnsi="Times New Roman" w:cs="Times New Roman"/>
          <w:color w:val="181818"/>
          <w:spacing w:val="4"/>
          <w:sz w:val="28"/>
          <w:szCs w:val="28"/>
          <w:shd w:val="clear" w:color="auto" w:fill="E9E9E9"/>
        </w:rPr>
      </w:pPr>
    </w:p>
    <w:p w14:paraId="4F335B61" w14:textId="77777777" w:rsidR="00941D8A" w:rsidRPr="00941D8A" w:rsidRDefault="00941D8A" w:rsidP="000411C3">
      <w:pPr>
        <w:pStyle w:val="Heading2"/>
        <w:rPr>
          <w:shd w:val="clear" w:color="auto" w:fill="E9E9E9"/>
        </w:rPr>
      </w:pPr>
      <w:r w:rsidRPr="00941D8A">
        <w:rPr>
          <w:shd w:val="clear" w:color="auto" w:fill="E9E9E9"/>
        </w:rPr>
        <w:t>Method</w:t>
      </w:r>
    </w:p>
    <w:p w14:paraId="00456844" w14:textId="77777777"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14:paraId="01BDABE2" w14:textId="77777777"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Employers(avg)</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14:paraId="6477B2E6" w14:textId="77777777" w:rsidR="00C22205" w:rsidRDefault="00C22205" w:rsidP="00C22205">
      <w:pPr>
        <w:pStyle w:val="NormalWeb"/>
      </w:pPr>
      <w:r>
        <w:t>After obtaining the data on the "green performance" and "financial performance" of the companies included in the study, we can do the analysis of them. The analysis includes an examination of the distribution of companies across different fields, an evaluation of the average number of employees, and the age of companies in the sample. Histograms are used to visually represent these distributions.</w:t>
      </w:r>
    </w:p>
    <w:p w14:paraId="5F1719CD" w14:textId="77777777" w:rsidR="00C22205" w:rsidRDefault="00C22205" w:rsidP="00C22205">
      <w:pPr>
        <w:pStyle w:val="Heading4"/>
      </w:pPr>
      <w:r>
        <w:t xml:space="preserve">1. </w:t>
      </w:r>
      <w:r>
        <w:rPr>
          <w:rStyle w:val="Strong"/>
          <w:b w:val="0"/>
          <w:bCs w:val="0"/>
        </w:rPr>
        <w:t>Distribution of Companies by Field</w:t>
      </w:r>
    </w:p>
    <w:p w14:paraId="1445BBD8" w14:textId="77777777" w:rsidR="00037DC3" w:rsidRDefault="00C22205" w:rsidP="00037DC3">
      <w:pPr>
        <w:pStyle w:val="NormalWeb"/>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14:paraId="5244164C" w14:textId="77777777" w:rsidR="00037DC3" w:rsidRDefault="00C22205" w:rsidP="00831DDE">
      <w:pPr>
        <w:pStyle w:val="NormalWeb"/>
      </w:pPr>
      <w:r>
        <w:t xml:space="preserve">A </w:t>
      </w:r>
      <w:r w:rsidR="007269B2">
        <w:t>circular chart</w:t>
      </w:r>
      <w:r w:rsidR="00037DC3">
        <w:t xml:space="preserve"> below shows</w:t>
      </w:r>
      <w:r>
        <w:t xml:space="preserve"> of the distribution of companies by field</w:t>
      </w:r>
      <w:r w:rsidR="009F7930">
        <w:t>, and</w:t>
      </w:r>
      <w:r>
        <w:t xml:space="preserve"> the frequency of companies in each industry</w:t>
      </w:r>
      <w:r w:rsidR="009F7930">
        <w:t xml:space="preserve"> in the questionnaire</w:t>
      </w:r>
      <w:r>
        <w:t>. This analysis helps in understanding the representation of different sectors in the study.</w:t>
      </w:r>
    </w:p>
    <w:p w14:paraId="191850BB" w14:textId="77777777" w:rsidR="007269B2" w:rsidRDefault="009F7930" w:rsidP="00037DC3">
      <w:pPr>
        <w:pStyle w:val="NormalWeb"/>
      </w:pPr>
      <w:r>
        <w:rPr>
          <w:noProof/>
        </w:rPr>
        <w:lastRenderedPageBreak/>
        <w:drawing>
          <wp:anchor distT="0" distB="0" distL="114300" distR="114300" simplePos="0" relativeHeight="251658240" behindDoc="0" locked="0" layoutInCell="1" allowOverlap="1" wp14:anchorId="77D3EC1B" wp14:editId="1815C3BE">
            <wp:simplePos x="0" y="0"/>
            <wp:positionH relativeFrom="column">
              <wp:posOffset>-104775</wp:posOffset>
            </wp:positionH>
            <wp:positionV relativeFrom="paragraph">
              <wp:posOffset>0</wp:posOffset>
            </wp:positionV>
            <wp:extent cx="5981700" cy="2971165"/>
            <wp:effectExtent l="0" t="0" r="0" b="635"/>
            <wp:wrapSquare wrapText="bothSides"/>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7269B2">
        <w:t>Fig 1. The fields of firm’s activities in our database</w:t>
      </w:r>
    </w:p>
    <w:p w14:paraId="54DDD7B8" w14:textId="77777777" w:rsidR="00C22205" w:rsidRPr="001208C2" w:rsidRDefault="00C22205" w:rsidP="009F7930">
      <w:pPr>
        <w:pStyle w:val="NormalWeb"/>
        <w:rPr>
          <w:lang w:val="ru-RU"/>
        </w:rPr>
      </w:pPr>
      <w:r>
        <w:t xml:space="preserve">The </w:t>
      </w:r>
      <w:r w:rsidR="007269B2">
        <w:t>circular chart</w:t>
      </w:r>
      <w:r>
        <w:t xml:space="preserve"> indicates that </w:t>
      </w:r>
      <w:r w:rsidR="00037DC3">
        <w:t>field of transport</w:t>
      </w:r>
      <w:r>
        <w:t xml:space="preserve"> </w:t>
      </w:r>
      <w:r w:rsidR="00037DC3">
        <w:t>is the</w:t>
      </w:r>
      <w:r>
        <w:t xml:space="preserve"> mo</w:t>
      </w:r>
      <w:r w:rsidR="00037DC3">
        <w:t>st</w:t>
      </w:r>
      <w:r>
        <w:t xml:space="preserve"> heavily represented</w:t>
      </w:r>
      <w:r w:rsidR="00793B59">
        <w:t xml:space="preserve"> (</w:t>
      </w:r>
      <w:r w:rsidR="00CB15A8">
        <w:t>84</w:t>
      </w:r>
      <w:r w:rsidR="00793B59">
        <w:t xml:space="preserve"> from 1</w:t>
      </w:r>
      <w:r w:rsidR="00CB15A8">
        <w:t>48</w:t>
      </w:r>
      <w:r w:rsidR="00793B59">
        <w:t>)</w:t>
      </w:r>
      <w:r w:rsidR="007269B2">
        <w:t xml:space="preserve"> in our data, however, </w:t>
      </w:r>
      <w:r w:rsidR="009F7930">
        <w:t>we have enough data to analyze transport firms versus the other types of firms.</w:t>
      </w:r>
    </w:p>
    <w:p w14:paraId="5DA99A1D" w14:textId="77777777" w:rsidR="00C22205" w:rsidRDefault="00C22205" w:rsidP="00C22205">
      <w:pPr>
        <w:pStyle w:val="Heading4"/>
      </w:pPr>
      <w:r>
        <w:t xml:space="preserve">2. </w:t>
      </w:r>
      <w:r>
        <w:rPr>
          <w:rStyle w:val="Strong"/>
          <w:b w:val="0"/>
          <w:bCs w:val="0"/>
        </w:rPr>
        <w:t>Number of Employees</w:t>
      </w:r>
    </w:p>
    <w:p w14:paraId="4E8A366E" w14:textId="77777777" w:rsidR="00C22205" w:rsidRDefault="00C22205" w:rsidP="00855D2A">
      <w:pPr>
        <w:pStyle w:val="NormalWeb"/>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14:paraId="27570962" w14:textId="77777777" w:rsidR="00C22205" w:rsidRDefault="00C22205" w:rsidP="00C22205">
      <w:pPr>
        <w:pStyle w:val="Heading4"/>
      </w:pPr>
      <w:r>
        <w:t xml:space="preserve">3. </w:t>
      </w:r>
      <w:r>
        <w:rPr>
          <w:rStyle w:val="Strong"/>
          <w:b w:val="0"/>
          <w:bCs w:val="0"/>
        </w:rPr>
        <w:t>Age of Companies</w:t>
      </w:r>
    </w:p>
    <w:p w14:paraId="510FABE6" w14:textId="77777777" w:rsidR="00C22205" w:rsidRDefault="00C22205" w:rsidP="009F7930">
      <w:pPr>
        <w:pStyle w:val="NormalWeb"/>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r w:rsidR="009F7930">
        <w:t xml:space="preserve"> </w:t>
      </w:r>
      <w:r>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14:paraId="61427257" w14:textId="77777777" w:rsidR="00855D2A" w:rsidRDefault="00855D2A" w:rsidP="009F7930">
      <w:pPr>
        <w:pStyle w:val="NormalWeb"/>
        <w:ind w:left="-90"/>
      </w:pPr>
      <w:r>
        <w:rPr>
          <w:noProof/>
        </w:rPr>
        <w:lastRenderedPageBreak/>
        <mc:AlternateContent>
          <mc:Choice Requires="cx1">
            <w:drawing>
              <wp:inline distT="0" distB="0" distL="0" distR="0" wp14:anchorId="16031449" wp14:editId="0F2DFA35">
                <wp:extent cx="6334125" cy="2749550"/>
                <wp:effectExtent l="0" t="0" r="9525" b="12700"/>
                <wp:docPr id="2" name="Диаграмма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16031449" wp14:editId="0F2DFA35">
                <wp:extent cx="6334125" cy="2749550"/>
                <wp:effectExtent l="0" t="0" r="9525"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11"/>
                        <a:stretch>
                          <a:fillRect/>
                        </a:stretch>
                      </pic:blipFill>
                      <pic:spPr>
                        <a:xfrm>
                          <a:off x="0" y="0"/>
                          <a:ext cx="6334125" cy="2749550"/>
                        </a:xfrm>
                        <a:prstGeom prst="rect">
                          <a:avLst/>
                        </a:prstGeom>
                      </pic:spPr>
                    </pic:pic>
                  </a:graphicData>
                </a:graphic>
              </wp:inline>
            </w:drawing>
          </mc:Fallback>
        </mc:AlternateContent>
      </w:r>
    </w:p>
    <w:p w14:paraId="4D296100" w14:textId="77777777" w:rsidR="00CC150D" w:rsidRDefault="00CC150D" w:rsidP="009F7930">
      <w:pPr>
        <w:pStyle w:val="NormalWeb"/>
      </w:pPr>
      <w:r>
        <w:t xml:space="preserve">Fig 2. Histogram of firms age ranges </w:t>
      </w:r>
    </w:p>
    <w:p w14:paraId="477B1E55" w14:textId="77777777" w:rsidR="00C22205" w:rsidRPr="001208C2" w:rsidRDefault="001208C2" w:rsidP="009F7930">
      <w:pPr>
        <w:pStyle w:val="NormalWeb"/>
        <w:rPr>
          <w:lang w:val="ru-RU"/>
        </w:rPr>
      </w:pPr>
      <w:r>
        <w:t xml:space="preserve">The distribution </w:t>
      </w:r>
      <w:r w:rsidR="00CF6214">
        <w:t xml:space="preserve">is close to exponential, that is how this distribution should be from theoretical point of view. </w:t>
      </w:r>
      <w:r w:rsidR="00C22205">
        <w:t xml:space="preserve">The histogram indicates a broad age range, with a substantial number of </w:t>
      </w:r>
      <w:r w:rsidR="00855D2A">
        <w:t xml:space="preserve">very </w:t>
      </w:r>
      <w:r w:rsidR="00C22205">
        <w:t xml:space="preserve">young companies (e.g., less than </w:t>
      </w:r>
      <w:r w:rsidR="00363ED9">
        <w:t>12</w:t>
      </w:r>
      <w:r w:rsidR="00C22205">
        <w:t xml:space="preserve"> years old)</w:t>
      </w:r>
      <w:r w:rsidR="00855D2A">
        <w:t xml:space="preserve"> and young companies (fr</w:t>
      </w:r>
      <w:r w:rsidR="00363ED9">
        <w:t>o</w:t>
      </w:r>
      <w:r w:rsidR="00855D2A">
        <w:t xml:space="preserve">m </w:t>
      </w:r>
      <w:r w:rsidR="00363ED9">
        <w:t>12</w:t>
      </w:r>
      <w:r w:rsidR="00855D2A">
        <w:t xml:space="preserve"> to </w:t>
      </w:r>
      <w:r w:rsidR="00363ED9">
        <w:t>24</w:t>
      </w:r>
      <w:r w:rsidR="00855D2A">
        <w:t xml:space="preserve"> </w:t>
      </w:r>
      <w:proofErr w:type="spellStart"/>
      <w:r w:rsidR="00855D2A">
        <w:t>y.o</w:t>
      </w:r>
      <w:proofErr w:type="spellEnd"/>
      <w:r w:rsidR="00855D2A">
        <w:t>). However</w:t>
      </w:r>
      <w:r w:rsidR="00363ED9">
        <w:t>,</w:t>
      </w:r>
      <w:r w:rsidR="00C22205">
        <w:t xml:space="preserve"> </w:t>
      </w:r>
      <w:r w:rsidR="00855D2A">
        <w:t xml:space="preserve">we get </w:t>
      </w:r>
      <w:r w:rsidR="00C22205">
        <w:t xml:space="preserve">a significant representation of </w:t>
      </w:r>
      <w:r w:rsidR="00855D2A">
        <w:t>middle-age</w:t>
      </w:r>
      <w:r w:rsidR="00C22205">
        <w:t xml:space="preserve"> companies (</w:t>
      </w:r>
      <w:r w:rsidR="00855D2A">
        <w:t>fr</w:t>
      </w:r>
      <w:r w:rsidR="00363ED9">
        <w:t>o</w:t>
      </w:r>
      <w:r w:rsidR="00855D2A">
        <w:t xml:space="preserve">m </w:t>
      </w:r>
      <w:r w:rsidR="00363ED9">
        <w:t>24</w:t>
      </w:r>
      <w:r w:rsidR="00855D2A">
        <w:t xml:space="preserve"> to </w:t>
      </w:r>
      <w:r w:rsidR="00363ED9">
        <w:t>40</w:t>
      </w:r>
      <w:r w:rsidR="00C22205">
        <w:t>)</w:t>
      </w:r>
      <w:r w:rsidR="00855D2A">
        <w:t>, and old companies</w:t>
      </w:r>
      <w:r w:rsidR="00C22205">
        <w:t>. This distribution allows for an analysis of how company age might correlate with green performance and financial outcomes.</w:t>
      </w:r>
      <w:r w:rsidR="00793B59">
        <w:t xml:space="preserve"> </w:t>
      </w:r>
    </w:p>
    <w:p w14:paraId="59477AD8" w14:textId="77777777" w:rsidR="003906E2" w:rsidRPr="009F7930" w:rsidRDefault="003906E2" w:rsidP="009F7930">
      <w:pPr>
        <w:pStyle w:val="Heading2"/>
        <w:rPr>
          <w:shd w:val="clear" w:color="auto" w:fill="E9E9E9"/>
        </w:rPr>
      </w:pPr>
      <w:r w:rsidRPr="009F7930">
        <w:rPr>
          <w:shd w:val="clear" w:color="auto" w:fill="E9E9E9"/>
        </w:rPr>
        <w:t>Methods</w:t>
      </w:r>
    </w:p>
    <w:p w14:paraId="264093C0" w14:textId="77777777" w:rsidR="00C22205" w:rsidRDefault="00C22205" w:rsidP="00C22205">
      <w:pPr>
        <w:pStyle w:val="NormalWeb"/>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14:paraId="1670FA14" w14:textId="77777777" w:rsidR="007E2850" w:rsidRDefault="007E2850" w:rsidP="007E2850">
      <w:r>
        <w:t>For the checking of hypotheses H1-H3, we perform a</w:t>
      </w:r>
      <w:r w:rsidR="00C22205">
        <w:t xml:space="preserve"> correlation analysis to explore the relationship between green performance and financial performance across the sample.</w:t>
      </w:r>
      <w:r w:rsidR="00B91EE7">
        <w:t xml:space="preserve"> We constructed relevant histograms, dependency graphs for certain pairs of variables, and check the statistical significance of the impact of these parameters.</w:t>
      </w:r>
      <w:r>
        <w:t xml:space="preserve">  Scatter plots will be used to visually examine the relationship between green performance and financial performance, potentially revealing trends or patterns in the data.</w:t>
      </w:r>
    </w:p>
    <w:p w14:paraId="07369621" w14:textId="77777777" w:rsidR="00C22205" w:rsidRDefault="00C22205" w:rsidP="007E2850">
      <w:r>
        <w:t>This analysis will provide preliminary insights into whether companies that perform well financially also tend to have better green performance, and vice versa.</w:t>
      </w:r>
    </w:p>
    <w:p w14:paraId="542A20B1" w14:textId="77777777" w:rsidR="00502CE8" w:rsidRDefault="00CD4A9B" w:rsidP="007E2850">
      <w:r>
        <w:t>At first, w</w:t>
      </w:r>
      <w:r w:rsidR="00502CE8">
        <w:t xml:space="preserve">e implemented a SW </w:t>
      </w:r>
      <w:r>
        <w:t>solution, that creates scatter plots for visual representations of each of the X-data (financial performances, innovation activities estimations, pro-active orientations) versus ecology activities estimations (Y-data). Thus, we are having scatter plots for every pair (d</w:t>
      </w:r>
      <w:proofErr w:type="gramStart"/>
      <w:r>
        <w:t>1,d</w:t>
      </w:r>
      <w:proofErr w:type="gramEnd"/>
      <w:r>
        <w:t>2), where d1 is X-data, d2- is Y-data.</w:t>
      </w:r>
    </w:p>
    <w:p w14:paraId="6F3502AF" w14:textId="77777777" w:rsidR="007E2850" w:rsidRDefault="00CD4A9B" w:rsidP="007E2850">
      <w:r>
        <w:lastRenderedPageBreak/>
        <w:t xml:space="preserve">After visual </w:t>
      </w:r>
      <w:r w:rsidR="004C43A1">
        <w:t xml:space="preserve">plotting of the corresponding dependencies, we can </w:t>
      </w:r>
      <w:r w:rsidR="00C216D9">
        <w:t xml:space="preserve">use the </w:t>
      </w:r>
      <w:r w:rsidR="007E2850">
        <w:t>following mathematical methods were used to assess the impact of the parameters and verify their statistical significance:</w:t>
      </w:r>
    </w:p>
    <w:p w14:paraId="5FB4F25A" w14:textId="77777777" w:rsidR="007E2850" w:rsidRDefault="007E2850" w:rsidP="007E2850">
      <w:r>
        <w:t>- Pearson Correlation (to assess the linear rela</w:t>
      </w:r>
      <w:r w:rsidR="00CF4303">
        <w:t>tionship between two variables);</w:t>
      </w:r>
    </w:p>
    <w:p w14:paraId="3BC24D6C" w14:textId="77777777" w:rsidR="00CF4303" w:rsidRDefault="00CF4303" w:rsidP="007E2850">
      <w:r>
        <w:t>- P-values (to estimate the hypothesis of not having a correlation between the data);</w:t>
      </w:r>
    </w:p>
    <w:p w14:paraId="28210333" w14:textId="77777777" w:rsidR="007E2850" w:rsidRDefault="007E2850" w:rsidP="007E2850">
      <w:r>
        <w:t>- One-Sample t-test (to check if the sample mean equals a specified value (in our case, 0))</w:t>
      </w:r>
      <w:r w:rsidR="00CF4303">
        <w:t xml:space="preserve"> for the difference of our data</w:t>
      </w:r>
      <w:r>
        <w:t>.</w:t>
      </w:r>
    </w:p>
    <w:p w14:paraId="158482A3" w14:textId="77777777" w:rsidR="0009717A" w:rsidRDefault="0009717A" w:rsidP="007E2850">
      <w:r>
        <w:t>The results of the calculations are represented on the</w:t>
      </w:r>
      <w:r w:rsidR="00CF4303">
        <w:t xml:space="preserve"> next tables</w:t>
      </w:r>
      <w:r w:rsidR="000652A0">
        <w:t xml:space="preserve"> for H1</w:t>
      </w:r>
      <w:r w:rsidR="00CF4303">
        <w:t>:</w:t>
      </w:r>
    </w:p>
    <w:p w14:paraId="17946928" w14:textId="77777777" w:rsidR="00CF4303" w:rsidRDefault="00CF4303" w:rsidP="007E2850">
      <w:r>
        <w:t xml:space="preserve">The p-values for all of the parameters are almost equal to zero (with maximum value is </w:t>
      </w:r>
      <w:r w:rsidRPr="00CF4303">
        <w:t>6.681962001442607e-08</w:t>
      </w:r>
      <w:r>
        <w:t>), therefore we must reject the hypothesis, that our data have no correlation.</w:t>
      </w:r>
    </w:p>
    <w:p w14:paraId="3392D104" w14:textId="77777777" w:rsidR="00CF4303" w:rsidRDefault="00CF4303" w:rsidP="007E2850">
      <w:r>
        <w:t>Pe</w:t>
      </w:r>
      <w:r w:rsidR="00A91642">
        <w:t>a</w:t>
      </w:r>
      <w:r>
        <w:t>rson correlation coefficients are represented in the next table:</w:t>
      </w:r>
    </w:p>
    <w:tbl>
      <w:tblPr>
        <w:tblW w:w="6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1195"/>
        <w:gridCol w:w="1239"/>
        <w:gridCol w:w="1184"/>
        <w:gridCol w:w="1051"/>
      </w:tblGrid>
      <w:tr w:rsidR="00CF4303" w:rsidRPr="00CF4303" w14:paraId="59699B15" w14:textId="77777777" w:rsidTr="00CF4303">
        <w:trPr>
          <w:trHeight w:val="255"/>
        </w:trPr>
        <w:tc>
          <w:tcPr>
            <w:tcW w:w="1720" w:type="dxa"/>
            <w:shd w:val="clear" w:color="auto" w:fill="auto"/>
            <w:noWrap/>
            <w:vAlign w:val="bottom"/>
            <w:hideMark/>
          </w:tcPr>
          <w:p w14:paraId="226943BF" w14:textId="77777777" w:rsidR="00CF4303" w:rsidRPr="00CF4303" w:rsidRDefault="00CF4303" w:rsidP="00CF4303">
            <w:pPr>
              <w:spacing w:after="0" w:line="240" w:lineRule="auto"/>
              <w:rPr>
                <w:rFonts w:ascii="Times New Roman" w:eastAsia="Times New Roman" w:hAnsi="Times New Roman" w:cs="Times New Roman"/>
                <w:sz w:val="24"/>
                <w:szCs w:val="24"/>
              </w:rPr>
            </w:pPr>
            <w:r>
              <w:t xml:space="preserve"> </w:t>
            </w:r>
          </w:p>
        </w:tc>
        <w:tc>
          <w:tcPr>
            <w:tcW w:w="1195" w:type="dxa"/>
            <w:shd w:val="clear" w:color="auto" w:fill="auto"/>
            <w:noWrap/>
            <w:vAlign w:val="bottom"/>
            <w:hideMark/>
          </w:tcPr>
          <w:p w14:paraId="3B58C031"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Investment</w:t>
            </w:r>
          </w:p>
        </w:tc>
        <w:tc>
          <w:tcPr>
            <w:tcW w:w="1239" w:type="dxa"/>
            <w:shd w:val="clear" w:color="auto" w:fill="auto"/>
            <w:noWrap/>
            <w:vAlign w:val="bottom"/>
            <w:hideMark/>
          </w:tcPr>
          <w:p w14:paraId="56D1EE6B" w14:textId="77777777"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Superirority</w:t>
            </w:r>
            <w:proofErr w:type="spellEnd"/>
          </w:p>
        </w:tc>
        <w:tc>
          <w:tcPr>
            <w:tcW w:w="1184" w:type="dxa"/>
            <w:shd w:val="clear" w:color="auto" w:fill="auto"/>
            <w:noWrap/>
            <w:vAlign w:val="bottom"/>
            <w:hideMark/>
          </w:tcPr>
          <w:p w14:paraId="4EB457CF"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Reputation</w:t>
            </w:r>
          </w:p>
        </w:tc>
        <w:tc>
          <w:tcPr>
            <w:tcW w:w="1051" w:type="dxa"/>
            <w:shd w:val="clear" w:color="auto" w:fill="auto"/>
            <w:noWrap/>
            <w:vAlign w:val="bottom"/>
            <w:hideMark/>
          </w:tcPr>
          <w:p w14:paraId="77999156" w14:textId="77777777" w:rsidR="00CF4303" w:rsidRPr="00CF4303" w:rsidRDefault="00CF4303" w:rsidP="00CF4303">
            <w:pPr>
              <w:spacing w:after="0" w:line="240" w:lineRule="auto"/>
              <w:rPr>
                <w:rFonts w:ascii="Arial" w:eastAsia="Times New Roman" w:hAnsi="Arial" w:cs="Arial"/>
                <w:color w:val="000000"/>
                <w:sz w:val="20"/>
                <w:szCs w:val="20"/>
              </w:rPr>
            </w:pPr>
            <w:proofErr w:type="spellStart"/>
            <w:r w:rsidRPr="00CF4303">
              <w:rPr>
                <w:rFonts w:ascii="Arial" w:eastAsia="Times New Roman" w:hAnsi="Arial" w:cs="Arial"/>
                <w:color w:val="000000"/>
                <w:sz w:val="20"/>
                <w:szCs w:val="20"/>
              </w:rPr>
              <w:t>LowCost</w:t>
            </w:r>
            <w:proofErr w:type="spellEnd"/>
          </w:p>
        </w:tc>
      </w:tr>
      <w:tr w:rsidR="00CF4303" w:rsidRPr="00CF4303" w14:paraId="1DA19C38" w14:textId="77777777" w:rsidTr="00CF4303">
        <w:trPr>
          <w:trHeight w:val="255"/>
        </w:trPr>
        <w:tc>
          <w:tcPr>
            <w:tcW w:w="1720" w:type="dxa"/>
            <w:shd w:val="clear" w:color="auto" w:fill="auto"/>
            <w:noWrap/>
            <w:vAlign w:val="bottom"/>
            <w:hideMark/>
          </w:tcPr>
          <w:p w14:paraId="436F64CC"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14:paraId="237ABCB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14:paraId="36A7048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14:paraId="4064E05E"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14:paraId="79005AA0"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14:paraId="05D7BB3F" w14:textId="77777777" w:rsidTr="00CF4303">
        <w:trPr>
          <w:trHeight w:val="255"/>
        </w:trPr>
        <w:tc>
          <w:tcPr>
            <w:tcW w:w="1720" w:type="dxa"/>
            <w:shd w:val="clear" w:color="auto" w:fill="auto"/>
            <w:noWrap/>
            <w:vAlign w:val="bottom"/>
            <w:hideMark/>
          </w:tcPr>
          <w:p w14:paraId="5BF2DFFE"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Profit brut</w:t>
            </w:r>
          </w:p>
        </w:tc>
        <w:tc>
          <w:tcPr>
            <w:tcW w:w="1195" w:type="dxa"/>
            <w:shd w:val="clear" w:color="auto" w:fill="auto"/>
            <w:noWrap/>
            <w:vAlign w:val="bottom"/>
            <w:hideMark/>
          </w:tcPr>
          <w:p w14:paraId="0F87F056"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14:paraId="6D1BDDA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14:paraId="6112EAF1"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14:paraId="2DCBFDE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14:paraId="5B4E0612" w14:textId="77777777" w:rsidTr="00CF4303">
        <w:trPr>
          <w:trHeight w:val="255"/>
        </w:trPr>
        <w:tc>
          <w:tcPr>
            <w:tcW w:w="1720" w:type="dxa"/>
            <w:shd w:val="clear" w:color="auto" w:fill="auto"/>
            <w:noWrap/>
            <w:vAlign w:val="bottom"/>
            <w:hideMark/>
          </w:tcPr>
          <w:p w14:paraId="403701D4"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Gross profit</w:t>
            </w:r>
          </w:p>
        </w:tc>
        <w:tc>
          <w:tcPr>
            <w:tcW w:w="1195" w:type="dxa"/>
            <w:shd w:val="clear" w:color="auto" w:fill="auto"/>
            <w:noWrap/>
            <w:vAlign w:val="bottom"/>
            <w:hideMark/>
          </w:tcPr>
          <w:p w14:paraId="194E06B9"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0.475009</w:t>
            </w:r>
          </w:p>
        </w:tc>
        <w:tc>
          <w:tcPr>
            <w:tcW w:w="1239" w:type="dxa"/>
            <w:shd w:val="clear" w:color="auto" w:fill="auto"/>
            <w:noWrap/>
            <w:vAlign w:val="bottom"/>
            <w:hideMark/>
          </w:tcPr>
          <w:p w14:paraId="61649F7A"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0.451672</w:t>
            </w:r>
          </w:p>
        </w:tc>
        <w:tc>
          <w:tcPr>
            <w:tcW w:w="1184" w:type="dxa"/>
            <w:shd w:val="clear" w:color="auto" w:fill="auto"/>
            <w:noWrap/>
            <w:vAlign w:val="bottom"/>
            <w:hideMark/>
          </w:tcPr>
          <w:p w14:paraId="6C46F4F8"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0.457395</w:t>
            </w:r>
          </w:p>
        </w:tc>
        <w:tc>
          <w:tcPr>
            <w:tcW w:w="1051" w:type="dxa"/>
            <w:shd w:val="clear" w:color="auto" w:fill="auto"/>
            <w:noWrap/>
            <w:vAlign w:val="bottom"/>
            <w:hideMark/>
          </w:tcPr>
          <w:p w14:paraId="7930AC47"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0.426107</w:t>
            </w:r>
          </w:p>
        </w:tc>
      </w:tr>
      <w:tr w:rsidR="00CF4303" w:rsidRPr="00CF4303" w14:paraId="55BE3DC7" w14:textId="77777777" w:rsidTr="00CF4303">
        <w:trPr>
          <w:trHeight w:val="255"/>
        </w:trPr>
        <w:tc>
          <w:tcPr>
            <w:tcW w:w="1720" w:type="dxa"/>
            <w:shd w:val="clear" w:color="auto" w:fill="auto"/>
            <w:noWrap/>
            <w:vAlign w:val="bottom"/>
            <w:hideMark/>
          </w:tcPr>
          <w:p w14:paraId="5B4BB821"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Return on Assets</w:t>
            </w:r>
          </w:p>
        </w:tc>
        <w:tc>
          <w:tcPr>
            <w:tcW w:w="1195" w:type="dxa"/>
            <w:shd w:val="clear" w:color="auto" w:fill="auto"/>
            <w:noWrap/>
            <w:vAlign w:val="bottom"/>
            <w:hideMark/>
          </w:tcPr>
          <w:p w14:paraId="02E3B0C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0.534273</w:t>
            </w:r>
          </w:p>
        </w:tc>
        <w:tc>
          <w:tcPr>
            <w:tcW w:w="1239" w:type="dxa"/>
            <w:shd w:val="clear" w:color="auto" w:fill="auto"/>
            <w:noWrap/>
            <w:vAlign w:val="bottom"/>
            <w:hideMark/>
          </w:tcPr>
          <w:p w14:paraId="74021750"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0.50931</w:t>
            </w:r>
          </w:p>
        </w:tc>
        <w:tc>
          <w:tcPr>
            <w:tcW w:w="1184" w:type="dxa"/>
            <w:shd w:val="clear" w:color="auto" w:fill="auto"/>
            <w:noWrap/>
            <w:vAlign w:val="bottom"/>
            <w:hideMark/>
          </w:tcPr>
          <w:p w14:paraId="0F45416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0.501177</w:t>
            </w:r>
          </w:p>
        </w:tc>
        <w:tc>
          <w:tcPr>
            <w:tcW w:w="1051" w:type="dxa"/>
            <w:shd w:val="clear" w:color="auto" w:fill="auto"/>
            <w:noWrap/>
            <w:vAlign w:val="bottom"/>
            <w:hideMark/>
          </w:tcPr>
          <w:p w14:paraId="6EEB58E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0.441552</w:t>
            </w:r>
          </w:p>
        </w:tc>
      </w:tr>
      <w:tr w:rsidR="00CF4303" w:rsidRPr="00CF4303" w14:paraId="458B8B93" w14:textId="77777777" w:rsidTr="00CF4303">
        <w:trPr>
          <w:trHeight w:val="255"/>
        </w:trPr>
        <w:tc>
          <w:tcPr>
            <w:tcW w:w="1720" w:type="dxa"/>
            <w:shd w:val="clear" w:color="auto" w:fill="auto"/>
            <w:noWrap/>
            <w:vAlign w:val="bottom"/>
            <w:hideMark/>
          </w:tcPr>
          <w:p w14:paraId="7E54ED68"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Sales</w:t>
            </w:r>
          </w:p>
        </w:tc>
        <w:tc>
          <w:tcPr>
            <w:tcW w:w="1195" w:type="dxa"/>
            <w:shd w:val="clear" w:color="auto" w:fill="auto"/>
            <w:noWrap/>
            <w:vAlign w:val="bottom"/>
            <w:hideMark/>
          </w:tcPr>
          <w:p w14:paraId="1B24A120"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0.492854</w:t>
            </w:r>
          </w:p>
        </w:tc>
        <w:tc>
          <w:tcPr>
            <w:tcW w:w="1239" w:type="dxa"/>
            <w:shd w:val="clear" w:color="auto" w:fill="auto"/>
            <w:noWrap/>
            <w:vAlign w:val="bottom"/>
            <w:hideMark/>
          </w:tcPr>
          <w:p w14:paraId="6746034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0.456346</w:t>
            </w:r>
          </w:p>
        </w:tc>
        <w:tc>
          <w:tcPr>
            <w:tcW w:w="1184" w:type="dxa"/>
            <w:shd w:val="clear" w:color="auto" w:fill="auto"/>
            <w:noWrap/>
            <w:vAlign w:val="bottom"/>
            <w:hideMark/>
          </w:tcPr>
          <w:p w14:paraId="03F936B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0.475342</w:t>
            </w:r>
          </w:p>
        </w:tc>
        <w:tc>
          <w:tcPr>
            <w:tcW w:w="1051" w:type="dxa"/>
            <w:shd w:val="clear" w:color="auto" w:fill="auto"/>
            <w:noWrap/>
            <w:vAlign w:val="bottom"/>
            <w:hideMark/>
          </w:tcPr>
          <w:p w14:paraId="0AB464CC"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0.43801</w:t>
            </w:r>
          </w:p>
        </w:tc>
      </w:tr>
      <w:tr w:rsidR="00CF4303" w:rsidRPr="00CF4303" w14:paraId="3C4DD4C6" w14:textId="77777777" w:rsidTr="00CF4303">
        <w:trPr>
          <w:trHeight w:val="255"/>
        </w:trPr>
        <w:tc>
          <w:tcPr>
            <w:tcW w:w="1720" w:type="dxa"/>
            <w:shd w:val="clear" w:color="auto" w:fill="auto"/>
            <w:noWrap/>
            <w:vAlign w:val="bottom"/>
            <w:hideMark/>
          </w:tcPr>
          <w:p w14:paraId="1576595A"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14:paraId="784E8817"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0.513717</w:t>
            </w:r>
          </w:p>
        </w:tc>
        <w:tc>
          <w:tcPr>
            <w:tcW w:w="1239" w:type="dxa"/>
            <w:shd w:val="clear" w:color="auto" w:fill="auto"/>
            <w:noWrap/>
            <w:vAlign w:val="bottom"/>
            <w:hideMark/>
          </w:tcPr>
          <w:p w14:paraId="77C7D59C"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0.499747</w:t>
            </w:r>
          </w:p>
        </w:tc>
        <w:tc>
          <w:tcPr>
            <w:tcW w:w="1184" w:type="dxa"/>
            <w:shd w:val="clear" w:color="auto" w:fill="auto"/>
            <w:noWrap/>
            <w:vAlign w:val="bottom"/>
            <w:hideMark/>
          </w:tcPr>
          <w:p w14:paraId="485ABA3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0.503604</w:t>
            </w:r>
          </w:p>
        </w:tc>
        <w:tc>
          <w:tcPr>
            <w:tcW w:w="1051" w:type="dxa"/>
            <w:shd w:val="clear" w:color="auto" w:fill="auto"/>
            <w:noWrap/>
            <w:vAlign w:val="bottom"/>
            <w:hideMark/>
          </w:tcPr>
          <w:p w14:paraId="5BA74D50"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0.462833</w:t>
            </w:r>
          </w:p>
        </w:tc>
      </w:tr>
      <w:tr w:rsidR="00CF4303" w:rsidRPr="00CF4303" w14:paraId="1F9FCFEC" w14:textId="77777777" w:rsidTr="00CF4303">
        <w:trPr>
          <w:trHeight w:val="255"/>
        </w:trPr>
        <w:tc>
          <w:tcPr>
            <w:tcW w:w="1720" w:type="dxa"/>
            <w:shd w:val="clear" w:color="auto" w:fill="auto"/>
            <w:noWrap/>
            <w:vAlign w:val="bottom"/>
            <w:hideMark/>
          </w:tcPr>
          <w:p w14:paraId="10E87A30"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Earnings per share</w:t>
            </w:r>
          </w:p>
        </w:tc>
        <w:tc>
          <w:tcPr>
            <w:tcW w:w="1195" w:type="dxa"/>
            <w:shd w:val="clear" w:color="auto" w:fill="auto"/>
            <w:noWrap/>
            <w:vAlign w:val="bottom"/>
            <w:hideMark/>
          </w:tcPr>
          <w:p w14:paraId="41A4372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0.563941</w:t>
            </w:r>
          </w:p>
        </w:tc>
        <w:tc>
          <w:tcPr>
            <w:tcW w:w="1239" w:type="dxa"/>
            <w:shd w:val="clear" w:color="auto" w:fill="auto"/>
            <w:noWrap/>
            <w:vAlign w:val="bottom"/>
            <w:hideMark/>
          </w:tcPr>
          <w:p w14:paraId="53E4204A"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0.532551</w:t>
            </w:r>
          </w:p>
        </w:tc>
        <w:tc>
          <w:tcPr>
            <w:tcW w:w="1184" w:type="dxa"/>
            <w:shd w:val="clear" w:color="auto" w:fill="auto"/>
            <w:noWrap/>
            <w:vAlign w:val="bottom"/>
            <w:hideMark/>
          </w:tcPr>
          <w:p w14:paraId="71B7AA4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0.572841</w:t>
            </w:r>
          </w:p>
        </w:tc>
        <w:tc>
          <w:tcPr>
            <w:tcW w:w="1051" w:type="dxa"/>
            <w:shd w:val="clear" w:color="auto" w:fill="auto"/>
            <w:noWrap/>
            <w:vAlign w:val="bottom"/>
            <w:hideMark/>
          </w:tcPr>
          <w:p w14:paraId="2E0C0EC8"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0.516004</w:t>
            </w:r>
          </w:p>
        </w:tc>
      </w:tr>
      <w:tr w:rsidR="00CF4303" w:rsidRPr="00CF4303" w14:paraId="7ABCB9FC" w14:textId="77777777" w:rsidTr="00CF4303">
        <w:trPr>
          <w:trHeight w:val="255"/>
        </w:trPr>
        <w:tc>
          <w:tcPr>
            <w:tcW w:w="1720" w:type="dxa"/>
            <w:shd w:val="clear" w:color="auto" w:fill="auto"/>
            <w:noWrap/>
            <w:vAlign w:val="bottom"/>
            <w:hideMark/>
          </w:tcPr>
          <w:p w14:paraId="50F84C3A" w14:textId="77777777" w:rsidR="00CF4303" w:rsidRPr="00CF4303" w:rsidRDefault="00CF4303" w:rsidP="00CF4303">
            <w:pPr>
              <w:spacing w:after="0" w:line="240" w:lineRule="auto"/>
              <w:rPr>
                <w:rFonts w:ascii="Arial" w:eastAsia="Times New Roman" w:hAnsi="Arial" w:cs="Arial"/>
                <w:color w:val="000000"/>
                <w:sz w:val="20"/>
                <w:szCs w:val="20"/>
              </w:rPr>
            </w:pPr>
            <w:r w:rsidRPr="00CF4303">
              <w:rPr>
                <w:rFonts w:ascii="Arial" w:eastAsia="Times New Roman" w:hAnsi="Arial" w:cs="Arial"/>
                <w:color w:val="000000"/>
                <w:sz w:val="20"/>
                <w:szCs w:val="20"/>
              </w:rPr>
              <w:t>Rate of Profit</w:t>
            </w:r>
          </w:p>
        </w:tc>
        <w:tc>
          <w:tcPr>
            <w:tcW w:w="1195" w:type="dxa"/>
            <w:shd w:val="clear" w:color="auto" w:fill="auto"/>
            <w:noWrap/>
            <w:vAlign w:val="bottom"/>
            <w:hideMark/>
          </w:tcPr>
          <w:p w14:paraId="60912F7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0.496409</w:t>
            </w:r>
          </w:p>
        </w:tc>
        <w:tc>
          <w:tcPr>
            <w:tcW w:w="1239" w:type="dxa"/>
            <w:shd w:val="clear" w:color="auto" w:fill="auto"/>
            <w:noWrap/>
            <w:vAlign w:val="bottom"/>
            <w:hideMark/>
          </w:tcPr>
          <w:p w14:paraId="3CD63B93"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0.485327</w:t>
            </w:r>
          </w:p>
        </w:tc>
        <w:tc>
          <w:tcPr>
            <w:tcW w:w="1184" w:type="dxa"/>
            <w:shd w:val="clear" w:color="auto" w:fill="auto"/>
            <w:noWrap/>
            <w:vAlign w:val="bottom"/>
            <w:hideMark/>
          </w:tcPr>
          <w:p w14:paraId="01B8465B"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0.476414</w:t>
            </w:r>
          </w:p>
        </w:tc>
        <w:tc>
          <w:tcPr>
            <w:tcW w:w="1051" w:type="dxa"/>
            <w:shd w:val="clear" w:color="auto" w:fill="auto"/>
            <w:noWrap/>
            <w:vAlign w:val="bottom"/>
            <w:hideMark/>
          </w:tcPr>
          <w:p w14:paraId="156FBD45" w14:textId="77777777" w:rsidR="00CF4303" w:rsidRPr="00CF4303" w:rsidRDefault="00CF4303" w:rsidP="00CF4303">
            <w:pPr>
              <w:spacing w:after="0" w:line="240" w:lineRule="auto"/>
              <w:jc w:val="right"/>
              <w:rPr>
                <w:rFonts w:ascii="Arial" w:eastAsia="Times New Roman" w:hAnsi="Arial" w:cs="Arial"/>
                <w:color w:val="000000"/>
                <w:sz w:val="20"/>
                <w:szCs w:val="20"/>
              </w:rPr>
            </w:pPr>
            <w:r w:rsidRPr="00CF4303">
              <w:rPr>
                <w:rFonts w:ascii="Arial" w:eastAsia="Times New Roman" w:hAnsi="Arial" w:cs="Arial"/>
                <w:color w:val="000000"/>
                <w:sz w:val="20"/>
                <w:szCs w:val="20"/>
              </w:rPr>
              <w:t>0.458953</w:t>
            </w:r>
          </w:p>
        </w:tc>
      </w:tr>
    </w:tbl>
    <w:p w14:paraId="3537F90D" w14:textId="77777777" w:rsidR="00CF4303" w:rsidRDefault="00CF4303" w:rsidP="007E2850"/>
    <w:p w14:paraId="3F5A2EFB" w14:textId="77777777" w:rsidR="00CF4303" w:rsidRDefault="00CF4303" w:rsidP="007E2850">
      <w:r>
        <w:t xml:space="preserve">Thus, we are having not very strong linear positive relationships for every pair of our parameters. </w:t>
      </w:r>
    </w:p>
    <w:p w14:paraId="01C92310" w14:textId="77777777" w:rsidR="00CF4303" w:rsidRDefault="0009717A" w:rsidP="007E2850">
      <w:r>
        <w:t>For the</w:t>
      </w:r>
      <w:r w:rsidR="00CF4303">
        <w:t xml:space="preserve"> estimations of the differences we have </w:t>
      </w:r>
      <w:r w:rsidR="001C0A04">
        <w:t>the next tables</w:t>
      </w:r>
      <w:r w:rsidR="00CF4303">
        <w:t>:</w:t>
      </w:r>
    </w:p>
    <w:p w14:paraId="1C52C20E" w14:textId="77777777" w:rsidR="001C0A04" w:rsidRDefault="001C0A04" w:rsidP="007E2850">
      <w:r w:rsidRPr="001C0A04">
        <w:t>t-stat for differences</w:t>
      </w:r>
    </w:p>
    <w:tbl>
      <w:tblPr>
        <w:tblW w:w="6389" w:type="dxa"/>
        <w:tblLook w:val="04A0" w:firstRow="1" w:lastRow="0" w:firstColumn="1" w:lastColumn="0" w:noHBand="0" w:noVBand="1"/>
      </w:tblPr>
      <w:tblGrid>
        <w:gridCol w:w="1720"/>
        <w:gridCol w:w="1195"/>
        <w:gridCol w:w="1239"/>
        <w:gridCol w:w="1184"/>
        <w:gridCol w:w="1051"/>
      </w:tblGrid>
      <w:tr w:rsidR="001C0A04" w:rsidRPr="001C0A04" w14:paraId="0113286A"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B5121" w14:textId="77777777" w:rsidR="001C0A04" w:rsidRPr="001C0A04" w:rsidRDefault="001C0A04" w:rsidP="001C0A04">
            <w:pPr>
              <w:spacing w:after="0" w:line="240" w:lineRule="auto"/>
              <w:rPr>
                <w:rFonts w:ascii="Times New Roman" w:eastAsia="Times New Roman" w:hAnsi="Times New Roman" w:cs="Times New Roman"/>
                <w:sz w:val="24"/>
                <w:szCs w:val="24"/>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438C1"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20ED1" w14:textId="77777777"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F4571"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7A789" w14:textId="77777777" w:rsidR="001C0A04" w:rsidRPr="001C0A04" w:rsidRDefault="001C0A04" w:rsidP="001C0A04">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1C0A04" w:rsidRPr="001C0A04" w14:paraId="10B0EAFE"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21571"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D6CF8"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A07A9"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4C69F"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48EA3"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14:paraId="7159EB8B"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3DBB3"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06287"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0C2AA"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8C3A2"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5E975"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14:paraId="7BDB9DE7"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E1C9F"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CD39C"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-0.26883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EC4F7"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0.523937</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7018A"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0.394498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2BB63"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-0.25738</w:t>
            </w:r>
          </w:p>
        </w:tc>
      </w:tr>
      <w:tr w:rsidR="001C0A04" w:rsidRPr="001C0A04" w14:paraId="269B9740"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59810"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75C15"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-0.69893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442EF"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0.135631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8923B"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EBF3F"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-0.6389</w:t>
            </w:r>
          </w:p>
        </w:tc>
      </w:tr>
      <w:tr w:rsidR="001C0A04" w:rsidRPr="001C0A04" w14:paraId="2B7EF113"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6310A"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42EB7"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-0.39975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0F367"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0.384583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696DB"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0.260663</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5FA44"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-0.3799</w:t>
            </w:r>
          </w:p>
        </w:tc>
      </w:tr>
      <w:tr w:rsidR="001C0A04" w:rsidRPr="001C0A04" w14:paraId="6F60FFEB"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32EBC"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4AB0D"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1.298793</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2F9E0"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2.080552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8CC6F"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1.951592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91CB"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1.236385</w:t>
            </w:r>
          </w:p>
        </w:tc>
      </w:tr>
      <w:tr w:rsidR="001C0A04" w:rsidRPr="001C0A04" w14:paraId="365CE8A1"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6DF37"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E4321"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-1.33708</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23675"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-0.47394</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00EE1"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-0.63671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7A8A0"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-1.26928</w:t>
            </w:r>
          </w:p>
        </w:tc>
      </w:tr>
      <w:tr w:rsidR="001C0A04" w:rsidRPr="001C0A04" w14:paraId="49A30D78"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52E8C" w14:textId="77777777" w:rsidR="001C0A04" w:rsidRPr="001C0A04" w:rsidRDefault="001C0A04" w:rsidP="001C0A04">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78454"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0.135007</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C71B0"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0.930846</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271B5"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0.790252</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127DC" w14:textId="77777777" w:rsidR="001C0A04" w:rsidRPr="001C0A04" w:rsidRDefault="001C0A04" w:rsidP="001C0A04">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0.130309</w:t>
            </w:r>
          </w:p>
        </w:tc>
      </w:tr>
    </w:tbl>
    <w:p w14:paraId="0F4899AD" w14:textId="77777777" w:rsidR="001C0A04" w:rsidRDefault="001C0A04" w:rsidP="007E2850"/>
    <w:p w14:paraId="6F3C3698" w14:textId="77777777" w:rsidR="0009717A" w:rsidRDefault="001C0A04" w:rsidP="007E2850">
      <w:r>
        <w:t xml:space="preserve">p-values for t-stats </w:t>
      </w:r>
    </w:p>
    <w:tbl>
      <w:tblPr>
        <w:tblW w:w="6389" w:type="dxa"/>
        <w:tblInd w:w="-5" w:type="dxa"/>
        <w:tblLook w:val="04A0" w:firstRow="1" w:lastRow="0" w:firstColumn="1" w:lastColumn="0" w:noHBand="0" w:noVBand="1"/>
      </w:tblPr>
      <w:tblGrid>
        <w:gridCol w:w="1720"/>
        <w:gridCol w:w="1195"/>
        <w:gridCol w:w="1239"/>
        <w:gridCol w:w="1184"/>
        <w:gridCol w:w="1051"/>
      </w:tblGrid>
      <w:tr w:rsidR="001C0A04" w:rsidRPr="001C0A04" w14:paraId="0274978D"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7609F" w14:textId="77777777" w:rsidR="001C0A04" w:rsidRPr="001C0A04" w:rsidRDefault="001C0A04" w:rsidP="00721DE2">
            <w:pPr>
              <w:spacing w:after="0" w:line="240" w:lineRule="auto"/>
              <w:rPr>
                <w:rFonts w:ascii="Times New Roman" w:eastAsia="Times New Roman" w:hAnsi="Times New Roman" w:cs="Times New Roman"/>
                <w:sz w:val="20"/>
                <w:szCs w:val="20"/>
              </w:rPr>
            </w:pP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2BA42"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Investment</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0519E" w14:textId="77777777" w:rsidR="001C0A04" w:rsidRPr="001C0A04" w:rsidRDefault="001C0A04" w:rsidP="00721DE2">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Superirority</w:t>
            </w:r>
            <w:proofErr w:type="spellEnd"/>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7D37F"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Reputation</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9725A" w14:textId="77777777" w:rsidR="001C0A04" w:rsidRPr="001C0A04" w:rsidRDefault="001C0A04" w:rsidP="00721DE2">
            <w:pPr>
              <w:spacing w:after="0" w:line="240" w:lineRule="auto"/>
              <w:rPr>
                <w:rFonts w:ascii="Arial" w:eastAsia="Times New Roman" w:hAnsi="Arial" w:cs="Arial"/>
                <w:color w:val="000000"/>
                <w:sz w:val="20"/>
                <w:szCs w:val="20"/>
              </w:rPr>
            </w:pPr>
            <w:proofErr w:type="spellStart"/>
            <w:r w:rsidRPr="001C0A04">
              <w:rPr>
                <w:rFonts w:ascii="Arial" w:eastAsia="Times New Roman" w:hAnsi="Arial" w:cs="Arial"/>
                <w:color w:val="000000"/>
                <w:sz w:val="20"/>
                <w:szCs w:val="20"/>
              </w:rPr>
              <w:t>LowCost</w:t>
            </w:r>
            <w:proofErr w:type="spellEnd"/>
          </w:p>
        </w:tc>
      </w:tr>
      <w:tr w:rsidR="001C0A04" w:rsidRPr="001C0A04" w14:paraId="7003BF62"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6C02F"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9B40"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BE5E"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E701"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4D673"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14:paraId="415668F9"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208FD"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Profit brut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FAB73"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136F0"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57F10"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85589"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14:paraId="0050DB79"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5EA35"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Gross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6AD40"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0.788435</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13A5B"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0.601112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88130"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0.693785</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0D6E4"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0.797243</w:t>
            </w:r>
          </w:p>
        </w:tc>
      </w:tr>
      <w:tr w:rsidR="001C0A04" w:rsidRPr="001C0A04" w14:paraId="55C89500"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060FD"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Return on Assets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58DF2"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0.485701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36272"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0.892299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4679D"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1</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7AE5B"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0.52388</w:t>
            </w:r>
          </w:p>
        </w:tc>
      </w:tr>
      <w:tr w:rsidR="001C0A04" w:rsidRPr="001C0A04" w14:paraId="70344CF7"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906D5"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Sales</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7C715"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0.689919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D6930"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0.701102</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93A50"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0.794717</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F1422"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0.70457</w:t>
            </w:r>
          </w:p>
        </w:tc>
      </w:tr>
      <w:tr w:rsidR="001C0A04" w:rsidRPr="001C0A04" w14:paraId="764F00B8"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9A029"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20542"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0.196049</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08FF1"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0.03921</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ED7A8"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0.052888</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D43054"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0.218287</w:t>
            </w:r>
          </w:p>
        </w:tc>
      </w:tr>
      <w:tr w:rsidR="001C0A04" w:rsidRPr="001C0A04" w14:paraId="235DD299"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B9CDC"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Earnings per share</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D943E"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0.183261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CCCB8"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0.636243</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6592E"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0.525304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8053E"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0.206348</w:t>
            </w:r>
          </w:p>
        </w:tc>
      </w:tr>
      <w:tr w:rsidR="001C0A04" w:rsidRPr="001C0A04" w14:paraId="771046A8" w14:textId="77777777" w:rsidTr="001C0A04">
        <w:trPr>
          <w:trHeight w:val="255"/>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4FE76" w14:textId="77777777" w:rsidR="001C0A04" w:rsidRPr="001C0A04" w:rsidRDefault="001C0A04" w:rsidP="00721DE2">
            <w:pPr>
              <w:spacing w:after="0" w:line="240" w:lineRule="auto"/>
              <w:rPr>
                <w:rFonts w:ascii="Arial" w:eastAsia="Times New Roman" w:hAnsi="Arial" w:cs="Arial"/>
                <w:color w:val="000000"/>
                <w:sz w:val="20"/>
                <w:szCs w:val="20"/>
              </w:rPr>
            </w:pPr>
            <w:r w:rsidRPr="001C0A04">
              <w:rPr>
                <w:rFonts w:ascii="Arial" w:eastAsia="Times New Roman" w:hAnsi="Arial" w:cs="Arial"/>
                <w:color w:val="000000"/>
                <w:sz w:val="20"/>
                <w:szCs w:val="20"/>
              </w:rPr>
              <w:t>Rate of Profit</w:t>
            </w:r>
          </w:p>
        </w:tc>
        <w:tc>
          <w:tcPr>
            <w:tcW w:w="1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EE9F"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0.892791</w:t>
            </w:r>
          </w:p>
        </w:tc>
        <w:tc>
          <w:tcPr>
            <w:tcW w:w="12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95056"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0.353459</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BAF69"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0.430654</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52384" w14:textId="77777777" w:rsidR="001C0A04" w:rsidRPr="001C0A04" w:rsidRDefault="001C0A04" w:rsidP="00721DE2">
            <w:pPr>
              <w:spacing w:after="0" w:line="240" w:lineRule="auto"/>
              <w:jc w:val="right"/>
              <w:rPr>
                <w:rFonts w:ascii="Arial" w:eastAsia="Times New Roman" w:hAnsi="Arial" w:cs="Arial"/>
                <w:color w:val="000000"/>
                <w:sz w:val="20"/>
                <w:szCs w:val="20"/>
              </w:rPr>
            </w:pPr>
            <w:r w:rsidRPr="001C0A04">
              <w:rPr>
                <w:rFonts w:ascii="Arial" w:eastAsia="Times New Roman" w:hAnsi="Arial" w:cs="Arial"/>
                <w:color w:val="000000"/>
                <w:sz w:val="20"/>
                <w:szCs w:val="20"/>
              </w:rPr>
              <w:t>0.8965</w:t>
            </w:r>
          </w:p>
        </w:tc>
      </w:tr>
    </w:tbl>
    <w:p w14:paraId="467394B7" w14:textId="77777777" w:rsidR="001C0A04" w:rsidRDefault="001C0A04" w:rsidP="001C0A04"/>
    <w:p w14:paraId="5B1D09B8" w14:textId="77777777" w:rsidR="001C0A04" w:rsidRDefault="000652A0" w:rsidP="007E2850">
      <w:r>
        <w:t xml:space="preserve">For H2, we have </w:t>
      </w:r>
      <w:r w:rsidR="00A91642">
        <w:t xml:space="preserve"> </w:t>
      </w:r>
    </w:p>
    <w:p w14:paraId="040ABE80" w14:textId="77777777" w:rsidR="00A91642" w:rsidRDefault="00A91642" w:rsidP="007E2850">
      <w:r>
        <w:t>Pearson correlation coefficients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1051"/>
      </w:tblGrid>
      <w:tr w:rsidR="00A91642" w:rsidRPr="00A91642" w14:paraId="3C03ECC0" w14:textId="77777777" w:rsidTr="00A91642">
        <w:trPr>
          <w:trHeight w:val="255"/>
        </w:trPr>
        <w:tc>
          <w:tcPr>
            <w:tcW w:w="2032" w:type="dxa"/>
            <w:shd w:val="clear" w:color="auto" w:fill="auto"/>
            <w:noWrap/>
            <w:vAlign w:val="bottom"/>
            <w:hideMark/>
          </w:tcPr>
          <w:p w14:paraId="2B3AE222" w14:textId="77777777" w:rsidR="00A91642" w:rsidRPr="00A91642" w:rsidRDefault="00A91642" w:rsidP="00A91642">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14:paraId="0D01FD95"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Investment</w:t>
            </w:r>
          </w:p>
        </w:tc>
        <w:tc>
          <w:tcPr>
            <w:tcW w:w="1053" w:type="dxa"/>
            <w:shd w:val="clear" w:color="auto" w:fill="auto"/>
            <w:noWrap/>
            <w:vAlign w:val="bottom"/>
            <w:hideMark/>
          </w:tcPr>
          <w:p w14:paraId="2069FEB2" w14:textId="77777777"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14:paraId="1D5CA3AB"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Reputation</w:t>
            </w:r>
          </w:p>
        </w:tc>
        <w:tc>
          <w:tcPr>
            <w:tcW w:w="960" w:type="dxa"/>
            <w:shd w:val="clear" w:color="auto" w:fill="auto"/>
            <w:noWrap/>
            <w:vAlign w:val="bottom"/>
            <w:hideMark/>
          </w:tcPr>
          <w:p w14:paraId="05FFA906" w14:textId="77777777"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LowCost</w:t>
            </w:r>
            <w:proofErr w:type="spellEnd"/>
          </w:p>
        </w:tc>
      </w:tr>
      <w:tr w:rsidR="00A91642" w:rsidRPr="00A91642" w14:paraId="12A0A238" w14:textId="77777777" w:rsidTr="00A91642">
        <w:trPr>
          <w:trHeight w:val="255"/>
        </w:trPr>
        <w:tc>
          <w:tcPr>
            <w:tcW w:w="2032" w:type="dxa"/>
            <w:shd w:val="clear" w:color="auto" w:fill="auto"/>
            <w:noWrap/>
            <w:vAlign w:val="bottom"/>
            <w:hideMark/>
          </w:tcPr>
          <w:p w14:paraId="7D9E439C"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Research activity</w:t>
            </w:r>
          </w:p>
        </w:tc>
        <w:tc>
          <w:tcPr>
            <w:tcW w:w="1009" w:type="dxa"/>
            <w:shd w:val="clear" w:color="auto" w:fill="auto"/>
            <w:noWrap/>
            <w:vAlign w:val="bottom"/>
            <w:hideMark/>
          </w:tcPr>
          <w:p w14:paraId="3B94AAEA"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0.518528</w:t>
            </w:r>
          </w:p>
        </w:tc>
        <w:tc>
          <w:tcPr>
            <w:tcW w:w="1053" w:type="dxa"/>
            <w:shd w:val="clear" w:color="auto" w:fill="auto"/>
            <w:noWrap/>
            <w:vAlign w:val="bottom"/>
            <w:hideMark/>
          </w:tcPr>
          <w:p w14:paraId="516D9492"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0.41129</w:t>
            </w:r>
          </w:p>
        </w:tc>
        <w:tc>
          <w:tcPr>
            <w:tcW w:w="998" w:type="dxa"/>
            <w:shd w:val="clear" w:color="auto" w:fill="auto"/>
            <w:noWrap/>
            <w:vAlign w:val="bottom"/>
            <w:hideMark/>
          </w:tcPr>
          <w:p w14:paraId="73E97C67"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0.4376</w:t>
            </w:r>
          </w:p>
        </w:tc>
        <w:tc>
          <w:tcPr>
            <w:tcW w:w="960" w:type="dxa"/>
            <w:shd w:val="clear" w:color="auto" w:fill="auto"/>
            <w:noWrap/>
            <w:vAlign w:val="bottom"/>
            <w:hideMark/>
          </w:tcPr>
          <w:p w14:paraId="5F5673AD"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0.373892</w:t>
            </w:r>
          </w:p>
        </w:tc>
      </w:tr>
      <w:tr w:rsidR="00A91642" w:rsidRPr="00A91642" w14:paraId="094588C2" w14:textId="77777777" w:rsidTr="00A91642">
        <w:trPr>
          <w:trHeight w:val="255"/>
        </w:trPr>
        <w:tc>
          <w:tcPr>
            <w:tcW w:w="2032" w:type="dxa"/>
            <w:shd w:val="clear" w:color="auto" w:fill="auto"/>
            <w:noWrap/>
            <w:vAlign w:val="bottom"/>
            <w:hideMark/>
          </w:tcPr>
          <w:p w14:paraId="377C072D"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Product novelty</w:t>
            </w:r>
          </w:p>
        </w:tc>
        <w:tc>
          <w:tcPr>
            <w:tcW w:w="1009" w:type="dxa"/>
            <w:shd w:val="clear" w:color="auto" w:fill="auto"/>
            <w:noWrap/>
            <w:vAlign w:val="bottom"/>
            <w:hideMark/>
          </w:tcPr>
          <w:p w14:paraId="2C2C121B"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0.526478</w:t>
            </w:r>
          </w:p>
        </w:tc>
        <w:tc>
          <w:tcPr>
            <w:tcW w:w="1053" w:type="dxa"/>
            <w:shd w:val="clear" w:color="auto" w:fill="auto"/>
            <w:noWrap/>
            <w:vAlign w:val="bottom"/>
            <w:hideMark/>
          </w:tcPr>
          <w:p w14:paraId="31BF579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0.492545</w:t>
            </w:r>
          </w:p>
        </w:tc>
        <w:tc>
          <w:tcPr>
            <w:tcW w:w="998" w:type="dxa"/>
            <w:shd w:val="clear" w:color="auto" w:fill="auto"/>
            <w:noWrap/>
            <w:vAlign w:val="bottom"/>
            <w:hideMark/>
          </w:tcPr>
          <w:p w14:paraId="14904E7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0.495252</w:t>
            </w:r>
          </w:p>
        </w:tc>
        <w:tc>
          <w:tcPr>
            <w:tcW w:w="960" w:type="dxa"/>
            <w:shd w:val="clear" w:color="auto" w:fill="auto"/>
            <w:noWrap/>
            <w:vAlign w:val="bottom"/>
            <w:hideMark/>
          </w:tcPr>
          <w:p w14:paraId="7F1FFD4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0.440965</w:t>
            </w:r>
          </w:p>
        </w:tc>
      </w:tr>
      <w:tr w:rsidR="00A91642" w:rsidRPr="00A91642" w14:paraId="734F4707" w14:textId="77777777" w:rsidTr="00A91642">
        <w:trPr>
          <w:trHeight w:val="255"/>
        </w:trPr>
        <w:tc>
          <w:tcPr>
            <w:tcW w:w="2032" w:type="dxa"/>
            <w:shd w:val="clear" w:color="auto" w:fill="auto"/>
            <w:noWrap/>
            <w:vAlign w:val="bottom"/>
            <w:hideMark/>
          </w:tcPr>
          <w:p w14:paraId="4B9C31D9"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Latest technologies</w:t>
            </w:r>
          </w:p>
        </w:tc>
        <w:tc>
          <w:tcPr>
            <w:tcW w:w="1009" w:type="dxa"/>
            <w:shd w:val="clear" w:color="auto" w:fill="auto"/>
            <w:noWrap/>
            <w:vAlign w:val="bottom"/>
            <w:hideMark/>
          </w:tcPr>
          <w:p w14:paraId="42313496"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0.515422</w:t>
            </w:r>
          </w:p>
        </w:tc>
        <w:tc>
          <w:tcPr>
            <w:tcW w:w="1053" w:type="dxa"/>
            <w:shd w:val="clear" w:color="auto" w:fill="auto"/>
            <w:noWrap/>
            <w:vAlign w:val="bottom"/>
            <w:hideMark/>
          </w:tcPr>
          <w:p w14:paraId="74BB47C3"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0.499071</w:t>
            </w:r>
          </w:p>
        </w:tc>
        <w:tc>
          <w:tcPr>
            <w:tcW w:w="998" w:type="dxa"/>
            <w:shd w:val="clear" w:color="auto" w:fill="auto"/>
            <w:noWrap/>
            <w:vAlign w:val="bottom"/>
            <w:hideMark/>
          </w:tcPr>
          <w:p w14:paraId="4FBD0BE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0.449267</w:t>
            </w:r>
          </w:p>
        </w:tc>
        <w:tc>
          <w:tcPr>
            <w:tcW w:w="960" w:type="dxa"/>
            <w:shd w:val="clear" w:color="auto" w:fill="auto"/>
            <w:noWrap/>
            <w:vAlign w:val="bottom"/>
            <w:hideMark/>
          </w:tcPr>
          <w:p w14:paraId="227EBE17"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0.420069</w:t>
            </w:r>
          </w:p>
        </w:tc>
      </w:tr>
      <w:tr w:rsidR="00A91642" w:rsidRPr="00A91642" w14:paraId="50E1AF7C" w14:textId="77777777" w:rsidTr="00A91642">
        <w:trPr>
          <w:trHeight w:val="255"/>
        </w:trPr>
        <w:tc>
          <w:tcPr>
            <w:tcW w:w="2032" w:type="dxa"/>
            <w:shd w:val="clear" w:color="auto" w:fill="auto"/>
            <w:noWrap/>
            <w:vAlign w:val="bottom"/>
            <w:hideMark/>
          </w:tcPr>
          <w:p w14:paraId="4364CD1B"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Speed of development</w:t>
            </w:r>
          </w:p>
        </w:tc>
        <w:tc>
          <w:tcPr>
            <w:tcW w:w="1009" w:type="dxa"/>
            <w:shd w:val="clear" w:color="auto" w:fill="auto"/>
            <w:noWrap/>
            <w:vAlign w:val="bottom"/>
            <w:hideMark/>
          </w:tcPr>
          <w:p w14:paraId="0D1D5E80"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0.476235</w:t>
            </w:r>
          </w:p>
        </w:tc>
        <w:tc>
          <w:tcPr>
            <w:tcW w:w="1053" w:type="dxa"/>
            <w:shd w:val="clear" w:color="auto" w:fill="auto"/>
            <w:noWrap/>
            <w:vAlign w:val="bottom"/>
            <w:hideMark/>
          </w:tcPr>
          <w:p w14:paraId="3ABF183C"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0.44546</w:t>
            </w:r>
          </w:p>
        </w:tc>
        <w:tc>
          <w:tcPr>
            <w:tcW w:w="998" w:type="dxa"/>
            <w:shd w:val="clear" w:color="auto" w:fill="auto"/>
            <w:noWrap/>
            <w:vAlign w:val="bottom"/>
            <w:hideMark/>
          </w:tcPr>
          <w:p w14:paraId="5011976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0.438668</w:t>
            </w:r>
          </w:p>
        </w:tc>
        <w:tc>
          <w:tcPr>
            <w:tcW w:w="960" w:type="dxa"/>
            <w:shd w:val="clear" w:color="auto" w:fill="auto"/>
            <w:noWrap/>
            <w:vAlign w:val="bottom"/>
            <w:hideMark/>
          </w:tcPr>
          <w:p w14:paraId="4DEB2470"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0.389703</w:t>
            </w:r>
          </w:p>
        </w:tc>
      </w:tr>
      <w:tr w:rsidR="00A91642" w:rsidRPr="00A91642" w14:paraId="2FFC4D1D" w14:textId="77777777" w:rsidTr="00A91642">
        <w:trPr>
          <w:trHeight w:val="255"/>
        </w:trPr>
        <w:tc>
          <w:tcPr>
            <w:tcW w:w="2032" w:type="dxa"/>
            <w:shd w:val="clear" w:color="auto" w:fill="auto"/>
            <w:noWrap/>
            <w:vAlign w:val="bottom"/>
            <w:hideMark/>
          </w:tcPr>
          <w:p w14:paraId="7D15F6DE"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Share of new products</w:t>
            </w:r>
          </w:p>
        </w:tc>
        <w:tc>
          <w:tcPr>
            <w:tcW w:w="1009" w:type="dxa"/>
            <w:shd w:val="clear" w:color="auto" w:fill="auto"/>
            <w:noWrap/>
            <w:vAlign w:val="bottom"/>
            <w:hideMark/>
          </w:tcPr>
          <w:p w14:paraId="4EACA626"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0.475906</w:t>
            </w:r>
          </w:p>
        </w:tc>
        <w:tc>
          <w:tcPr>
            <w:tcW w:w="1053" w:type="dxa"/>
            <w:shd w:val="clear" w:color="auto" w:fill="auto"/>
            <w:noWrap/>
            <w:vAlign w:val="bottom"/>
            <w:hideMark/>
          </w:tcPr>
          <w:p w14:paraId="506ED140"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0.434086</w:t>
            </w:r>
          </w:p>
        </w:tc>
        <w:tc>
          <w:tcPr>
            <w:tcW w:w="998" w:type="dxa"/>
            <w:shd w:val="clear" w:color="auto" w:fill="auto"/>
            <w:noWrap/>
            <w:vAlign w:val="bottom"/>
            <w:hideMark/>
          </w:tcPr>
          <w:p w14:paraId="465E6F1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0.423374</w:t>
            </w:r>
          </w:p>
        </w:tc>
        <w:tc>
          <w:tcPr>
            <w:tcW w:w="960" w:type="dxa"/>
            <w:shd w:val="clear" w:color="auto" w:fill="auto"/>
            <w:noWrap/>
            <w:vAlign w:val="bottom"/>
            <w:hideMark/>
          </w:tcPr>
          <w:p w14:paraId="2FD8ECAC"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0.390624</w:t>
            </w:r>
          </w:p>
        </w:tc>
      </w:tr>
    </w:tbl>
    <w:p w14:paraId="7D272813" w14:textId="77777777" w:rsidR="00A91642" w:rsidRDefault="00A91642" w:rsidP="007E2850"/>
    <w:p w14:paraId="6239593C" w14:textId="77777777" w:rsidR="00A91642" w:rsidRDefault="00A91642" w:rsidP="00A91642">
      <w:r>
        <w:t xml:space="preserve">The p-values for all of the parameters are almost equal to zero (with maximum value is </w:t>
      </w:r>
      <w:r w:rsidRPr="00A91642">
        <w:t>9.795415321090777e-07</w:t>
      </w:r>
      <w:r>
        <w:t>), therefore we must reject the hypothesis, that our data have no correlation.</w:t>
      </w:r>
    </w:p>
    <w:p w14:paraId="4D214836" w14:textId="77777777" w:rsidR="00A91642" w:rsidRDefault="00A91642" w:rsidP="00A91642">
      <w:r>
        <w:t>For the estimations of the differences we have the next tables:</w:t>
      </w:r>
    </w:p>
    <w:p w14:paraId="10DC0B4C" w14:textId="77777777" w:rsidR="00A91642" w:rsidRDefault="00A91642" w:rsidP="00A91642">
      <w:r w:rsidRPr="001C0A04">
        <w:t>t-stat for differences</w:t>
      </w:r>
    </w:p>
    <w:tbl>
      <w:tblPr>
        <w:tblW w:w="6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1195"/>
        <w:gridCol w:w="1239"/>
        <w:gridCol w:w="1184"/>
        <w:gridCol w:w="995"/>
      </w:tblGrid>
      <w:tr w:rsidR="00A91642" w:rsidRPr="00A91642" w14:paraId="2BBE2185" w14:textId="77777777" w:rsidTr="00A91642">
        <w:trPr>
          <w:trHeight w:val="255"/>
        </w:trPr>
        <w:tc>
          <w:tcPr>
            <w:tcW w:w="2032" w:type="dxa"/>
            <w:shd w:val="clear" w:color="auto" w:fill="auto"/>
            <w:noWrap/>
            <w:vAlign w:val="bottom"/>
            <w:hideMark/>
          </w:tcPr>
          <w:p w14:paraId="64AA279E" w14:textId="77777777" w:rsidR="00A91642" w:rsidRPr="00A91642" w:rsidRDefault="00A91642" w:rsidP="00A91642">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14:paraId="6EBEBD66"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Investment</w:t>
            </w:r>
          </w:p>
        </w:tc>
        <w:tc>
          <w:tcPr>
            <w:tcW w:w="1053" w:type="dxa"/>
            <w:shd w:val="clear" w:color="auto" w:fill="auto"/>
            <w:noWrap/>
            <w:vAlign w:val="bottom"/>
            <w:hideMark/>
          </w:tcPr>
          <w:p w14:paraId="2674EC90" w14:textId="77777777"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14:paraId="6EA4298D"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Reputation</w:t>
            </w:r>
          </w:p>
        </w:tc>
        <w:tc>
          <w:tcPr>
            <w:tcW w:w="960" w:type="dxa"/>
            <w:shd w:val="clear" w:color="auto" w:fill="auto"/>
            <w:noWrap/>
            <w:vAlign w:val="bottom"/>
            <w:hideMark/>
          </w:tcPr>
          <w:p w14:paraId="2ADAECE0" w14:textId="77777777" w:rsidR="00A91642" w:rsidRPr="00A91642" w:rsidRDefault="00A91642" w:rsidP="00A91642">
            <w:pPr>
              <w:spacing w:after="0" w:line="240" w:lineRule="auto"/>
              <w:rPr>
                <w:rFonts w:ascii="Arial" w:eastAsia="Times New Roman" w:hAnsi="Arial" w:cs="Arial"/>
                <w:color w:val="000000"/>
                <w:sz w:val="20"/>
                <w:szCs w:val="20"/>
              </w:rPr>
            </w:pPr>
            <w:proofErr w:type="spellStart"/>
            <w:r w:rsidRPr="00A91642">
              <w:rPr>
                <w:rFonts w:ascii="Arial" w:eastAsia="Times New Roman" w:hAnsi="Arial" w:cs="Arial"/>
                <w:color w:val="000000"/>
                <w:sz w:val="20"/>
                <w:szCs w:val="20"/>
              </w:rPr>
              <w:t>LowCost</w:t>
            </w:r>
            <w:proofErr w:type="spellEnd"/>
          </w:p>
        </w:tc>
      </w:tr>
      <w:tr w:rsidR="00A91642" w:rsidRPr="00A91642" w14:paraId="1AAB80E1" w14:textId="77777777" w:rsidTr="00A91642">
        <w:trPr>
          <w:trHeight w:val="255"/>
        </w:trPr>
        <w:tc>
          <w:tcPr>
            <w:tcW w:w="2032" w:type="dxa"/>
            <w:shd w:val="clear" w:color="auto" w:fill="auto"/>
            <w:noWrap/>
            <w:vAlign w:val="bottom"/>
            <w:hideMark/>
          </w:tcPr>
          <w:p w14:paraId="3818C47B"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Research activity</w:t>
            </w:r>
          </w:p>
        </w:tc>
        <w:tc>
          <w:tcPr>
            <w:tcW w:w="1009" w:type="dxa"/>
            <w:shd w:val="clear" w:color="auto" w:fill="auto"/>
            <w:noWrap/>
            <w:vAlign w:val="bottom"/>
            <w:hideMark/>
          </w:tcPr>
          <w:p w14:paraId="2936825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-5.49689</w:t>
            </w:r>
          </w:p>
        </w:tc>
        <w:tc>
          <w:tcPr>
            <w:tcW w:w="1053" w:type="dxa"/>
            <w:shd w:val="clear" w:color="auto" w:fill="auto"/>
            <w:noWrap/>
            <w:vAlign w:val="bottom"/>
            <w:hideMark/>
          </w:tcPr>
          <w:p w14:paraId="2B342844"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-4.23674</w:t>
            </w:r>
          </w:p>
        </w:tc>
        <w:tc>
          <w:tcPr>
            <w:tcW w:w="998" w:type="dxa"/>
            <w:shd w:val="clear" w:color="auto" w:fill="auto"/>
            <w:noWrap/>
            <w:vAlign w:val="bottom"/>
            <w:hideMark/>
          </w:tcPr>
          <w:p w14:paraId="0AF9838F"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-4.45247</w:t>
            </w:r>
          </w:p>
        </w:tc>
        <w:tc>
          <w:tcPr>
            <w:tcW w:w="960" w:type="dxa"/>
            <w:shd w:val="clear" w:color="auto" w:fill="auto"/>
            <w:noWrap/>
            <w:vAlign w:val="bottom"/>
            <w:hideMark/>
          </w:tcPr>
          <w:p w14:paraId="2138CA0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-4.82057</w:t>
            </w:r>
          </w:p>
        </w:tc>
      </w:tr>
      <w:tr w:rsidR="00A91642" w:rsidRPr="00A91642" w14:paraId="03F18210" w14:textId="77777777" w:rsidTr="00A91642">
        <w:trPr>
          <w:trHeight w:val="255"/>
        </w:trPr>
        <w:tc>
          <w:tcPr>
            <w:tcW w:w="2032" w:type="dxa"/>
            <w:shd w:val="clear" w:color="auto" w:fill="auto"/>
            <w:noWrap/>
            <w:vAlign w:val="bottom"/>
            <w:hideMark/>
          </w:tcPr>
          <w:p w14:paraId="407C07C3"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Product novelty</w:t>
            </w:r>
          </w:p>
        </w:tc>
        <w:tc>
          <w:tcPr>
            <w:tcW w:w="1009" w:type="dxa"/>
            <w:shd w:val="clear" w:color="auto" w:fill="auto"/>
            <w:noWrap/>
            <w:vAlign w:val="bottom"/>
            <w:hideMark/>
          </w:tcPr>
          <w:p w14:paraId="71429D60"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-7.69839</w:t>
            </w:r>
          </w:p>
        </w:tc>
        <w:tc>
          <w:tcPr>
            <w:tcW w:w="1053" w:type="dxa"/>
            <w:shd w:val="clear" w:color="auto" w:fill="auto"/>
            <w:noWrap/>
            <w:vAlign w:val="bottom"/>
            <w:hideMark/>
          </w:tcPr>
          <w:p w14:paraId="239C6E67"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-6.63556</w:t>
            </w:r>
          </w:p>
        </w:tc>
        <w:tc>
          <w:tcPr>
            <w:tcW w:w="998" w:type="dxa"/>
            <w:shd w:val="clear" w:color="auto" w:fill="auto"/>
            <w:noWrap/>
            <w:vAlign w:val="bottom"/>
            <w:hideMark/>
          </w:tcPr>
          <w:p w14:paraId="43442914"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-6.7759</w:t>
            </w:r>
          </w:p>
        </w:tc>
        <w:tc>
          <w:tcPr>
            <w:tcW w:w="960" w:type="dxa"/>
            <w:shd w:val="clear" w:color="auto" w:fill="auto"/>
            <w:noWrap/>
            <w:vAlign w:val="bottom"/>
            <w:hideMark/>
          </w:tcPr>
          <w:p w14:paraId="28E8BEE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-7.08552</w:t>
            </w:r>
          </w:p>
        </w:tc>
      </w:tr>
      <w:tr w:rsidR="00A91642" w:rsidRPr="00A91642" w14:paraId="21DE88C7" w14:textId="77777777" w:rsidTr="00A91642">
        <w:trPr>
          <w:trHeight w:val="255"/>
        </w:trPr>
        <w:tc>
          <w:tcPr>
            <w:tcW w:w="2032" w:type="dxa"/>
            <w:shd w:val="clear" w:color="auto" w:fill="auto"/>
            <w:noWrap/>
            <w:vAlign w:val="bottom"/>
            <w:hideMark/>
          </w:tcPr>
          <w:p w14:paraId="63174BDE"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Latest technologies</w:t>
            </w:r>
          </w:p>
        </w:tc>
        <w:tc>
          <w:tcPr>
            <w:tcW w:w="1009" w:type="dxa"/>
            <w:shd w:val="clear" w:color="auto" w:fill="auto"/>
            <w:noWrap/>
            <w:vAlign w:val="bottom"/>
            <w:hideMark/>
          </w:tcPr>
          <w:p w14:paraId="0FC67C5C"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-9.24315</w:t>
            </w:r>
          </w:p>
        </w:tc>
        <w:tc>
          <w:tcPr>
            <w:tcW w:w="1053" w:type="dxa"/>
            <w:shd w:val="clear" w:color="auto" w:fill="auto"/>
            <w:noWrap/>
            <w:vAlign w:val="bottom"/>
            <w:hideMark/>
          </w:tcPr>
          <w:p w14:paraId="4C9DA0CD"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-8.25507</w:t>
            </w:r>
          </w:p>
        </w:tc>
        <w:tc>
          <w:tcPr>
            <w:tcW w:w="998" w:type="dxa"/>
            <w:shd w:val="clear" w:color="auto" w:fill="auto"/>
            <w:noWrap/>
            <w:vAlign w:val="bottom"/>
            <w:hideMark/>
          </w:tcPr>
          <w:p w14:paraId="562EA7F8"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-7.99443</w:t>
            </w:r>
          </w:p>
        </w:tc>
        <w:tc>
          <w:tcPr>
            <w:tcW w:w="960" w:type="dxa"/>
            <w:shd w:val="clear" w:color="auto" w:fill="auto"/>
            <w:noWrap/>
            <w:vAlign w:val="bottom"/>
            <w:hideMark/>
          </w:tcPr>
          <w:p w14:paraId="56EECA95"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-8.45429</w:t>
            </w:r>
          </w:p>
        </w:tc>
      </w:tr>
      <w:tr w:rsidR="00A91642" w:rsidRPr="00A91642" w14:paraId="16E4D8D8" w14:textId="77777777" w:rsidTr="00A91642">
        <w:trPr>
          <w:trHeight w:val="255"/>
        </w:trPr>
        <w:tc>
          <w:tcPr>
            <w:tcW w:w="2032" w:type="dxa"/>
            <w:shd w:val="clear" w:color="auto" w:fill="auto"/>
            <w:noWrap/>
            <w:vAlign w:val="bottom"/>
            <w:hideMark/>
          </w:tcPr>
          <w:p w14:paraId="7131FB2E"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Speed of development</w:t>
            </w:r>
          </w:p>
        </w:tc>
        <w:tc>
          <w:tcPr>
            <w:tcW w:w="1009" w:type="dxa"/>
            <w:shd w:val="clear" w:color="auto" w:fill="auto"/>
            <w:noWrap/>
            <w:vAlign w:val="bottom"/>
            <w:hideMark/>
          </w:tcPr>
          <w:p w14:paraId="257DF917"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-6.67825</w:t>
            </w:r>
          </w:p>
        </w:tc>
        <w:tc>
          <w:tcPr>
            <w:tcW w:w="1053" w:type="dxa"/>
            <w:shd w:val="clear" w:color="auto" w:fill="auto"/>
            <w:noWrap/>
            <w:vAlign w:val="bottom"/>
            <w:hideMark/>
          </w:tcPr>
          <w:p w14:paraId="6CC9B80D"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-5.70406</w:t>
            </w:r>
          </w:p>
        </w:tc>
        <w:tc>
          <w:tcPr>
            <w:tcW w:w="998" w:type="dxa"/>
            <w:shd w:val="clear" w:color="auto" w:fill="auto"/>
            <w:noWrap/>
            <w:vAlign w:val="bottom"/>
            <w:hideMark/>
          </w:tcPr>
          <w:p w14:paraId="11A6BC9E"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-5.78952</w:t>
            </w:r>
          </w:p>
        </w:tc>
        <w:tc>
          <w:tcPr>
            <w:tcW w:w="960" w:type="dxa"/>
            <w:shd w:val="clear" w:color="auto" w:fill="auto"/>
            <w:noWrap/>
            <w:vAlign w:val="bottom"/>
            <w:hideMark/>
          </w:tcPr>
          <w:p w14:paraId="449EB07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-6.18992</w:t>
            </w:r>
          </w:p>
        </w:tc>
      </w:tr>
      <w:tr w:rsidR="00A91642" w:rsidRPr="00A91642" w14:paraId="553DE817" w14:textId="77777777" w:rsidTr="00A91642">
        <w:trPr>
          <w:trHeight w:val="255"/>
        </w:trPr>
        <w:tc>
          <w:tcPr>
            <w:tcW w:w="2032" w:type="dxa"/>
            <w:shd w:val="clear" w:color="auto" w:fill="auto"/>
            <w:noWrap/>
            <w:vAlign w:val="bottom"/>
            <w:hideMark/>
          </w:tcPr>
          <w:p w14:paraId="645F8380" w14:textId="77777777" w:rsidR="00A91642" w:rsidRPr="00A91642" w:rsidRDefault="00A91642" w:rsidP="00A91642">
            <w:pPr>
              <w:spacing w:after="0" w:line="240" w:lineRule="auto"/>
              <w:rPr>
                <w:rFonts w:ascii="Arial" w:eastAsia="Times New Roman" w:hAnsi="Arial" w:cs="Arial"/>
                <w:color w:val="000000"/>
                <w:sz w:val="20"/>
                <w:szCs w:val="20"/>
              </w:rPr>
            </w:pPr>
            <w:r w:rsidRPr="00A91642">
              <w:rPr>
                <w:rFonts w:ascii="Arial" w:eastAsia="Times New Roman" w:hAnsi="Arial" w:cs="Arial"/>
                <w:color w:val="000000"/>
                <w:sz w:val="20"/>
                <w:szCs w:val="20"/>
              </w:rPr>
              <w:t>Share of new products</w:t>
            </w:r>
          </w:p>
        </w:tc>
        <w:tc>
          <w:tcPr>
            <w:tcW w:w="1009" w:type="dxa"/>
            <w:shd w:val="clear" w:color="auto" w:fill="auto"/>
            <w:noWrap/>
            <w:vAlign w:val="bottom"/>
            <w:hideMark/>
          </w:tcPr>
          <w:p w14:paraId="3F44A5B5"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-7.09049</w:t>
            </w:r>
          </w:p>
        </w:tc>
        <w:tc>
          <w:tcPr>
            <w:tcW w:w="1053" w:type="dxa"/>
            <w:shd w:val="clear" w:color="auto" w:fill="auto"/>
            <w:noWrap/>
            <w:vAlign w:val="bottom"/>
            <w:hideMark/>
          </w:tcPr>
          <w:p w14:paraId="4795F34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-6.04877</w:t>
            </w:r>
          </w:p>
        </w:tc>
        <w:tc>
          <w:tcPr>
            <w:tcW w:w="998" w:type="dxa"/>
            <w:shd w:val="clear" w:color="auto" w:fill="auto"/>
            <w:noWrap/>
            <w:vAlign w:val="bottom"/>
            <w:hideMark/>
          </w:tcPr>
          <w:p w14:paraId="5EA30BE3"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-6.10982</w:t>
            </w:r>
          </w:p>
        </w:tc>
        <w:tc>
          <w:tcPr>
            <w:tcW w:w="960" w:type="dxa"/>
            <w:shd w:val="clear" w:color="auto" w:fill="auto"/>
            <w:noWrap/>
            <w:vAlign w:val="bottom"/>
            <w:hideMark/>
          </w:tcPr>
          <w:p w14:paraId="300BF189" w14:textId="77777777" w:rsidR="00A91642" w:rsidRPr="00A91642" w:rsidRDefault="00A91642" w:rsidP="00A91642">
            <w:pPr>
              <w:spacing w:after="0" w:line="240" w:lineRule="auto"/>
              <w:jc w:val="right"/>
              <w:rPr>
                <w:rFonts w:ascii="Arial" w:eastAsia="Times New Roman" w:hAnsi="Arial" w:cs="Arial"/>
                <w:color w:val="000000"/>
                <w:sz w:val="20"/>
                <w:szCs w:val="20"/>
              </w:rPr>
            </w:pPr>
            <w:r w:rsidRPr="00A91642">
              <w:rPr>
                <w:rFonts w:ascii="Arial" w:eastAsia="Times New Roman" w:hAnsi="Arial" w:cs="Arial"/>
                <w:color w:val="000000"/>
                <w:sz w:val="20"/>
                <w:szCs w:val="20"/>
              </w:rPr>
              <w:t>-6.57799</w:t>
            </w:r>
          </w:p>
        </w:tc>
      </w:tr>
    </w:tbl>
    <w:p w14:paraId="42FD9398" w14:textId="77777777" w:rsidR="00A91642" w:rsidRDefault="00A91642" w:rsidP="00A91642">
      <w:pPr>
        <w:tabs>
          <w:tab w:val="left" w:pos="6345"/>
        </w:tabs>
      </w:pPr>
      <w:r>
        <w:tab/>
      </w:r>
    </w:p>
    <w:p w14:paraId="151414E0" w14:textId="77777777" w:rsidR="005B11FF" w:rsidRDefault="005B11FF" w:rsidP="005B11FF">
      <w:r>
        <w:t xml:space="preserve">p-values for t-stats are close to zero with maximum value </w:t>
      </w:r>
      <w:r w:rsidRPr="005B11FF">
        <w:t>0.0000398435530451423</w:t>
      </w:r>
    </w:p>
    <w:p w14:paraId="3E718302" w14:textId="77777777" w:rsidR="005B11FF" w:rsidRDefault="005B11FF" w:rsidP="005B11FF"/>
    <w:p w14:paraId="23BBAEF5" w14:textId="77777777" w:rsidR="005B11FF" w:rsidRDefault="005B11FF" w:rsidP="00941D8A">
      <w:pPr>
        <w:rPr>
          <w:rFonts w:ascii="Times New Roman" w:hAnsi="Times New Roman" w:cs="Times New Roman"/>
          <w:color w:val="181818"/>
          <w:spacing w:val="4"/>
          <w:sz w:val="28"/>
          <w:szCs w:val="28"/>
          <w:shd w:val="clear" w:color="auto" w:fill="E9E9E9"/>
        </w:rPr>
      </w:pPr>
    </w:p>
    <w:p w14:paraId="7233AE90" w14:textId="77777777" w:rsidR="00D17583" w:rsidRDefault="00D17583" w:rsidP="00D17583">
      <w:r>
        <w:lastRenderedPageBreak/>
        <w:t xml:space="preserve">For H3, we have  </w:t>
      </w:r>
    </w:p>
    <w:p w14:paraId="43BCC80B" w14:textId="77777777" w:rsidR="00D17583" w:rsidRDefault="00D17583" w:rsidP="00D17583">
      <w:r>
        <w:t>Pearson correlation coefficients</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1051"/>
      </w:tblGrid>
      <w:tr w:rsidR="00D17583" w:rsidRPr="00D17583" w14:paraId="4781CFDA" w14:textId="77777777" w:rsidTr="00D17583">
        <w:trPr>
          <w:trHeight w:val="255"/>
        </w:trPr>
        <w:tc>
          <w:tcPr>
            <w:tcW w:w="2432" w:type="dxa"/>
            <w:shd w:val="clear" w:color="auto" w:fill="auto"/>
            <w:noWrap/>
            <w:vAlign w:val="bottom"/>
            <w:hideMark/>
          </w:tcPr>
          <w:p w14:paraId="3C53200B" w14:textId="77777777" w:rsidR="00D17583" w:rsidRPr="00D17583" w:rsidRDefault="00D17583" w:rsidP="00D17583">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14:paraId="5C011BDD"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053" w:type="dxa"/>
            <w:shd w:val="clear" w:color="auto" w:fill="auto"/>
            <w:noWrap/>
            <w:vAlign w:val="bottom"/>
            <w:hideMark/>
          </w:tcPr>
          <w:p w14:paraId="3196CD45"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14:paraId="014D9DB2"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60" w:type="dxa"/>
            <w:shd w:val="clear" w:color="auto" w:fill="auto"/>
            <w:noWrap/>
            <w:vAlign w:val="bottom"/>
            <w:hideMark/>
          </w:tcPr>
          <w:p w14:paraId="19A77009"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D17583" w:rsidRPr="00D17583" w14:paraId="5A61981B" w14:textId="77777777" w:rsidTr="00D17583">
        <w:trPr>
          <w:trHeight w:val="255"/>
        </w:trPr>
        <w:tc>
          <w:tcPr>
            <w:tcW w:w="2432" w:type="dxa"/>
            <w:shd w:val="clear" w:color="auto" w:fill="auto"/>
            <w:noWrap/>
            <w:vAlign w:val="bottom"/>
            <w:hideMark/>
          </w:tcPr>
          <w:p w14:paraId="5A0FC795"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Using latest technologies</w:t>
            </w:r>
          </w:p>
        </w:tc>
        <w:tc>
          <w:tcPr>
            <w:tcW w:w="1009" w:type="dxa"/>
            <w:shd w:val="clear" w:color="auto" w:fill="auto"/>
            <w:noWrap/>
            <w:vAlign w:val="bottom"/>
            <w:hideMark/>
          </w:tcPr>
          <w:p w14:paraId="2A687825"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0.486759</w:t>
            </w:r>
          </w:p>
        </w:tc>
        <w:tc>
          <w:tcPr>
            <w:tcW w:w="1053" w:type="dxa"/>
            <w:shd w:val="clear" w:color="auto" w:fill="auto"/>
            <w:noWrap/>
            <w:vAlign w:val="bottom"/>
            <w:hideMark/>
          </w:tcPr>
          <w:p w14:paraId="04D5F531"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0.458815</w:t>
            </w:r>
          </w:p>
        </w:tc>
        <w:tc>
          <w:tcPr>
            <w:tcW w:w="998" w:type="dxa"/>
            <w:shd w:val="clear" w:color="auto" w:fill="auto"/>
            <w:noWrap/>
            <w:vAlign w:val="bottom"/>
            <w:hideMark/>
          </w:tcPr>
          <w:p w14:paraId="1F2C12CC"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0.462047</w:t>
            </w:r>
          </w:p>
        </w:tc>
        <w:tc>
          <w:tcPr>
            <w:tcW w:w="960" w:type="dxa"/>
            <w:shd w:val="clear" w:color="auto" w:fill="auto"/>
            <w:noWrap/>
            <w:vAlign w:val="bottom"/>
            <w:hideMark/>
          </w:tcPr>
          <w:p w14:paraId="78D9E636"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0.491229</w:t>
            </w:r>
          </w:p>
        </w:tc>
      </w:tr>
      <w:tr w:rsidR="00D17583" w:rsidRPr="00D17583" w14:paraId="5EF41DE4" w14:textId="77777777" w:rsidTr="00D17583">
        <w:trPr>
          <w:trHeight w:val="255"/>
        </w:trPr>
        <w:tc>
          <w:tcPr>
            <w:tcW w:w="2432" w:type="dxa"/>
            <w:shd w:val="clear" w:color="auto" w:fill="auto"/>
            <w:noWrap/>
            <w:vAlign w:val="bottom"/>
            <w:hideMark/>
          </w:tcPr>
          <w:p w14:paraId="6D1532A0"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Anticipation of the potential</w:t>
            </w:r>
          </w:p>
        </w:tc>
        <w:tc>
          <w:tcPr>
            <w:tcW w:w="1009" w:type="dxa"/>
            <w:shd w:val="clear" w:color="auto" w:fill="auto"/>
            <w:noWrap/>
            <w:vAlign w:val="bottom"/>
            <w:hideMark/>
          </w:tcPr>
          <w:p w14:paraId="614416C3"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0.479994</w:t>
            </w:r>
          </w:p>
        </w:tc>
        <w:tc>
          <w:tcPr>
            <w:tcW w:w="1053" w:type="dxa"/>
            <w:shd w:val="clear" w:color="auto" w:fill="auto"/>
            <w:noWrap/>
            <w:vAlign w:val="bottom"/>
            <w:hideMark/>
          </w:tcPr>
          <w:p w14:paraId="0C2A33C0"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0.472283</w:t>
            </w:r>
          </w:p>
        </w:tc>
        <w:tc>
          <w:tcPr>
            <w:tcW w:w="998" w:type="dxa"/>
            <w:shd w:val="clear" w:color="auto" w:fill="auto"/>
            <w:noWrap/>
            <w:vAlign w:val="bottom"/>
            <w:hideMark/>
          </w:tcPr>
          <w:p w14:paraId="4A0FF85C"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0.476528</w:t>
            </w:r>
          </w:p>
        </w:tc>
        <w:tc>
          <w:tcPr>
            <w:tcW w:w="960" w:type="dxa"/>
            <w:shd w:val="clear" w:color="auto" w:fill="auto"/>
            <w:noWrap/>
            <w:vAlign w:val="bottom"/>
            <w:hideMark/>
          </w:tcPr>
          <w:p w14:paraId="61B7B052"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0.484429</w:t>
            </w:r>
          </w:p>
        </w:tc>
      </w:tr>
      <w:tr w:rsidR="00D17583" w:rsidRPr="00D17583" w14:paraId="1E5B9822" w14:textId="77777777" w:rsidTr="00D17583">
        <w:trPr>
          <w:trHeight w:val="255"/>
        </w:trPr>
        <w:tc>
          <w:tcPr>
            <w:tcW w:w="2432" w:type="dxa"/>
            <w:shd w:val="clear" w:color="auto" w:fill="auto"/>
            <w:noWrap/>
            <w:vAlign w:val="bottom"/>
            <w:hideMark/>
          </w:tcPr>
          <w:p w14:paraId="562BA771"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Acquire new technologies</w:t>
            </w:r>
          </w:p>
        </w:tc>
        <w:tc>
          <w:tcPr>
            <w:tcW w:w="1009" w:type="dxa"/>
            <w:shd w:val="clear" w:color="auto" w:fill="auto"/>
            <w:noWrap/>
            <w:vAlign w:val="bottom"/>
            <w:hideMark/>
          </w:tcPr>
          <w:p w14:paraId="63C37E4E"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0.49239</w:t>
            </w:r>
          </w:p>
        </w:tc>
        <w:tc>
          <w:tcPr>
            <w:tcW w:w="1053" w:type="dxa"/>
            <w:shd w:val="clear" w:color="auto" w:fill="auto"/>
            <w:noWrap/>
            <w:vAlign w:val="bottom"/>
            <w:hideMark/>
          </w:tcPr>
          <w:p w14:paraId="5DD15186"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0.50591</w:t>
            </w:r>
          </w:p>
        </w:tc>
        <w:tc>
          <w:tcPr>
            <w:tcW w:w="998" w:type="dxa"/>
            <w:shd w:val="clear" w:color="auto" w:fill="auto"/>
            <w:noWrap/>
            <w:vAlign w:val="bottom"/>
            <w:hideMark/>
          </w:tcPr>
          <w:p w14:paraId="42315DB1"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0.510216</w:t>
            </w:r>
          </w:p>
        </w:tc>
        <w:tc>
          <w:tcPr>
            <w:tcW w:w="960" w:type="dxa"/>
            <w:shd w:val="clear" w:color="auto" w:fill="auto"/>
            <w:noWrap/>
            <w:vAlign w:val="bottom"/>
            <w:hideMark/>
          </w:tcPr>
          <w:p w14:paraId="7AE42B3C"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0.527903</w:t>
            </w:r>
          </w:p>
        </w:tc>
      </w:tr>
      <w:tr w:rsidR="00D17583" w:rsidRPr="00D17583" w14:paraId="622662C7" w14:textId="77777777" w:rsidTr="00D17583">
        <w:trPr>
          <w:trHeight w:val="255"/>
        </w:trPr>
        <w:tc>
          <w:tcPr>
            <w:tcW w:w="2432" w:type="dxa"/>
            <w:shd w:val="clear" w:color="auto" w:fill="auto"/>
            <w:noWrap/>
            <w:vAlign w:val="bottom"/>
            <w:hideMark/>
          </w:tcPr>
          <w:p w14:paraId="3AE8033A"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RnD</w:t>
            </w:r>
            <w:proofErr w:type="spellEnd"/>
            <w:r w:rsidRPr="00D17583">
              <w:rPr>
                <w:rFonts w:ascii="Arial" w:eastAsia="Times New Roman" w:hAnsi="Arial" w:cs="Arial"/>
                <w:color w:val="000000"/>
                <w:sz w:val="20"/>
                <w:szCs w:val="20"/>
              </w:rPr>
              <w:t xml:space="preserve"> is a leader</w:t>
            </w:r>
          </w:p>
        </w:tc>
        <w:tc>
          <w:tcPr>
            <w:tcW w:w="1009" w:type="dxa"/>
            <w:shd w:val="clear" w:color="auto" w:fill="auto"/>
            <w:noWrap/>
            <w:vAlign w:val="bottom"/>
            <w:hideMark/>
          </w:tcPr>
          <w:p w14:paraId="71D0AEB8"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0.527903</w:t>
            </w:r>
          </w:p>
        </w:tc>
        <w:tc>
          <w:tcPr>
            <w:tcW w:w="1053" w:type="dxa"/>
            <w:shd w:val="clear" w:color="auto" w:fill="auto"/>
            <w:noWrap/>
            <w:vAlign w:val="bottom"/>
            <w:hideMark/>
          </w:tcPr>
          <w:p w14:paraId="6DCBC333"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0.477587</w:t>
            </w:r>
          </w:p>
        </w:tc>
        <w:tc>
          <w:tcPr>
            <w:tcW w:w="998" w:type="dxa"/>
            <w:shd w:val="clear" w:color="auto" w:fill="auto"/>
            <w:noWrap/>
            <w:vAlign w:val="bottom"/>
            <w:hideMark/>
          </w:tcPr>
          <w:p w14:paraId="3D0C6D32"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0.48248</w:t>
            </w:r>
          </w:p>
        </w:tc>
        <w:tc>
          <w:tcPr>
            <w:tcW w:w="960" w:type="dxa"/>
            <w:shd w:val="clear" w:color="auto" w:fill="auto"/>
            <w:noWrap/>
            <w:vAlign w:val="bottom"/>
            <w:hideMark/>
          </w:tcPr>
          <w:p w14:paraId="20C5DFC6"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0.507144</w:t>
            </w:r>
          </w:p>
        </w:tc>
      </w:tr>
    </w:tbl>
    <w:p w14:paraId="75A860CE" w14:textId="77777777" w:rsidR="00D17583" w:rsidRDefault="00D17583" w:rsidP="00D17583"/>
    <w:p w14:paraId="5796A9FB" w14:textId="77777777" w:rsidR="00D17583" w:rsidRDefault="00D17583" w:rsidP="00D17583">
      <w:r>
        <w:t xml:space="preserve">The p-values for all of the parameters are almost equal to zero (with maximum value is </w:t>
      </w:r>
      <w:r w:rsidRPr="00A91642">
        <w:t>9.795415321090777e-07</w:t>
      </w:r>
      <w:r>
        <w:t>), therefore we must reject the hypothesis, that our data have no correlation.</w:t>
      </w:r>
    </w:p>
    <w:p w14:paraId="4A03F8CB" w14:textId="77777777" w:rsidR="00D17583" w:rsidRDefault="00D17583" w:rsidP="00D17583">
      <w:r>
        <w:t>For the estimations of the differences we have the next tables:</w:t>
      </w:r>
    </w:p>
    <w:p w14:paraId="156C7231" w14:textId="77777777" w:rsidR="00D17583" w:rsidRDefault="00D17583" w:rsidP="00D17583">
      <w:r w:rsidRPr="001C0A04">
        <w:t>t-stat for differences</w:t>
      </w: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2"/>
        <w:gridCol w:w="1195"/>
        <w:gridCol w:w="1239"/>
        <w:gridCol w:w="1184"/>
        <w:gridCol w:w="995"/>
      </w:tblGrid>
      <w:tr w:rsidR="00D17583" w:rsidRPr="00D17583" w14:paraId="2DAA765F" w14:textId="77777777" w:rsidTr="00D17583">
        <w:trPr>
          <w:trHeight w:val="255"/>
        </w:trPr>
        <w:tc>
          <w:tcPr>
            <w:tcW w:w="2432" w:type="dxa"/>
            <w:shd w:val="clear" w:color="auto" w:fill="auto"/>
            <w:noWrap/>
            <w:vAlign w:val="bottom"/>
            <w:hideMark/>
          </w:tcPr>
          <w:p w14:paraId="7C659199" w14:textId="77777777" w:rsidR="00D17583" w:rsidRPr="00D17583" w:rsidRDefault="00D17583" w:rsidP="00D17583">
            <w:pPr>
              <w:spacing w:after="0" w:line="240" w:lineRule="auto"/>
              <w:rPr>
                <w:rFonts w:ascii="Times New Roman" w:eastAsia="Times New Roman" w:hAnsi="Times New Roman" w:cs="Times New Roman"/>
                <w:sz w:val="24"/>
                <w:szCs w:val="24"/>
              </w:rPr>
            </w:pPr>
          </w:p>
        </w:tc>
        <w:tc>
          <w:tcPr>
            <w:tcW w:w="1009" w:type="dxa"/>
            <w:shd w:val="clear" w:color="auto" w:fill="auto"/>
            <w:noWrap/>
            <w:vAlign w:val="bottom"/>
            <w:hideMark/>
          </w:tcPr>
          <w:p w14:paraId="5F8F8594"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Investment</w:t>
            </w:r>
          </w:p>
        </w:tc>
        <w:tc>
          <w:tcPr>
            <w:tcW w:w="1053" w:type="dxa"/>
            <w:shd w:val="clear" w:color="auto" w:fill="auto"/>
            <w:noWrap/>
            <w:vAlign w:val="bottom"/>
            <w:hideMark/>
          </w:tcPr>
          <w:p w14:paraId="2004674B"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Superirority</w:t>
            </w:r>
            <w:proofErr w:type="spellEnd"/>
          </w:p>
        </w:tc>
        <w:tc>
          <w:tcPr>
            <w:tcW w:w="998" w:type="dxa"/>
            <w:shd w:val="clear" w:color="auto" w:fill="auto"/>
            <w:noWrap/>
            <w:vAlign w:val="bottom"/>
            <w:hideMark/>
          </w:tcPr>
          <w:p w14:paraId="63FB6AA1"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Reputation</w:t>
            </w:r>
          </w:p>
        </w:tc>
        <w:tc>
          <w:tcPr>
            <w:tcW w:w="960" w:type="dxa"/>
            <w:shd w:val="clear" w:color="auto" w:fill="auto"/>
            <w:noWrap/>
            <w:vAlign w:val="bottom"/>
            <w:hideMark/>
          </w:tcPr>
          <w:p w14:paraId="3F36A025"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LowCost</w:t>
            </w:r>
            <w:proofErr w:type="spellEnd"/>
          </w:p>
        </w:tc>
      </w:tr>
      <w:tr w:rsidR="00D17583" w:rsidRPr="00D17583" w14:paraId="25A3CDF3" w14:textId="77777777" w:rsidTr="00D17583">
        <w:trPr>
          <w:trHeight w:val="255"/>
        </w:trPr>
        <w:tc>
          <w:tcPr>
            <w:tcW w:w="2432" w:type="dxa"/>
            <w:shd w:val="clear" w:color="auto" w:fill="auto"/>
            <w:noWrap/>
            <w:vAlign w:val="bottom"/>
            <w:hideMark/>
          </w:tcPr>
          <w:p w14:paraId="7F8BE68F"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Using latest technologies</w:t>
            </w:r>
          </w:p>
        </w:tc>
        <w:tc>
          <w:tcPr>
            <w:tcW w:w="1009" w:type="dxa"/>
            <w:shd w:val="clear" w:color="auto" w:fill="auto"/>
            <w:noWrap/>
            <w:vAlign w:val="bottom"/>
            <w:hideMark/>
          </w:tcPr>
          <w:p w14:paraId="35190A2A"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-7.87377</w:t>
            </w:r>
          </w:p>
        </w:tc>
        <w:tc>
          <w:tcPr>
            <w:tcW w:w="1053" w:type="dxa"/>
            <w:shd w:val="clear" w:color="auto" w:fill="auto"/>
            <w:noWrap/>
            <w:vAlign w:val="bottom"/>
            <w:hideMark/>
          </w:tcPr>
          <w:p w14:paraId="1CA7BDCF"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-6.87386</w:t>
            </w:r>
          </w:p>
        </w:tc>
        <w:tc>
          <w:tcPr>
            <w:tcW w:w="998" w:type="dxa"/>
            <w:shd w:val="clear" w:color="auto" w:fill="auto"/>
            <w:noWrap/>
            <w:vAlign w:val="bottom"/>
            <w:hideMark/>
          </w:tcPr>
          <w:p w14:paraId="6A296BCA"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-7.0147</w:t>
            </w:r>
          </w:p>
        </w:tc>
        <w:tc>
          <w:tcPr>
            <w:tcW w:w="960" w:type="dxa"/>
            <w:shd w:val="clear" w:color="auto" w:fill="auto"/>
            <w:noWrap/>
            <w:vAlign w:val="bottom"/>
            <w:hideMark/>
          </w:tcPr>
          <w:p w14:paraId="52190A0F"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-7.90812</w:t>
            </w:r>
          </w:p>
        </w:tc>
      </w:tr>
      <w:tr w:rsidR="00D17583" w:rsidRPr="00D17583" w14:paraId="5D9D58EE" w14:textId="77777777" w:rsidTr="00D17583">
        <w:trPr>
          <w:trHeight w:val="255"/>
        </w:trPr>
        <w:tc>
          <w:tcPr>
            <w:tcW w:w="2432" w:type="dxa"/>
            <w:shd w:val="clear" w:color="auto" w:fill="auto"/>
            <w:noWrap/>
            <w:vAlign w:val="bottom"/>
            <w:hideMark/>
          </w:tcPr>
          <w:p w14:paraId="1820975B"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Anticipation of the potential</w:t>
            </w:r>
          </w:p>
        </w:tc>
        <w:tc>
          <w:tcPr>
            <w:tcW w:w="1009" w:type="dxa"/>
            <w:shd w:val="clear" w:color="auto" w:fill="auto"/>
            <w:noWrap/>
            <w:vAlign w:val="bottom"/>
            <w:hideMark/>
          </w:tcPr>
          <w:p w14:paraId="355B3AC0"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-8.96548</w:t>
            </w:r>
          </w:p>
        </w:tc>
        <w:tc>
          <w:tcPr>
            <w:tcW w:w="1053" w:type="dxa"/>
            <w:shd w:val="clear" w:color="auto" w:fill="auto"/>
            <w:noWrap/>
            <w:vAlign w:val="bottom"/>
            <w:hideMark/>
          </w:tcPr>
          <w:p w14:paraId="07E9B68A"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-8.09345</w:t>
            </w:r>
          </w:p>
        </w:tc>
        <w:tc>
          <w:tcPr>
            <w:tcW w:w="998" w:type="dxa"/>
            <w:shd w:val="clear" w:color="auto" w:fill="auto"/>
            <w:noWrap/>
            <w:vAlign w:val="bottom"/>
            <w:hideMark/>
          </w:tcPr>
          <w:p w14:paraId="2C0C76FE"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-8.24649</w:t>
            </w:r>
          </w:p>
        </w:tc>
        <w:tc>
          <w:tcPr>
            <w:tcW w:w="960" w:type="dxa"/>
            <w:shd w:val="clear" w:color="auto" w:fill="auto"/>
            <w:noWrap/>
            <w:vAlign w:val="bottom"/>
            <w:hideMark/>
          </w:tcPr>
          <w:p w14:paraId="753DC437"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-9.00382</w:t>
            </w:r>
          </w:p>
        </w:tc>
      </w:tr>
      <w:tr w:rsidR="00D17583" w:rsidRPr="00D17583" w14:paraId="14789C9E" w14:textId="77777777" w:rsidTr="00D17583">
        <w:trPr>
          <w:trHeight w:val="255"/>
        </w:trPr>
        <w:tc>
          <w:tcPr>
            <w:tcW w:w="2432" w:type="dxa"/>
            <w:shd w:val="clear" w:color="auto" w:fill="auto"/>
            <w:noWrap/>
            <w:vAlign w:val="bottom"/>
            <w:hideMark/>
          </w:tcPr>
          <w:p w14:paraId="7869927A" w14:textId="77777777" w:rsidR="00D17583" w:rsidRPr="00D17583" w:rsidRDefault="00D17583" w:rsidP="00D17583">
            <w:pPr>
              <w:spacing w:after="0" w:line="240" w:lineRule="auto"/>
              <w:rPr>
                <w:rFonts w:ascii="Arial" w:eastAsia="Times New Roman" w:hAnsi="Arial" w:cs="Arial"/>
                <w:color w:val="000000"/>
                <w:sz w:val="20"/>
                <w:szCs w:val="20"/>
              </w:rPr>
            </w:pPr>
            <w:r w:rsidRPr="00D17583">
              <w:rPr>
                <w:rFonts w:ascii="Arial" w:eastAsia="Times New Roman" w:hAnsi="Arial" w:cs="Arial"/>
                <w:color w:val="000000"/>
                <w:sz w:val="20"/>
                <w:szCs w:val="20"/>
              </w:rPr>
              <w:t>Acquire new technologies</w:t>
            </w:r>
          </w:p>
        </w:tc>
        <w:tc>
          <w:tcPr>
            <w:tcW w:w="1009" w:type="dxa"/>
            <w:shd w:val="clear" w:color="auto" w:fill="auto"/>
            <w:noWrap/>
            <w:vAlign w:val="bottom"/>
            <w:hideMark/>
          </w:tcPr>
          <w:p w14:paraId="0525415E"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-9.20875</w:t>
            </w:r>
          </w:p>
        </w:tc>
        <w:tc>
          <w:tcPr>
            <w:tcW w:w="1053" w:type="dxa"/>
            <w:shd w:val="clear" w:color="auto" w:fill="auto"/>
            <w:noWrap/>
            <w:vAlign w:val="bottom"/>
            <w:hideMark/>
          </w:tcPr>
          <w:p w14:paraId="01496E1F"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-8.49884</w:t>
            </w:r>
          </w:p>
        </w:tc>
        <w:tc>
          <w:tcPr>
            <w:tcW w:w="998" w:type="dxa"/>
            <w:shd w:val="clear" w:color="auto" w:fill="auto"/>
            <w:noWrap/>
            <w:vAlign w:val="bottom"/>
            <w:hideMark/>
          </w:tcPr>
          <w:p w14:paraId="79124CDC"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-8.66025</w:t>
            </w:r>
          </w:p>
        </w:tc>
        <w:tc>
          <w:tcPr>
            <w:tcW w:w="960" w:type="dxa"/>
            <w:shd w:val="clear" w:color="auto" w:fill="auto"/>
            <w:noWrap/>
            <w:vAlign w:val="bottom"/>
            <w:hideMark/>
          </w:tcPr>
          <w:p w14:paraId="4E1B9D91"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-9.54747</w:t>
            </w:r>
          </w:p>
        </w:tc>
      </w:tr>
      <w:tr w:rsidR="00D17583" w:rsidRPr="00D17583" w14:paraId="6F7CF87C" w14:textId="77777777" w:rsidTr="00D17583">
        <w:trPr>
          <w:trHeight w:val="255"/>
        </w:trPr>
        <w:tc>
          <w:tcPr>
            <w:tcW w:w="2432" w:type="dxa"/>
            <w:shd w:val="clear" w:color="auto" w:fill="auto"/>
            <w:noWrap/>
            <w:vAlign w:val="bottom"/>
            <w:hideMark/>
          </w:tcPr>
          <w:p w14:paraId="721D242D" w14:textId="77777777" w:rsidR="00D17583" w:rsidRPr="00D17583" w:rsidRDefault="00D17583" w:rsidP="00D17583">
            <w:pPr>
              <w:spacing w:after="0" w:line="240" w:lineRule="auto"/>
              <w:rPr>
                <w:rFonts w:ascii="Arial" w:eastAsia="Times New Roman" w:hAnsi="Arial" w:cs="Arial"/>
                <w:color w:val="000000"/>
                <w:sz w:val="20"/>
                <w:szCs w:val="20"/>
              </w:rPr>
            </w:pPr>
            <w:proofErr w:type="spellStart"/>
            <w:r w:rsidRPr="00D17583">
              <w:rPr>
                <w:rFonts w:ascii="Arial" w:eastAsia="Times New Roman" w:hAnsi="Arial" w:cs="Arial"/>
                <w:color w:val="000000"/>
                <w:sz w:val="20"/>
                <w:szCs w:val="20"/>
              </w:rPr>
              <w:t>RnD</w:t>
            </w:r>
            <w:proofErr w:type="spellEnd"/>
            <w:r w:rsidRPr="00D17583">
              <w:rPr>
                <w:rFonts w:ascii="Arial" w:eastAsia="Times New Roman" w:hAnsi="Arial" w:cs="Arial"/>
                <w:color w:val="000000"/>
                <w:sz w:val="20"/>
                <w:szCs w:val="20"/>
              </w:rPr>
              <w:t xml:space="preserve"> is a leader</w:t>
            </w:r>
          </w:p>
        </w:tc>
        <w:tc>
          <w:tcPr>
            <w:tcW w:w="1009" w:type="dxa"/>
            <w:shd w:val="clear" w:color="auto" w:fill="auto"/>
            <w:noWrap/>
            <w:vAlign w:val="bottom"/>
            <w:hideMark/>
          </w:tcPr>
          <w:p w14:paraId="6301B6D3"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-4.8793</w:t>
            </w:r>
          </w:p>
        </w:tc>
        <w:tc>
          <w:tcPr>
            <w:tcW w:w="1053" w:type="dxa"/>
            <w:shd w:val="clear" w:color="auto" w:fill="auto"/>
            <w:noWrap/>
            <w:vAlign w:val="bottom"/>
            <w:hideMark/>
          </w:tcPr>
          <w:p w14:paraId="53CFACD2"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-4.11442</w:t>
            </w:r>
          </w:p>
        </w:tc>
        <w:tc>
          <w:tcPr>
            <w:tcW w:w="998" w:type="dxa"/>
            <w:shd w:val="clear" w:color="auto" w:fill="auto"/>
            <w:noWrap/>
            <w:vAlign w:val="bottom"/>
            <w:hideMark/>
          </w:tcPr>
          <w:p w14:paraId="6125CAE8"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-4.25859</w:t>
            </w:r>
          </w:p>
        </w:tc>
        <w:tc>
          <w:tcPr>
            <w:tcW w:w="960" w:type="dxa"/>
            <w:shd w:val="clear" w:color="auto" w:fill="auto"/>
            <w:noWrap/>
            <w:vAlign w:val="bottom"/>
            <w:hideMark/>
          </w:tcPr>
          <w:p w14:paraId="01E5FF3A" w14:textId="77777777" w:rsidR="00D17583" w:rsidRPr="00D17583" w:rsidRDefault="00D17583" w:rsidP="00D17583">
            <w:pPr>
              <w:spacing w:after="0" w:line="240" w:lineRule="auto"/>
              <w:jc w:val="right"/>
              <w:rPr>
                <w:rFonts w:ascii="Arial" w:eastAsia="Times New Roman" w:hAnsi="Arial" w:cs="Arial"/>
                <w:color w:val="000000"/>
                <w:sz w:val="20"/>
                <w:szCs w:val="20"/>
              </w:rPr>
            </w:pPr>
            <w:r w:rsidRPr="00D17583">
              <w:rPr>
                <w:rFonts w:ascii="Arial" w:eastAsia="Times New Roman" w:hAnsi="Arial" w:cs="Arial"/>
                <w:color w:val="000000"/>
                <w:sz w:val="20"/>
                <w:szCs w:val="20"/>
              </w:rPr>
              <w:t>-5.04982</w:t>
            </w:r>
          </w:p>
        </w:tc>
      </w:tr>
    </w:tbl>
    <w:p w14:paraId="28559188" w14:textId="77777777" w:rsidR="00D17583" w:rsidRDefault="00D17583" w:rsidP="00D17583">
      <w:r>
        <w:tab/>
      </w:r>
    </w:p>
    <w:p w14:paraId="75BCC8C6" w14:textId="77777777" w:rsidR="00D17583" w:rsidRDefault="00D17583" w:rsidP="00D17583">
      <w:r>
        <w:t xml:space="preserve">p-values for t-stats are close to zero with maximum value </w:t>
      </w:r>
      <w:r w:rsidRPr="00D17583">
        <w:t>0.0000643971344180446</w:t>
      </w:r>
    </w:p>
    <w:p w14:paraId="666F40E0" w14:textId="77777777" w:rsidR="00D17583" w:rsidRDefault="00D17583" w:rsidP="00D17583"/>
    <w:p w14:paraId="5518AF69" w14:textId="77777777" w:rsidR="000F74A4" w:rsidRDefault="000F74A4" w:rsidP="00D17583">
      <w:r>
        <w:t>To check the hypothesis A1, we checked the Pearson correlation coefficients, p-values, Spearmen correlation coefficients</w:t>
      </w:r>
    </w:p>
    <w:p w14:paraId="2F0E2769" w14:textId="77777777" w:rsidR="000F74A4" w:rsidRDefault="000F74A4" w:rsidP="00D17583"/>
    <w:p w14:paraId="4D0ABFEF" w14:textId="77777777" w:rsidR="004711E3" w:rsidRDefault="004711E3" w:rsidP="00D17583">
      <w:r>
        <w:t xml:space="preserve">To check the hypothesis F1 </w:t>
      </w:r>
    </w:p>
    <w:p w14:paraId="30721708" w14:textId="77777777" w:rsidR="00C216D9" w:rsidRPr="00941D8A" w:rsidRDefault="00C216D9" w:rsidP="00941D8A">
      <w:pPr>
        <w:rPr>
          <w:rFonts w:ascii="Times New Roman" w:hAnsi="Times New Roman" w:cs="Times New Roman"/>
          <w:color w:val="181818"/>
          <w:spacing w:val="4"/>
          <w:sz w:val="28"/>
          <w:szCs w:val="28"/>
          <w:shd w:val="clear" w:color="auto" w:fill="E9E9E9"/>
        </w:rPr>
      </w:pPr>
    </w:p>
    <w:p w14:paraId="23EA5444" w14:textId="77777777" w:rsidR="000411C3" w:rsidRDefault="000411C3" w:rsidP="000411C3">
      <w:pPr>
        <w:pStyle w:val="Heading2"/>
        <w:rPr>
          <w:shd w:val="clear" w:color="auto" w:fill="E9E9E9"/>
        </w:rPr>
      </w:pPr>
      <w:r>
        <w:rPr>
          <w:shd w:val="clear" w:color="auto" w:fill="E9E9E9"/>
        </w:rPr>
        <w:t>Results</w:t>
      </w:r>
    </w:p>
    <w:p w14:paraId="6FAF7DAE" w14:textId="77777777"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14:paraId="3A757944" w14:textId="77777777"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real Financial data: estimation of real performance</w:t>
      </w:r>
    </w:p>
    <w:p w14:paraId="47BA05B0" w14:textId="77777777"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14:paraId="4678FE90" w14:textId="77777777"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lastRenderedPageBreak/>
        <w:t>Analysis of Sustainability on different field results</w:t>
      </w:r>
    </w:p>
    <w:p w14:paraId="2ACABB0C" w14:textId="77777777"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14:paraId="3E7681F1" w14:textId="77777777" w:rsidR="0009483E" w:rsidRPr="00941D8A" w:rsidRDefault="0009483E" w:rsidP="00941D8A">
      <w:pPr>
        <w:rPr>
          <w:rFonts w:ascii="Times New Roman" w:hAnsi="Times New Roman" w:cs="Times New Roman"/>
          <w:color w:val="181818"/>
          <w:spacing w:val="4"/>
          <w:sz w:val="28"/>
          <w:szCs w:val="28"/>
          <w:shd w:val="clear" w:color="auto" w:fill="E9E9E9"/>
        </w:rPr>
      </w:pPr>
    </w:p>
    <w:p w14:paraId="6363D86F" w14:textId="77777777" w:rsidR="00941D8A" w:rsidRPr="00941D8A" w:rsidRDefault="00941D8A" w:rsidP="000411C3">
      <w:pPr>
        <w:pStyle w:val="Heading2"/>
        <w:rPr>
          <w:shd w:val="clear" w:color="auto" w:fill="E9E9E9"/>
        </w:rPr>
      </w:pPr>
      <w:r w:rsidRPr="00941D8A">
        <w:rPr>
          <w:shd w:val="clear" w:color="auto" w:fill="E9E9E9"/>
        </w:rPr>
        <w:t>Conclusion</w:t>
      </w:r>
    </w:p>
    <w:p w14:paraId="08730B05" w14:textId="77777777" w:rsidR="00941D8A" w:rsidRPr="00941D8A" w:rsidRDefault="00941D8A" w:rsidP="00941D8A">
      <w:pPr>
        <w:ind w:left="360"/>
        <w:rPr>
          <w:rFonts w:ascii="Arial" w:hAnsi="Arial" w:cs="Arial"/>
          <w:color w:val="181818"/>
          <w:spacing w:val="4"/>
          <w:sz w:val="21"/>
          <w:szCs w:val="21"/>
          <w:shd w:val="clear" w:color="auto" w:fill="E9E9E9"/>
        </w:rPr>
      </w:pPr>
    </w:p>
    <w:p w14:paraId="4377500A" w14:textId="77777777" w:rsidR="00280054" w:rsidRDefault="00280054" w:rsidP="00280054">
      <w:pPr>
        <w:pStyle w:val="ListParagraph"/>
        <w:numPr>
          <w:ilvl w:val="0"/>
          <w:numId w:val="7"/>
        </w:numPr>
        <w:rPr>
          <w:color w:val="FF0000"/>
        </w:rPr>
      </w:pPr>
      <w:r w:rsidRPr="00A010D9">
        <w:rPr>
          <w:color w:val="FF0000"/>
        </w:rPr>
        <w:t xml:space="preserve">Olsson Per, Galaz Victor, Boonstra Wieber, 2024, Sustainability transformations: a resilience perspective. Ecology and Society 19 (4):1. </w:t>
      </w:r>
      <w:hyperlink r:id="rId12" w:history="1">
        <w:r w:rsidRPr="00B33945">
          <w:rPr>
            <w:rStyle w:val="Hyperlink"/>
          </w:rPr>
          <w:t>http://dx.doi.org/10.5751/ES-06799-190401</w:t>
        </w:r>
      </w:hyperlink>
      <w:r>
        <w:rPr>
          <w:color w:val="FF0000"/>
        </w:rPr>
        <w:t>;</w:t>
      </w:r>
    </w:p>
    <w:p w14:paraId="5346735D" w14:textId="77777777" w:rsidR="00280054" w:rsidRPr="00A010D9" w:rsidRDefault="00280054" w:rsidP="00280054">
      <w:pPr>
        <w:pStyle w:val="ListParagraph"/>
        <w:numPr>
          <w:ilvl w:val="0"/>
          <w:numId w:val="7"/>
        </w:numPr>
        <w:rPr>
          <w:color w:val="FF0000"/>
        </w:rPr>
      </w:pPr>
      <w:r w:rsidRPr="00A010D9">
        <w:rPr>
          <w:color w:val="FF0000"/>
        </w:rPr>
        <w:t xml:space="preserve">Pejman Ebrahimi, Seyed Mozaffar </w:t>
      </w:r>
      <w:proofErr w:type="spellStart"/>
      <w:r w:rsidRPr="00A010D9">
        <w:rPr>
          <w:color w:val="FF0000"/>
        </w:rPr>
        <w:t>Mirbargkar</w:t>
      </w:r>
      <w:proofErr w:type="spellEnd"/>
      <w:r w:rsidRPr="00A010D9">
        <w:rPr>
          <w:color w:val="FF0000"/>
        </w:rPr>
        <w:t xml:space="preserve">, “Green entrepreneurship and </w:t>
      </w:r>
      <w:proofErr w:type="spellStart"/>
      <w:r w:rsidRPr="00A010D9">
        <w:rPr>
          <w:color w:val="FF0000"/>
        </w:rPr>
        <w:t>gree</w:t>
      </w:r>
      <w:proofErr w:type="spellEnd"/>
      <w:r w:rsidRPr="00A010D9">
        <w:rPr>
          <w:color w:val="FF0000"/>
        </w:rPr>
        <w:t xml:space="preserve"> innovation for SME development in market </w:t>
      </w:r>
      <w:proofErr w:type="spellStart"/>
      <w:r w:rsidRPr="00A010D9">
        <w:rPr>
          <w:color w:val="FF0000"/>
        </w:rPr>
        <w:t>tutbulence</w:t>
      </w:r>
      <w:proofErr w:type="spellEnd"/>
      <w:r w:rsidRPr="00A010D9">
        <w:rPr>
          <w:color w:val="FF0000"/>
        </w:rPr>
        <w:t xml:space="preserve">”, Eurasian Business Review, Volume 7, pages. 203-228, (2017),  </w:t>
      </w:r>
      <w:hyperlink r:id="rId13" w:history="1">
        <w:r w:rsidRPr="00A010D9">
          <w:rPr>
            <w:rStyle w:val="Hyperlink"/>
            <w:color w:val="FF0000"/>
          </w:rPr>
          <w:t>https://doi.org/10.1007/s40821-017-0073-9</w:t>
        </w:r>
      </w:hyperlink>
    </w:p>
    <w:p w14:paraId="50C4878F" w14:textId="77777777" w:rsidR="00280054" w:rsidRPr="00A010D9" w:rsidRDefault="00280054" w:rsidP="00280054">
      <w:pPr>
        <w:pStyle w:val="ListParagraph"/>
        <w:numPr>
          <w:ilvl w:val="0"/>
          <w:numId w:val="7"/>
        </w:numPr>
        <w:rPr>
          <w:color w:val="FF0000"/>
        </w:rPr>
      </w:pPr>
      <w:proofErr w:type="spellStart"/>
      <w:r w:rsidRPr="00A010D9">
        <w:rPr>
          <w:color w:val="FF0000"/>
        </w:rPr>
        <w:t>Nuryakin</w:t>
      </w:r>
      <w:proofErr w:type="spellEnd"/>
      <w:r w:rsidRPr="00A010D9">
        <w:rPr>
          <w:color w:val="FF0000"/>
        </w:rPr>
        <w:t xml:space="preserve">, N.; </w:t>
      </w:r>
      <w:proofErr w:type="spellStart"/>
      <w:r w:rsidRPr="00A010D9">
        <w:rPr>
          <w:color w:val="FF0000"/>
        </w:rPr>
        <w:t>Maryati</w:t>
      </w:r>
      <w:proofErr w:type="spellEnd"/>
      <w:r w:rsidRPr="00A010D9">
        <w:rPr>
          <w:color w:val="FF0000"/>
        </w:rPr>
        <w:t xml:space="preserve">, T. 2020. Green product competitiveness and green product success. Why and how does mediating affect green innovation </w:t>
      </w:r>
      <w:proofErr w:type="gramStart"/>
      <w:r w:rsidRPr="00A010D9">
        <w:rPr>
          <w:color w:val="FF0000"/>
        </w:rPr>
        <w:t>performance?,</w:t>
      </w:r>
      <w:proofErr w:type="gramEnd"/>
      <w:r w:rsidRPr="00A010D9">
        <w:rPr>
          <w:color w:val="FF0000"/>
        </w:rPr>
        <w:t> </w:t>
      </w:r>
      <w:r w:rsidRPr="00A010D9">
        <w:rPr>
          <w:i/>
          <w:iCs/>
          <w:color w:val="FF0000"/>
        </w:rPr>
        <w:t>Entrepreneurship and Sustainability Issues</w:t>
      </w:r>
      <w:r w:rsidRPr="00A010D9">
        <w:rPr>
          <w:color w:val="FF0000"/>
        </w:rPr>
        <w:t> 7(4): 3061-3077. </w:t>
      </w:r>
      <w:hyperlink r:id="rId14" w:tgtFrame="_blank" w:history="1">
        <w:r w:rsidRPr="00A010D9">
          <w:rPr>
            <w:rStyle w:val="Hyperlink"/>
            <w:color w:val="FF0000"/>
          </w:rPr>
          <w:t>https://doi.org/10.9770/jesi.2020.7.4(33)</w:t>
        </w:r>
      </w:hyperlink>
      <w:r w:rsidRPr="00A010D9">
        <w:rPr>
          <w:color w:val="FF0000"/>
        </w:rPr>
        <w:t>;</w:t>
      </w:r>
    </w:p>
    <w:p w14:paraId="1E914B73" w14:textId="77777777" w:rsidR="00280054" w:rsidRPr="00A010D9" w:rsidRDefault="00280054" w:rsidP="00280054">
      <w:pPr>
        <w:pStyle w:val="ListParagraph"/>
        <w:numPr>
          <w:ilvl w:val="0"/>
          <w:numId w:val="7"/>
        </w:numPr>
        <w:rPr>
          <w:color w:val="FF0000"/>
        </w:rPr>
      </w:pPr>
      <w:r w:rsidRPr="00A010D9">
        <w:rPr>
          <w:color w:val="FF0000"/>
        </w:rPr>
        <w:t xml:space="preserve">Xuemei Xie, </w:t>
      </w:r>
      <w:proofErr w:type="spellStart"/>
      <w:r w:rsidRPr="00A010D9">
        <w:rPr>
          <w:color w:val="FF0000"/>
        </w:rPr>
        <w:t>Jiange</w:t>
      </w:r>
      <w:proofErr w:type="spellEnd"/>
      <w:r w:rsidRPr="00A010D9">
        <w:rPr>
          <w:color w:val="FF0000"/>
        </w:rPr>
        <w:t xml:space="preserve"> Huo, </w:t>
      </w:r>
      <w:proofErr w:type="spellStart"/>
      <w:r w:rsidRPr="00A010D9">
        <w:rPr>
          <w:color w:val="FF0000"/>
        </w:rPr>
        <w:t>Hailiang</w:t>
      </w:r>
      <w:proofErr w:type="spellEnd"/>
      <w:r w:rsidRPr="00A010D9">
        <w:rPr>
          <w:color w:val="FF0000"/>
        </w:rPr>
        <w:t xml:space="preserve"> Zou, “Green process innovation, green product innovation, and corporate financial performance: A content analysis method”, Journal of Business Research, Volume 101, 2019, pg. 697-706, </w:t>
      </w:r>
    </w:p>
    <w:p w14:paraId="47082DBA" w14:textId="77777777" w:rsidR="00280054" w:rsidRPr="00A010D9" w:rsidRDefault="00280054" w:rsidP="00280054">
      <w:pPr>
        <w:pStyle w:val="ListParagraph"/>
        <w:numPr>
          <w:ilvl w:val="0"/>
          <w:numId w:val="7"/>
        </w:numPr>
        <w:spacing w:after="240" w:line="240" w:lineRule="auto"/>
        <w:rPr>
          <w:rFonts w:ascii="Times New Roman" w:eastAsia="Times New Roman" w:hAnsi="Times New Roman" w:cs="Times New Roman"/>
          <w:color w:val="FF0000"/>
          <w:sz w:val="24"/>
          <w:szCs w:val="24"/>
          <w:lang w:eastAsia="en-GB" w:bidi="or-IN"/>
        </w:rPr>
      </w:pPr>
      <w:r w:rsidRPr="00A010D9">
        <w:rPr>
          <w:rFonts w:ascii="Times New Roman" w:eastAsia="Times New Roman" w:hAnsi="Times New Roman" w:cs="Times New Roman"/>
          <w:color w:val="FF0000"/>
          <w:sz w:val="24"/>
          <w:szCs w:val="24"/>
          <w:lang w:eastAsia="en-GB" w:bidi="or-IN"/>
        </w:rPr>
        <w:t>Lin Ru-</w:t>
      </w:r>
      <w:proofErr w:type="spellStart"/>
      <w:r w:rsidRPr="00A010D9">
        <w:rPr>
          <w:rFonts w:ascii="Times New Roman" w:eastAsia="Times New Roman" w:hAnsi="Times New Roman" w:cs="Times New Roman"/>
          <w:color w:val="FF0000"/>
          <w:sz w:val="24"/>
          <w:szCs w:val="24"/>
          <w:lang w:eastAsia="en-GB" w:bidi="or-IN"/>
        </w:rPr>
        <w:t>jen</w:t>
      </w:r>
      <w:proofErr w:type="spellEnd"/>
      <w:r w:rsidRPr="00A010D9">
        <w:rPr>
          <w:rFonts w:ascii="Times New Roman" w:eastAsia="Times New Roman" w:hAnsi="Times New Roman" w:cs="Times New Roman"/>
          <w:color w:val="FF0000"/>
          <w:sz w:val="24"/>
          <w:szCs w:val="24"/>
          <w:lang w:eastAsia="en-GB" w:bidi="or-IN"/>
        </w:rPr>
        <w:t xml:space="preserve">, Tan Kim-Hua, Young Geng, “Market demand, green product innovation, and firm performance: Evidence from Vietnam motorcycle </w:t>
      </w:r>
      <w:proofErr w:type="spellStart"/>
      <w:proofErr w:type="gramStart"/>
      <w:r w:rsidRPr="00A010D9">
        <w:rPr>
          <w:rFonts w:ascii="Times New Roman" w:eastAsia="Times New Roman" w:hAnsi="Times New Roman" w:cs="Times New Roman"/>
          <w:color w:val="FF0000"/>
          <w:sz w:val="24"/>
          <w:szCs w:val="24"/>
          <w:lang w:eastAsia="en-GB" w:bidi="or-IN"/>
        </w:rPr>
        <w:t>industry”Journal</w:t>
      </w:r>
      <w:proofErr w:type="spellEnd"/>
      <w:proofErr w:type="gramEnd"/>
      <w:r w:rsidRPr="00A010D9">
        <w:rPr>
          <w:rFonts w:ascii="Times New Roman" w:eastAsia="Times New Roman" w:hAnsi="Times New Roman" w:cs="Times New Roman"/>
          <w:color w:val="FF0000"/>
          <w:sz w:val="24"/>
          <w:szCs w:val="24"/>
          <w:lang w:eastAsia="en-GB" w:bidi="or-IN"/>
        </w:rPr>
        <w:t xml:space="preserve"> of Cleaner Production, 40 (2013), pp. 101-107</w:t>
      </w:r>
    </w:p>
    <w:p w14:paraId="1FCF2631" w14:textId="77777777" w:rsidR="00280054" w:rsidRPr="00A010D9" w:rsidRDefault="00280054" w:rsidP="00280054">
      <w:pPr>
        <w:pStyle w:val="ListParagraph"/>
        <w:numPr>
          <w:ilvl w:val="0"/>
          <w:numId w:val="7"/>
        </w:numPr>
        <w:rPr>
          <w:color w:val="FF0000"/>
        </w:rPr>
      </w:pPr>
      <w:r w:rsidRPr="00A010D9">
        <w:rPr>
          <w:color w:val="FF0000"/>
        </w:rPr>
        <w:t>Peters Kristian, Buijs Paul, “Strategic ambidexterity in green product innovation: Obstacle and implications, Business Strategy and the Environment”, 2021,  </w:t>
      </w:r>
    </w:p>
    <w:p w14:paraId="68F8F5AC" w14:textId="77777777" w:rsidR="00280054" w:rsidRPr="00F45173" w:rsidRDefault="00280054" w:rsidP="00280054">
      <w:pPr>
        <w:pStyle w:val="ListParagraph"/>
        <w:rPr>
          <w:color w:val="FF0000"/>
        </w:rPr>
      </w:pPr>
      <w:hyperlink r:id="rId15" w:history="1">
        <w:r w:rsidRPr="00F45173">
          <w:rPr>
            <w:rStyle w:val="Hyperlink"/>
            <w:color w:val="FF0000"/>
          </w:rPr>
          <w:t>https://doi.org/10.1002/bse.2881</w:t>
        </w:r>
      </w:hyperlink>
    </w:p>
    <w:p w14:paraId="31F5B974" w14:textId="77777777" w:rsidR="00280054" w:rsidRDefault="00280054" w:rsidP="00280054">
      <w:pPr>
        <w:pStyle w:val="ListParagraph"/>
        <w:numPr>
          <w:ilvl w:val="0"/>
          <w:numId w:val="7"/>
        </w:numPr>
        <w:rPr>
          <w:color w:val="FF0000"/>
          <w:lang w:val="en-GB"/>
        </w:rPr>
      </w:pPr>
      <w:r w:rsidRPr="009C342E">
        <w:rPr>
          <w:color w:val="FF0000"/>
          <w:lang w:val="en-GB"/>
        </w:rPr>
        <w:t xml:space="preserve">Romero- </w:t>
      </w:r>
      <w:proofErr w:type="spellStart"/>
      <w:r w:rsidRPr="009C342E">
        <w:rPr>
          <w:color w:val="FF0000"/>
          <w:lang w:val="en-GB"/>
        </w:rPr>
        <w:t>Lankao</w:t>
      </w:r>
      <w:proofErr w:type="spellEnd"/>
      <w:r w:rsidRPr="009C342E">
        <w:rPr>
          <w:color w:val="FF0000"/>
          <w:lang w:val="en-GB"/>
        </w:rPr>
        <w:t xml:space="preserve"> Patricia Romero, </w:t>
      </w:r>
      <w:proofErr w:type="spellStart"/>
      <w:r w:rsidRPr="009C342E">
        <w:rPr>
          <w:color w:val="FF0000"/>
          <w:lang w:val="en-GB"/>
        </w:rPr>
        <w:t>Gnatz</w:t>
      </w:r>
      <w:proofErr w:type="spellEnd"/>
      <w:r w:rsidRPr="009C342E">
        <w:rPr>
          <w:color w:val="FF0000"/>
          <w:lang w:val="en-GB"/>
        </w:rPr>
        <w:t xml:space="preserve"> Daniel, Wilhelmi </w:t>
      </w:r>
      <w:proofErr w:type="spellStart"/>
      <w:r w:rsidRPr="009C342E">
        <w:rPr>
          <w:color w:val="FF0000"/>
          <w:lang w:val="en-GB"/>
        </w:rPr>
        <w:t>olga</w:t>
      </w:r>
      <w:proofErr w:type="spellEnd"/>
      <w:r w:rsidRPr="009C342E">
        <w:rPr>
          <w:color w:val="FF0000"/>
          <w:lang w:val="en-GB"/>
        </w:rPr>
        <w:t xml:space="preserve">, Hayden Mary, Urban Sustainability </w:t>
      </w:r>
      <w:proofErr w:type="spellStart"/>
      <w:r w:rsidRPr="009C342E">
        <w:rPr>
          <w:color w:val="FF0000"/>
          <w:lang w:val="en-GB"/>
        </w:rPr>
        <w:t>snd</w:t>
      </w:r>
      <w:proofErr w:type="spellEnd"/>
      <w:r w:rsidRPr="009C342E">
        <w:rPr>
          <w:color w:val="FF0000"/>
          <w:lang w:val="en-GB"/>
        </w:rPr>
        <w:t xml:space="preserve"> Resilience: From T</w:t>
      </w:r>
      <w:r>
        <w:rPr>
          <w:color w:val="FF0000"/>
          <w:lang w:val="en-GB"/>
        </w:rPr>
        <w:t xml:space="preserve">heory to Practice, </w:t>
      </w:r>
      <w:r w:rsidRPr="009C342E">
        <w:rPr>
          <w:i/>
          <w:iCs/>
          <w:color w:val="FF0000"/>
        </w:rPr>
        <w:t>Sustainability</w:t>
      </w:r>
      <w:r w:rsidRPr="009C342E">
        <w:rPr>
          <w:color w:val="FF0000"/>
        </w:rPr>
        <w:t> </w:t>
      </w:r>
      <w:r w:rsidRPr="009C342E">
        <w:rPr>
          <w:b/>
          <w:bCs/>
          <w:color w:val="FF0000"/>
        </w:rPr>
        <w:t>2016</w:t>
      </w:r>
      <w:r w:rsidRPr="009C342E">
        <w:rPr>
          <w:color w:val="FF0000"/>
        </w:rPr>
        <w:t>, </w:t>
      </w:r>
      <w:r w:rsidRPr="009C342E">
        <w:rPr>
          <w:i/>
          <w:iCs/>
          <w:color w:val="FF0000"/>
        </w:rPr>
        <w:t>8</w:t>
      </w:r>
      <w:r w:rsidRPr="009C342E">
        <w:rPr>
          <w:color w:val="FF0000"/>
        </w:rPr>
        <w:t>(12), 1224; </w:t>
      </w:r>
      <w:hyperlink r:id="rId16" w:history="1">
        <w:r w:rsidRPr="009C342E">
          <w:rPr>
            <w:rStyle w:val="Hyperlink"/>
            <w:b/>
            <w:bCs/>
          </w:rPr>
          <w:t>https://doi.org/10.3390/su8121224</w:t>
        </w:r>
      </w:hyperlink>
    </w:p>
    <w:p w14:paraId="3AD8552F" w14:textId="77777777" w:rsidR="00280054" w:rsidRPr="006655B2" w:rsidRDefault="00280054" w:rsidP="00280054">
      <w:pPr>
        <w:pStyle w:val="ListParagraph"/>
        <w:numPr>
          <w:ilvl w:val="0"/>
          <w:numId w:val="7"/>
        </w:numPr>
        <w:rPr>
          <w:color w:val="FF0000"/>
          <w:lang w:val="en-GB"/>
        </w:rPr>
      </w:pPr>
      <w:r w:rsidRPr="006655B2">
        <w:rPr>
          <w:color w:val="FF0000"/>
          <w:lang w:val="en-GB"/>
        </w:rPr>
        <w:t xml:space="preserve">Hashmi Anaam, </w:t>
      </w:r>
      <w:proofErr w:type="spellStart"/>
      <w:r w:rsidRPr="006655B2">
        <w:rPr>
          <w:color w:val="FF0000"/>
          <w:lang w:val="en-GB"/>
        </w:rPr>
        <w:t>Damanhouri</w:t>
      </w:r>
      <w:proofErr w:type="spellEnd"/>
      <w:r w:rsidRPr="006655B2">
        <w:rPr>
          <w:color w:val="FF0000"/>
          <w:lang w:val="en-GB"/>
        </w:rPr>
        <w:t xml:space="preserve"> Amal, Rana Divya, Evaluation of Sustainability Practices in the United States and Large </w:t>
      </w:r>
      <w:proofErr w:type="gramStart"/>
      <w:r w:rsidRPr="006655B2">
        <w:rPr>
          <w:color w:val="FF0000"/>
          <w:lang w:val="en-GB"/>
        </w:rPr>
        <w:t xml:space="preserve">Corporations, </w:t>
      </w:r>
      <w:r w:rsidRPr="006655B2">
        <w:rPr>
          <w:i/>
          <w:iCs/>
          <w:color w:val="FF0000"/>
        </w:rPr>
        <w:t> Bus</w:t>
      </w:r>
      <w:proofErr w:type="gramEnd"/>
      <w:r w:rsidRPr="006655B2">
        <w:rPr>
          <w:i/>
          <w:iCs/>
          <w:color w:val="FF0000"/>
        </w:rPr>
        <w:t xml:space="preserve"> Ethics</w:t>
      </w:r>
      <w:r w:rsidRPr="006655B2">
        <w:rPr>
          <w:color w:val="FF0000"/>
        </w:rPr>
        <w:t> </w:t>
      </w:r>
      <w:r w:rsidRPr="006655B2">
        <w:rPr>
          <w:b/>
          <w:bCs/>
          <w:color w:val="FF0000"/>
        </w:rPr>
        <w:t>127</w:t>
      </w:r>
      <w:r w:rsidRPr="006655B2">
        <w:rPr>
          <w:color w:val="FF0000"/>
        </w:rPr>
        <w:t xml:space="preserve">, 673–681 (2015). </w:t>
      </w:r>
      <w:hyperlink r:id="rId17" w:history="1">
        <w:r w:rsidRPr="00B33945">
          <w:rPr>
            <w:rStyle w:val="Hyperlink"/>
          </w:rPr>
          <w:t>https://doi.org/10.1007/s10551-014-2056-4</w:t>
        </w:r>
      </w:hyperlink>
      <w:r>
        <w:rPr>
          <w:color w:val="FF0000"/>
        </w:rPr>
        <w:t>;</w:t>
      </w:r>
    </w:p>
    <w:p w14:paraId="1848AED7" w14:textId="77777777" w:rsidR="00280054" w:rsidRDefault="00280054" w:rsidP="00280054">
      <w:pPr>
        <w:pStyle w:val="ListParagraph"/>
        <w:numPr>
          <w:ilvl w:val="0"/>
          <w:numId w:val="7"/>
        </w:numPr>
        <w:rPr>
          <w:color w:val="FF0000"/>
          <w:lang w:val="en-GB"/>
        </w:rPr>
      </w:pPr>
      <w:r w:rsidRPr="006655B2">
        <w:rPr>
          <w:color w:val="FF0000"/>
          <w:lang w:val="en-GB"/>
        </w:rPr>
        <w:t>Cheramie Lance, Balasubramanian Mahendran, Sustainability Measures of</w:t>
      </w:r>
      <w:r>
        <w:rPr>
          <w:color w:val="FF0000"/>
          <w:lang w:val="en-GB"/>
        </w:rPr>
        <w:t xml:space="preserve"> the Apparel Industry: A Longitudinal Analysis of Apparel </w:t>
      </w:r>
      <w:proofErr w:type="spellStart"/>
      <w:r>
        <w:rPr>
          <w:color w:val="FF0000"/>
          <w:lang w:val="en-GB"/>
        </w:rPr>
        <w:t>Coprorations</w:t>
      </w:r>
      <w:proofErr w:type="spellEnd"/>
      <w:r>
        <w:rPr>
          <w:color w:val="FF0000"/>
          <w:lang w:val="en-GB"/>
        </w:rPr>
        <w:t xml:space="preserve">’ Sustainability Efforts, </w:t>
      </w:r>
      <w:r w:rsidRPr="006655B2">
        <w:rPr>
          <w:i/>
          <w:iCs/>
          <w:color w:val="FF0000"/>
        </w:rPr>
        <w:t>Sustainability</w:t>
      </w:r>
      <w:r w:rsidRPr="006655B2">
        <w:rPr>
          <w:color w:val="FF0000"/>
        </w:rPr>
        <w:t> </w:t>
      </w:r>
      <w:r w:rsidRPr="006655B2">
        <w:rPr>
          <w:b/>
          <w:bCs/>
          <w:color w:val="FF0000"/>
        </w:rPr>
        <w:t>2024</w:t>
      </w:r>
      <w:r w:rsidRPr="006655B2">
        <w:rPr>
          <w:color w:val="FF0000"/>
        </w:rPr>
        <w:t>, </w:t>
      </w:r>
      <w:r w:rsidRPr="006655B2">
        <w:rPr>
          <w:i/>
          <w:iCs/>
          <w:color w:val="FF0000"/>
        </w:rPr>
        <w:t>16</w:t>
      </w:r>
      <w:r w:rsidRPr="006655B2">
        <w:rPr>
          <w:color w:val="FF0000"/>
        </w:rPr>
        <w:t>(15), 6681; </w:t>
      </w:r>
      <w:hyperlink r:id="rId18" w:history="1">
        <w:r w:rsidRPr="006655B2">
          <w:rPr>
            <w:rStyle w:val="Hyperlink"/>
            <w:b/>
            <w:bCs/>
          </w:rPr>
          <w:t>https://doi.org/10.3390/su16156681</w:t>
        </w:r>
      </w:hyperlink>
      <w:r>
        <w:rPr>
          <w:color w:val="FF0000"/>
          <w:lang w:val="en-GB"/>
        </w:rPr>
        <w:t>;</w:t>
      </w:r>
    </w:p>
    <w:p w14:paraId="37681B83" w14:textId="77777777" w:rsidR="00280054" w:rsidRPr="007A2D27" w:rsidRDefault="00280054" w:rsidP="00280054">
      <w:pPr>
        <w:pStyle w:val="ListParagraph"/>
        <w:numPr>
          <w:ilvl w:val="0"/>
          <w:numId w:val="7"/>
        </w:numPr>
        <w:rPr>
          <w:color w:val="FF0000"/>
          <w:lang w:val="en-GB"/>
        </w:rPr>
      </w:pPr>
      <w:r>
        <w:rPr>
          <w:color w:val="FF0000"/>
          <w:lang w:val="en-GB"/>
        </w:rPr>
        <w:t xml:space="preserve">Ahi Payman, </w:t>
      </w:r>
      <w:proofErr w:type="spellStart"/>
      <w:r>
        <w:rPr>
          <w:color w:val="FF0000"/>
          <w:lang w:val="en-GB"/>
        </w:rPr>
        <w:t>Seracy</w:t>
      </w:r>
      <w:proofErr w:type="spellEnd"/>
      <w:r>
        <w:rPr>
          <w:color w:val="FF0000"/>
          <w:lang w:val="en-GB"/>
        </w:rPr>
        <w:t xml:space="preserve"> Cory, Jaber Mohamad, A Quantitative Approach for Assessing Sustainability Performance of Corporations, </w:t>
      </w:r>
      <w:proofErr w:type="spellStart"/>
      <w:r>
        <w:rPr>
          <w:color w:val="FF0000"/>
          <w:lang w:val="en-GB"/>
        </w:rPr>
        <w:t>Ecologica</w:t>
      </w:r>
      <w:proofErr w:type="spellEnd"/>
      <w:r>
        <w:rPr>
          <w:color w:val="FF0000"/>
          <w:lang w:val="en-GB"/>
        </w:rPr>
        <w:t xml:space="preserve"> Economics, </w:t>
      </w:r>
      <w:hyperlink r:id="rId19" w:tooltip="Go to table of contents for this volume/issue" w:history="1">
        <w:r w:rsidRPr="007A2D27">
          <w:rPr>
            <w:rStyle w:val="Hyperlink"/>
          </w:rPr>
          <w:t>Volume 152</w:t>
        </w:r>
      </w:hyperlink>
      <w:r w:rsidRPr="007A2D27">
        <w:rPr>
          <w:color w:val="FF0000"/>
        </w:rPr>
        <w:t>, October 2018, Pages 336-346</w:t>
      </w:r>
      <w:r>
        <w:rPr>
          <w:color w:val="FF0000"/>
        </w:rPr>
        <w:t xml:space="preserve">, </w:t>
      </w:r>
      <w:hyperlink r:id="rId20" w:tgtFrame="_blank" w:tooltip="Persistent link using digital object identifier" w:history="1">
        <w:r w:rsidRPr="007A2D27">
          <w:rPr>
            <w:rStyle w:val="Hyperlink"/>
          </w:rPr>
          <w:t>https://doi.org/10.1016/j.ecolecon.2018.06.012</w:t>
        </w:r>
      </w:hyperlink>
      <w:r>
        <w:rPr>
          <w:color w:val="FF0000"/>
        </w:rPr>
        <w:t>;</w:t>
      </w:r>
    </w:p>
    <w:p w14:paraId="2FF44D47" w14:textId="77777777" w:rsidR="00280054" w:rsidRDefault="00280054" w:rsidP="00280054">
      <w:pPr>
        <w:pStyle w:val="ListParagraph"/>
        <w:numPr>
          <w:ilvl w:val="0"/>
          <w:numId w:val="7"/>
        </w:numPr>
        <w:rPr>
          <w:color w:val="FF0000"/>
          <w:lang w:val="en-GB"/>
        </w:rPr>
      </w:pPr>
      <w:r w:rsidRPr="007A2D27">
        <w:rPr>
          <w:color w:val="FF0000"/>
          <w:lang w:val="en-GB"/>
        </w:rPr>
        <w:t>Pierce J.C., Budd W. W., Lov</w:t>
      </w:r>
      <w:r>
        <w:rPr>
          <w:color w:val="FF0000"/>
          <w:lang w:val="en-GB"/>
        </w:rPr>
        <w:t xml:space="preserve">rich Jr. N. P., Resilience and sustainability in US Urban Areas, Environmental Politics, Volume 20, 2011- Issue 4, </w:t>
      </w:r>
      <w:hyperlink r:id="rId21" w:history="1">
        <w:r w:rsidRPr="00B33945">
          <w:rPr>
            <w:rStyle w:val="Hyperlink"/>
            <w:lang w:val="en-GB"/>
          </w:rPr>
          <w:t>https://doi.org/10.1080/09644016.2011.589580</w:t>
        </w:r>
      </w:hyperlink>
      <w:r>
        <w:rPr>
          <w:color w:val="FF0000"/>
          <w:lang w:val="en-GB"/>
        </w:rPr>
        <w:t>;</w:t>
      </w:r>
    </w:p>
    <w:p w14:paraId="4A456AB8" w14:textId="77777777" w:rsidR="00280054" w:rsidRPr="001079DD" w:rsidRDefault="00280054" w:rsidP="00280054">
      <w:pPr>
        <w:pStyle w:val="ListParagraph"/>
        <w:numPr>
          <w:ilvl w:val="0"/>
          <w:numId w:val="7"/>
        </w:numPr>
        <w:rPr>
          <w:color w:val="FF0000"/>
          <w:lang w:val="en-GB"/>
        </w:rPr>
      </w:pPr>
      <w:r>
        <w:rPr>
          <w:color w:val="FF0000"/>
          <w:lang w:val="en-GB"/>
        </w:rPr>
        <w:t xml:space="preserve">Kimuli </w:t>
      </w:r>
      <w:hyperlink r:id="rId22" w:history="1">
        <w:r w:rsidRPr="001079DD">
          <w:rPr>
            <w:rStyle w:val="Hyperlink"/>
          </w:rPr>
          <w:t>Saadat Nakyejwe Lubowa Kimuli, </w:t>
        </w:r>
      </w:hyperlink>
      <w:hyperlink r:id="rId23" w:history="1">
        <w:r w:rsidRPr="001079DD">
          <w:rPr>
            <w:rStyle w:val="Hyperlink"/>
          </w:rPr>
          <w:t>Laura </w:t>
        </w:r>
        <w:proofErr w:type="spellStart"/>
        <w:r w:rsidRPr="001079DD">
          <w:rPr>
            <w:rStyle w:val="Hyperlink"/>
          </w:rPr>
          <w:t>Orobia</w:t>
        </w:r>
        <w:proofErr w:type="spellEnd"/>
        <w:r w:rsidRPr="001079DD">
          <w:rPr>
            <w:rStyle w:val="Hyperlink"/>
          </w:rPr>
          <w:t>, </w:t>
        </w:r>
      </w:hyperlink>
      <w:hyperlink r:id="rId24" w:history="1">
        <w:r w:rsidRPr="001079DD">
          <w:rPr>
            <w:rStyle w:val="Hyperlink"/>
          </w:rPr>
          <w:t>Humphrey Muki Sabi, </w:t>
        </w:r>
      </w:hyperlink>
      <w:hyperlink r:id="rId25" w:history="1">
        <w:r w:rsidRPr="001079DD">
          <w:rPr>
            <w:rStyle w:val="Hyperlink"/>
          </w:rPr>
          <w:t>Clive Katiba Tsuma</w:t>
        </w:r>
      </w:hyperlink>
      <w:r>
        <w:rPr>
          <w:color w:val="FF0000"/>
          <w:lang w:val="en-GB"/>
        </w:rPr>
        <w:t xml:space="preserve">, </w:t>
      </w:r>
      <w:r w:rsidRPr="001079DD">
        <w:rPr>
          <w:color w:val="FF0000"/>
        </w:rPr>
        <w:br/>
        <w:t>Sustainability intention: mediator of sustainability behavioral control and sustainable entrepreneurship</w:t>
      </w:r>
      <w:r>
        <w:rPr>
          <w:color w:val="FF0000"/>
        </w:rPr>
        <w:t xml:space="preserve">, </w:t>
      </w:r>
      <w:r w:rsidRPr="001079DD">
        <w:rPr>
          <w:color w:val="FF0000"/>
          <w:lang w:val="en-GB"/>
        </w:rPr>
        <w:t>WORLD JOURNAL OF ENTREPRENEURSHIP MANAGEMENT AND SUSTAINABLE DEVELOPMENT</w:t>
      </w:r>
      <w:r>
        <w:rPr>
          <w:color w:val="FF0000"/>
          <w:lang w:val="en-GB"/>
        </w:rPr>
        <w:t xml:space="preserve">, Volume 16, Issue 2, pp. 81-95, </w:t>
      </w:r>
      <w:r w:rsidRPr="001079DD">
        <w:rPr>
          <w:color w:val="FF0000"/>
        </w:rPr>
        <w:t>10.1108/WJEMSD-12-2019-0096</w:t>
      </w:r>
    </w:p>
    <w:p w14:paraId="641BEB16" w14:textId="77777777" w:rsidR="00280054" w:rsidRPr="00DA7E94" w:rsidRDefault="00280054" w:rsidP="00280054">
      <w:pPr>
        <w:pStyle w:val="ListParagraph"/>
        <w:numPr>
          <w:ilvl w:val="0"/>
          <w:numId w:val="7"/>
        </w:numPr>
        <w:rPr>
          <w:color w:val="FF0000"/>
          <w:lang w:val="en-GB"/>
        </w:rPr>
      </w:pPr>
      <w:r w:rsidRPr="00DA7E94">
        <w:rPr>
          <w:color w:val="FF0000"/>
        </w:rPr>
        <w:lastRenderedPageBreak/>
        <w:t xml:space="preserve">Rosário, A.T.; Raimundo, R.J.; Cruz, S.P. Sustainable Entrepreneurship: A Literature Review. Sustainability 2022, 14, 5556. </w:t>
      </w:r>
      <w:hyperlink r:id="rId26" w:history="1">
        <w:r w:rsidRPr="00B33945">
          <w:rPr>
            <w:rStyle w:val="Hyperlink"/>
          </w:rPr>
          <w:t>https://doi.org/10.3390/su14095556</w:t>
        </w:r>
      </w:hyperlink>
      <w:r>
        <w:rPr>
          <w:color w:val="FF0000"/>
        </w:rPr>
        <w:t>;</w:t>
      </w:r>
    </w:p>
    <w:p w14:paraId="1E168775" w14:textId="77777777" w:rsidR="00280054" w:rsidRPr="00580E3C" w:rsidRDefault="00280054" w:rsidP="00280054">
      <w:pPr>
        <w:pStyle w:val="ListParagraph"/>
        <w:numPr>
          <w:ilvl w:val="0"/>
          <w:numId w:val="7"/>
        </w:numPr>
        <w:rPr>
          <w:color w:val="FF0000"/>
          <w:lang w:val="en-GB"/>
        </w:rPr>
      </w:pPr>
      <w:proofErr w:type="spellStart"/>
      <w:r>
        <w:rPr>
          <w:color w:val="FF0000"/>
        </w:rPr>
        <w:t>Schaltegger</w:t>
      </w:r>
      <w:proofErr w:type="spellEnd"/>
      <w:r>
        <w:rPr>
          <w:color w:val="FF0000"/>
        </w:rPr>
        <w:t xml:space="preserve"> Stefan, Christ Katherine, </w:t>
      </w:r>
      <w:proofErr w:type="spellStart"/>
      <w:r>
        <w:rPr>
          <w:color w:val="FF0000"/>
        </w:rPr>
        <w:t>Wenzig</w:t>
      </w:r>
      <w:proofErr w:type="spellEnd"/>
      <w:r>
        <w:rPr>
          <w:color w:val="FF0000"/>
        </w:rPr>
        <w:t xml:space="preserve"> Julius, Burritt Roger, Corporate sustainability management accounting and multi-level links for sustainability- A systematic review; Int. J., Manag Rev., 2022; 24:480-500, </w:t>
      </w:r>
      <w:r w:rsidRPr="00580E3C">
        <w:rPr>
          <w:color w:val="FF0000"/>
        </w:rPr>
        <w:t>DOI: 10.1111/ijmr.</w:t>
      </w:r>
      <w:proofErr w:type="gramStart"/>
      <w:r w:rsidRPr="00580E3C">
        <w:rPr>
          <w:color w:val="FF0000"/>
        </w:rPr>
        <w:t>12288</w:t>
      </w:r>
      <w:r>
        <w:rPr>
          <w:color w:val="FF0000"/>
        </w:rPr>
        <w:t>;</w:t>
      </w:r>
      <w:proofErr w:type="gramEnd"/>
    </w:p>
    <w:p w14:paraId="61574C86" w14:textId="77777777" w:rsidR="00280054" w:rsidRPr="00550259" w:rsidRDefault="00280054" w:rsidP="00280054">
      <w:pPr>
        <w:pStyle w:val="ListParagraph"/>
        <w:numPr>
          <w:ilvl w:val="0"/>
          <w:numId w:val="7"/>
        </w:numPr>
        <w:rPr>
          <w:color w:val="FF0000"/>
          <w:lang w:val="en-GB"/>
        </w:rPr>
      </w:pPr>
      <w:proofErr w:type="spellStart"/>
      <w:r w:rsidRPr="00550259">
        <w:rPr>
          <w:color w:val="FF0000"/>
          <w:lang w:val="en-GB"/>
        </w:rPr>
        <w:t>Glinyanova</w:t>
      </w:r>
      <w:proofErr w:type="spellEnd"/>
      <w:r w:rsidRPr="00550259">
        <w:rPr>
          <w:color w:val="FF0000"/>
          <w:lang w:val="en-GB"/>
        </w:rPr>
        <w:t xml:space="preserve"> Maria, </w:t>
      </w:r>
      <w:proofErr w:type="spellStart"/>
      <w:r w:rsidRPr="00550259">
        <w:rPr>
          <w:color w:val="FF0000"/>
          <w:lang w:val="en-GB"/>
        </w:rPr>
        <w:t>Bouncken</w:t>
      </w:r>
      <w:proofErr w:type="spellEnd"/>
      <w:r w:rsidRPr="00550259">
        <w:rPr>
          <w:color w:val="FF0000"/>
          <w:lang w:val="en-GB"/>
        </w:rPr>
        <w:t xml:space="preserve"> Ricarda, Tiberius Victor, Ballester Antonio Cuenca, </w:t>
      </w:r>
      <w:proofErr w:type="gramStart"/>
      <w:r w:rsidRPr="00550259">
        <w:rPr>
          <w:color w:val="FF0000"/>
          <w:lang w:val="en-GB"/>
        </w:rPr>
        <w:t>Five</w:t>
      </w:r>
      <w:proofErr w:type="gramEnd"/>
      <w:r w:rsidRPr="00550259">
        <w:rPr>
          <w:color w:val="FF0000"/>
          <w:lang w:val="en-GB"/>
        </w:rPr>
        <w:t xml:space="preserve"> decades of co</w:t>
      </w:r>
      <w:r>
        <w:rPr>
          <w:color w:val="FF0000"/>
          <w:lang w:val="en-GB"/>
        </w:rPr>
        <w:t xml:space="preserve">rporate research: measuring and mapping the field, </w:t>
      </w:r>
      <w:r w:rsidRPr="00550259">
        <w:rPr>
          <w:color w:val="FF0000"/>
        </w:rPr>
        <w:t>International Entrepreneurship and Management Journal (2021) 17:1731–1757</w:t>
      </w:r>
      <w:r>
        <w:rPr>
          <w:color w:val="FF0000"/>
        </w:rPr>
        <w:t xml:space="preserve">, </w:t>
      </w:r>
      <w:hyperlink r:id="rId27" w:history="1">
        <w:r w:rsidRPr="00B33945">
          <w:rPr>
            <w:rStyle w:val="Hyperlink"/>
          </w:rPr>
          <w:t>https://doi.org/10.1007/s11365-020-00711-9</w:t>
        </w:r>
      </w:hyperlink>
      <w:r>
        <w:rPr>
          <w:color w:val="FF0000"/>
        </w:rPr>
        <w:t>;</w:t>
      </w:r>
    </w:p>
    <w:p w14:paraId="6D1F9348" w14:textId="77777777" w:rsidR="00280054" w:rsidRPr="00DF2B6A" w:rsidRDefault="00280054" w:rsidP="00280054">
      <w:pPr>
        <w:pStyle w:val="ListParagraph"/>
        <w:numPr>
          <w:ilvl w:val="0"/>
          <w:numId w:val="7"/>
        </w:numPr>
        <w:rPr>
          <w:color w:val="FF0000"/>
          <w:lang w:val="en-GB"/>
        </w:rPr>
      </w:pPr>
      <w:r w:rsidRPr="00DF2B6A">
        <w:rPr>
          <w:color w:val="FF0000"/>
        </w:rPr>
        <w:t>Meuer, J., Koelbel, J, Hoffmann, V. 2019 On the Nature of Corporate Sustainability. Organization &amp; Environment</w:t>
      </w:r>
      <w:r>
        <w:rPr>
          <w:color w:val="FF0000"/>
        </w:rPr>
        <w:t xml:space="preserve">, </w:t>
      </w:r>
      <w:hyperlink r:id="rId28" w:history="1">
        <w:r w:rsidRPr="00DF2B6A">
          <w:rPr>
            <w:rStyle w:val="Hyperlink"/>
          </w:rPr>
          <w:t>https://doi.org/10.1177/1086026619850180</w:t>
        </w:r>
      </w:hyperlink>
      <w:r>
        <w:rPr>
          <w:color w:val="FF0000"/>
        </w:rPr>
        <w:t>;</w:t>
      </w:r>
    </w:p>
    <w:p w14:paraId="6F6232DB" w14:textId="77777777" w:rsidR="00280054" w:rsidRPr="00DF2B6A" w:rsidRDefault="00280054" w:rsidP="00280054">
      <w:pPr>
        <w:pStyle w:val="ListParagraph"/>
        <w:numPr>
          <w:ilvl w:val="0"/>
          <w:numId w:val="7"/>
        </w:numPr>
        <w:rPr>
          <w:color w:val="FF0000"/>
          <w:lang w:val="en-GB"/>
        </w:rPr>
      </w:pPr>
      <w:r w:rsidRPr="00DF2B6A">
        <w:rPr>
          <w:color w:val="FF0000"/>
          <w:lang w:val="en-GB"/>
        </w:rPr>
        <w:t>Borja Diez-</w:t>
      </w:r>
      <w:proofErr w:type="spellStart"/>
      <w:r w:rsidRPr="00DF2B6A">
        <w:rPr>
          <w:color w:val="FF0000"/>
          <w:lang w:val="en-GB"/>
        </w:rPr>
        <w:t>Cañamero</w:t>
      </w:r>
      <w:proofErr w:type="spellEnd"/>
      <w:r w:rsidRPr="00DF2B6A">
        <w:rPr>
          <w:color w:val="FF0000"/>
          <w:lang w:val="en-GB"/>
        </w:rPr>
        <w:t xml:space="preserve">, Tania Bishara, Jose Ramon </w:t>
      </w:r>
      <w:proofErr w:type="spellStart"/>
      <w:r w:rsidRPr="00DF2B6A">
        <w:rPr>
          <w:color w:val="FF0000"/>
          <w:lang w:val="en-GB"/>
        </w:rPr>
        <w:t>Otegi</w:t>
      </w:r>
      <w:proofErr w:type="spellEnd"/>
      <w:r w:rsidRPr="00DF2B6A">
        <w:rPr>
          <w:color w:val="FF0000"/>
          <w:lang w:val="en-GB"/>
        </w:rPr>
        <w:t xml:space="preserve">-Olaso, Rikardo Minguez, José María Fernández, </w:t>
      </w:r>
      <w:r w:rsidRPr="00DF2B6A">
        <w:rPr>
          <w:color w:val="FF0000"/>
        </w:rPr>
        <w:t>Measurement of Corporate Social Responsibility: A Review of Corporate Sustainability Indexes, Rankings and Ratings</w:t>
      </w:r>
      <w:r>
        <w:rPr>
          <w:color w:val="FF0000"/>
        </w:rPr>
        <w:t xml:space="preserve">, </w:t>
      </w:r>
      <w:r w:rsidRPr="00DF2B6A">
        <w:rPr>
          <w:color w:val="FF0000"/>
        </w:rPr>
        <w:t>Sustainability 2020, 12, 2153; doi:10.3390/</w:t>
      </w:r>
      <w:proofErr w:type="gramStart"/>
      <w:r w:rsidRPr="00DF2B6A">
        <w:rPr>
          <w:color w:val="FF0000"/>
        </w:rPr>
        <w:t>su12052153</w:t>
      </w:r>
      <w:r>
        <w:rPr>
          <w:color w:val="FF0000"/>
        </w:rPr>
        <w:t>;</w:t>
      </w:r>
      <w:proofErr w:type="gramEnd"/>
    </w:p>
    <w:p w14:paraId="2545E596" w14:textId="77777777" w:rsidR="00280054" w:rsidRPr="00DF2B6A" w:rsidRDefault="00280054" w:rsidP="00280054">
      <w:pPr>
        <w:pStyle w:val="ListParagraph"/>
        <w:numPr>
          <w:ilvl w:val="0"/>
          <w:numId w:val="7"/>
        </w:numPr>
        <w:rPr>
          <w:color w:val="FF0000"/>
          <w:lang w:val="en-GB"/>
        </w:rPr>
      </w:pPr>
      <w:proofErr w:type="spellStart"/>
      <w:r w:rsidRPr="00DF2B6A">
        <w:rPr>
          <w:color w:val="FF0000"/>
        </w:rPr>
        <w:t>Anyigbah</w:t>
      </w:r>
      <w:proofErr w:type="spellEnd"/>
      <w:r w:rsidRPr="00DF2B6A">
        <w:rPr>
          <w:color w:val="FF0000"/>
        </w:rPr>
        <w:t xml:space="preserve">, E.; Kong, Y.; </w:t>
      </w:r>
      <w:proofErr w:type="spellStart"/>
      <w:r w:rsidRPr="00DF2B6A">
        <w:rPr>
          <w:color w:val="FF0000"/>
        </w:rPr>
        <w:t>Edziah</w:t>
      </w:r>
      <w:proofErr w:type="spellEnd"/>
      <w:r w:rsidRPr="00DF2B6A">
        <w:rPr>
          <w:color w:val="FF0000"/>
        </w:rPr>
        <w:t xml:space="preserve">, B.K.; </w:t>
      </w:r>
      <w:proofErr w:type="spellStart"/>
      <w:r w:rsidRPr="00DF2B6A">
        <w:rPr>
          <w:color w:val="FF0000"/>
        </w:rPr>
        <w:t>Ahoto</w:t>
      </w:r>
      <w:proofErr w:type="spellEnd"/>
      <w:r w:rsidRPr="00DF2B6A">
        <w:rPr>
          <w:color w:val="FF0000"/>
        </w:rPr>
        <w:t xml:space="preserve">, A.T.; </w:t>
      </w:r>
      <w:proofErr w:type="spellStart"/>
      <w:r w:rsidRPr="00DF2B6A">
        <w:rPr>
          <w:color w:val="FF0000"/>
        </w:rPr>
        <w:t>Ahiaku</w:t>
      </w:r>
      <w:proofErr w:type="spellEnd"/>
      <w:r w:rsidRPr="00DF2B6A">
        <w:rPr>
          <w:color w:val="FF0000"/>
        </w:rPr>
        <w:t xml:space="preserve">, W.S. Board Characteristics and Corporate Sustainability Reporting: Evidence from Chinese Listed Companies. Sustainability 2023, 15, 3553. https://doi.org/10.3390/ </w:t>
      </w:r>
      <w:proofErr w:type="gramStart"/>
      <w:r w:rsidRPr="00DF2B6A">
        <w:rPr>
          <w:color w:val="FF0000"/>
        </w:rPr>
        <w:t>su15043553</w:t>
      </w:r>
      <w:r>
        <w:rPr>
          <w:color w:val="FF0000"/>
        </w:rPr>
        <w:t>;</w:t>
      </w:r>
      <w:proofErr w:type="gramEnd"/>
    </w:p>
    <w:p w14:paraId="05855FDF" w14:textId="77777777" w:rsidR="00280054" w:rsidRPr="00F1199E" w:rsidRDefault="00280054" w:rsidP="00280054">
      <w:pPr>
        <w:pStyle w:val="ListParagraph"/>
        <w:numPr>
          <w:ilvl w:val="0"/>
          <w:numId w:val="7"/>
        </w:numPr>
        <w:rPr>
          <w:color w:val="FF0000"/>
          <w:lang w:val="en-GB"/>
        </w:rPr>
      </w:pPr>
      <w:r w:rsidRPr="00F1199E">
        <w:rPr>
          <w:color w:val="FF0000"/>
        </w:rPr>
        <w:t xml:space="preserve">Nunes, M.; Abreu, A.; Saraiva, C. Identifying Project Corporate Behavioral Risks to Support Long-Term Sustainable Cooperative Partnerships. Sustainability 2021, 13, 6347. </w:t>
      </w:r>
      <w:hyperlink r:id="rId29" w:history="1">
        <w:r w:rsidRPr="00B33945">
          <w:rPr>
            <w:rStyle w:val="Hyperlink"/>
          </w:rPr>
          <w:t>https://doi.org/10.3390/su13116347</w:t>
        </w:r>
      </w:hyperlink>
      <w:r>
        <w:rPr>
          <w:color w:val="FF0000"/>
        </w:rPr>
        <w:t>;</w:t>
      </w:r>
    </w:p>
    <w:p w14:paraId="68BBA036" w14:textId="77777777" w:rsidR="00280054" w:rsidRDefault="00280054" w:rsidP="00280054">
      <w:pPr>
        <w:pStyle w:val="ListParagraph"/>
        <w:numPr>
          <w:ilvl w:val="0"/>
          <w:numId w:val="7"/>
        </w:numPr>
        <w:rPr>
          <w:color w:val="FF0000"/>
          <w:lang w:val="en-GB"/>
        </w:rPr>
      </w:pPr>
      <w:r>
        <w:rPr>
          <w:color w:val="FF0000"/>
          <w:lang w:val="en-GB"/>
        </w:rPr>
        <w:t xml:space="preserve">Graham John, Grennan Jillian, Harvey Campbell, </w:t>
      </w:r>
      <w:proofErr w:type="spellStart"/>
      <w:r>
        <w:rPr>
          <w:color w:val="FF0000"/>
          <w:lang w:val="en-GB"/>
        </w:rPr>
        <w:t>Rajgopal</w:t>
      </w:r>
      <w:proofErr w:type="spellEnd"/>
      <w:r>
        <w:rPr>
          <w:color w:val="FF0000"/>
          <w:lang w:val="en-GB"/>
        </w:rPr>
        <w:t xml:space="preserve"> Sivaram, Corporate culture: Evidence from the field, Journal of Financial Economics, 146 (2022) 552-594, </w:t>
      </w:r>
      <w:hyperlink r:id="rId30" w:tgtFrame="_blank" w:tooltip="Persistent link using digital object identifier" w:history="1">
        <w:r w:rsidRPr="008B2E9C">
          <w:rPr>
            <w:rStyle w:val="Hyperlink"/>
          </w:rPr>
          <w:t>https://doi.org/10.1016/j.jfineco.2022.07.008</w:t>
        </w:r>
      </w:hyperlink>
      <w:r>
        <w:rPr>
          <w:color w:val="FF0000"/>
          <w:lang w:val="en-GB"/>
        </w:rPr>
        <w:t>;</w:t>
      </w:r>
    </w:p>
    <w:p w14:paraId="407A797C" w14:textId="77777777" w:rsidR="00941D8A" w:rsidRPr="00280054" w:rsidRDefault="00941D8A">
      <w:pPr>
        <w:rPr>
          <w:rFonts w:ascii="Arial" w:hAnsi="Arial" w:cs="Arial"/>
          <w:color w:val="181818"/>
          <w:spacing w:val="4"/>
          <w:sz w:val="21"/>
          <w:szCs w:val="21"/>
          <w:shd w:val="clear" w:color="auto" w:fill="E9E9E9"/>
          <w:lang w:val="en-GB"/>
        </w:rPr>
      </w:pPr>
    </w:p>
    <w:p w14:paraId="35936C81" w14:textId="77777777" w:rsidR="00941D8A" w:rsidRDefault="00941D8A">
      <w:pPr>
        <w:rPr>
          <w:rFonts w:ascii="Arial" w:hAnsi="Arial" w:cs="Arial"/>
          <w:color w:val="181818"/>
          <w:spacing w:val="4"/>
          <w:sz w:val="21"/>
          <w:szCs w:val="21"/>
          <w:shd w:val="clear" w:color="auto" w:fill="E9E9E9"/>
        </w:rPr>
      </w:pPr>
    </w:p>
    <w:p w14:paraId="73B65E43" w14:textId="77777777" w:rsidR="00941D8A" w:rsidRDefault="00941D8A">
      <w:pPr>
        <w:rPr>
          <w:rFonts w:ascii="Arial" w:hAnsi="Arial" w:cs="Arial"/>
          <w:color w:val="181818"/>
          <w:spacing w:val="4"/>
          <w:sz w:val="21"/>
          <w:szCs w:val="21"/>
          <w:shd w:val="clear" w:color="auto" w:fill="E9E9E9"/>
        </w:rPr>
      </w:pPr>
    </w:p>
    <w:p w14:paraId="364B2288" w14:textId="77777777" w:rsidR="00941D8A" w:rsidRDefault="00941D8A"/>
    <w:p w14:paraId="7B788E59" w14:textId="77777777" w:rsidR="0024777E" w:rsidRDefault="0024777E"/>
    <w:p w14:paraId="5AF9EF75" w14:textId="77777777" w:rsidR="0024777E" w:rsidRDefault="0024777E"/>
    <w:p w14:paraId="4164308C" w14:textId="77777777" w:rsidR="0024777E" w:rsidRDefault="0024777E"/>
    <w:p w14:paraId="3BA74AEB" w14:textId="77777777" w:rsidR="0024777E" w:rsidRDefault="0024777E"/>
    <w:p w14:paraId="1BF1EDF8" w14:textId="77777777" w:rsidR="0024777E" w:rsidRDefault="0024777E"/>
    <w:p w14:paraId="2B42F958" w14:textId="77777777" w:rsidR="0024777E" w:rsidRDefault="0024777E"/>
    <w:p w14:paraId="43646BED" w14:textId="77777777" w:rsidR="0024777E" w:rsidRDefault="0024777E"/>
    <w:p w14:paraId="7E8D3D75" w14:textId="77777777" w:rsidR="00360F3E" w:rsidRDefault="00360F3E" w:rsidP="00360F3E"/>
    <w:p w14:paraId="0B7BB3F5" w14:textId="77777777" w:rsidR="00360F3E" w:rsidRDefault="00360F3E" w:rsidP="00360F3E"/>
    <w:p w14:paraId="23B37A9F" w14:textId="77777777" w:rsidR="00360F3E" w:rsidRDefault="00360F3E" w:rsidP="00360F3E"/>
    <w:p w14:paraId="3773FD94" w14:textId="77777777" w:rsidR="0024777E" w:rsidRDefault="00360F3E" w:rsidP="00360F3E">
      <w:r>
        <w:lastRenderedPageBreak/>
        <w:t xml:space="preserve">  </w:t>
      </w:r>
    </w:p>
    <w:sectPr w:rsidR="002477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goTrack Office" w:date="2024-08-30T09:28:00Z" w:initials="CO">
    <w:p w14:paraId="31637610" w14:textId="77777777" w:rsidR="00280054" w:rsidRDefault="00280054" w:rsidP="00280054">
      <w:pPr>
        <w:pStyle w:val="CommentText"/>
      </w:pPr>
      <w:r>
        <w:rPr>
          <w:rStyle w:val="CommentReference"/>
        </w:rPr>
        <w:annotationRef/>
      </w:r>
      <w:r>
        <w:t>Because I didn't mention the word "resilience" in the title, I changed the introduction part a little. But if you want to keep that phrase, then I will focus on finding specialized literature that deals with the connection between sustainability and resilience.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6376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894701" w16cex:dateUtc="2024-08-30T0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637610" w16cid:durableId="618947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B0942"/>
    <w:multiLevelType w:val="hybridMultilevel"/>
    <w:tmpl w:val="C4FED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10227">
    <w:abstractNumId w:val="5"/>
  </w:num>
  <w:num w:numId="2" w16cid:durableId="1902132512">
    <w:abstractNumId w:val="4"/>
  </w:num>
  <w:num w:numId="3" w16cid:durableId="1112827039">
    <w:abstractNumId w:val="2"/>
  </w:num>
  <w:num w:numId="4" w16cid:durableId="430856615">
    <w:abstractNumId w:val="1"/>
  </w:num>
  <w:num w:numId="5" w16cid:durableId="1314023123">
    <w:abstractNumId w:val="0"/>
  </w:num>
  <w:num w:numId="6" w16cid:durableId="694041701">
    <w:abstractNumId w:val="6"/>
  </w:num>
  <w:num w:numId="7" w16cid:durableId="10158884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goTrack Office">
    <w15:presenceInfo w15:providerId="Windows Live" w15:userId="999ee76a21f564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77E"/>
    <w:rsid w:val="00037DC3"/>
    <w:rsid w:val="000411C3"/>
    <w:rsid w:val="000652A0"/>
    <w:rsid w:val="0009483E"/>
    <w:rsid w:val="0009717A"/>
    <w:rsid w:val="000F74A4"/>
    <w:rsid w:val="001208C2"/>
    <w:rsid w:val="001C0A04"/>
    <w:rsid w:val="001E0495"/>
    <w:rsid w:val="00205EA2"/>
    <w:rsid w:val="0024777E"/>
    <w:rsid w:val="00280054"/>
    <w:rsid w:val="002B509F"/>
    <w:rsid w:val="00360F3E"/>
    <w:rsid w:val="00363ED9"/>
    <w:rsid w:val="003906E2"/>
    <w:rsid w:val="003C4401"/>
    <w:rsid w:val="003C7BDA"/>
    <w:rsid w:val="004711E3"/>
    <w:rsid w:val="004C43A1"/>
    <w:rsid w:val="00502CE8"/>
    <w:rsid w:val="00504E7F"/>
    <w:rsid w:val="00534404"/>
    <w:rsid w:val="005A0F20"/>
    <w:rsid w:val="005B11FF"/>
    <w:rsid w:val="007269B2"/>
    <w:rsid w:val="00762A09"/>
    <w:rsid w:val="00773A40"/>
    <w:rsid w:val="00793B59"/>
    <w:rsid w:val="007E2850"/>
    <w:rsid w:val="00831DDE"/>
    <w:rsid w:val="00855D2A"/>
    <w:rsid w:val="00941D8A"/>
    <w:rsid w:val="0095219C"/>
    <w:rsid w:val="009A245F"/>
    <w:rsid w:val="009F7930"/>
    <w:rsid w:val="00A063D7"/>
    <w:rsid w:val="00A91642"/>
    <w:rsid w:val="00B23E5E"/>
    <w:rsid w:val="00B91EE7"/>
    <w:rsid w:val="00C17B6D"/>
    <w:rsid w:val="00C216D9"/>
    <w:rsid w:val="00C22205"/>
    <w:rsid w:val="00CB15A8"/>
    <w:rsid w:val="00CC150D"/>
    <w:rsid w:val="00CD4A9B"/>
    <w:rsid w:val="00CF4303"/>
    <w:rsid w:val="00CF6214"/>
    <w:rsid w:val="00D17583"/>
    <w:rsid w:val="00DA0ED9"/>
    <w:rsid w:val="00E60A97"/>
    <w:rsid w:val="00E74A05"/>
    <w:rsid w:val="00EA4F4E"/>
    <w:rsid w:val="00EC1135"/>
    <w:rsid w:val="00F0513A"/>
    <w:rsid w:val="00F933F4"/>
    <w:rsid w:val="00FC3D05"/>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0AA3"/>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D8A"/>
    <w:pPr>
      <w:ind w:left="720"/>
      <w:contextualSpacing/>
    </w:pPr>
  </w:style>
  <w:style w:type="character" w:customStyle="1" w:styleId="Heading1Char">
    <w:name w:val="Heading 1 Char"/>
    <w:basedOn w:val="DefaultParagraphFont"/>
    <w:link w:val="Heading1"/>
    <w:uiPriority w:val="9"/>
    <w:rsid w:val="00941D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D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D8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205"/>
    <w:rPr>
      <w:b/>
      <w:bCs/>
    </w:rPr>
  </w:style>
  <w:style w:type="character" w:customStyle="1" w:styleId="Heading4Char">
    <w:name w:val="Heading 4 Char"/>
    <w:basedOn w:val="DefaultParagraphFont"/>
    <w:link w:val="Heading4"/>
    <w:uiPriority w:val="9"/>
    <w:semiHidden/>
    <w:rsid w:val="00C22205"/>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280054"/>
    <w:rPr>
      <w:sz w:val="16"/>
      <w:szCs w:val="16"/>
    </w:rPr>
  </w:style>
  <w:style w:type="paragraph" w:styleId="CommentText">
    <w:name w:val="annotation text"/>
    <w:basedOn w:val="Normal"/>
    <w:link w:val="CommentTextChar"/>
    <w:uiPriority w:val="99"/>
    <w:unhideWhenUsed/>
    <w:rsid w:val="00280054"/>
    <w:pPr>
      <w:spacing w:line="240" w:lineRule="auto"/>
    </w:pPr>
    <w:rPr>
      <w:sz w:val="20"/>
      <w:szCs w:val="20"/>
    </w:rPr>
  </w:style>
  <w:style w:type="character" w:customStyle="1" w:styleId="CommentTextChar">
    <w:name w:val="Comment Text Char"/>
    <w:basedOn w:val="DefaultParagraphFont"/>
    <w:link w:val="CommentText"/>
    <w:uiPriority w:val="99"/>
    <w:rsid w:val="00280054"/>
    <w:rPr>
      <w:sz w:val="20"/>
      <w:szCs w:val="20"/>
    </w:rPr>
  </w:style>
  <w:style w:type="paragraph" w:styleId="CommentSubject">
    <w:name w:val="annotation subject"/>
    <w:basedOn w:val="CommentText"/>
    <w:next w:val="CommentText"/>
    <w:link w:val="CommentSubjectChar"/>
    <w:uiPriority w:val="99"/>
    <w:semiHidden/>
    <w:unhideWhenUsed/>
    <w:rsid w:val="00280054"/>
    <w:rPr>
      <w:b/>
      <w:bCs/>
    </w:rPr>
  </w:style>
  <w:style w:type="character" w:customStyle="1" w:styleId="CommentSubjectChar">
    <w:name w:val="Comment Subject Char"/>
    <w:basedOn w:val="CommentTextChar"/>
    <w:link w:val="CommentSubject"/>
    <w:uiPriority w:val="99"/>
    <w:semiHidden/>
    <w:rsid w:val="00280054"/>
    <w:rPr>
      <w:b/>
      <w:bCs/>
      <w:sz w:val="20"/>
      <w:szCs w:val="20"/>
    </w:rPr>
  </w:style>
  <w:style w:type="character" w:styleId="Hyperlink">
    <w:name w:val="Hyperlink"/>
    <w:basedOn w:val="DefaultParagraphFont"/>
    <w:uiPriority w:val="99"/>
    <w:unhideWhenUsed/>
    <w:rsid w:val="00280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472218374">
      <w:bodyDiv w:val="1"/>
      <w:marLeft w:val="0"/>
      <w:marRight w:val="0"/>
      <w:marTop w:val="0"/>
      <w:marBottom w:val="0"/>
      <w:divBdr>
        <w:top w:val="none" w:sz="0" w:space="0" w:color="auto"/>
        <w:left w:val="none" w:sz="0" w:space="0" w:color="auto"/>
        <w:bottom w:val="none" w:sz="0" w:space="0" w:color="auto"/>
        <w:right w:val="none" w:sz="0" w:space="0" w:color="auto"/>
      </w:divBdr>
    </w:div>
    <w:div w:id="896741774">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258369293">
      <w:bodyDiv w:val="1"/>
      <w:marLeft w:val="0"/>
      <w:marRight w:val="0"/>
      <w:marTop w:val="0"/>
      <w:marBottom w:val="0"/>
      <w:divBdr>
        <w:top w:val="none" w:sz="0" w:space="0" w:color="auto"/>
        <w:left w:val="none" w:sz="0" w:space="0" w:color="auto"/>
        <w:bottom w:val="none" w:sz="0" w:space="0" w:color="auto"/>
        <w:right w:val="none" w:sz="0" w:space="0" w:color="auto"/>
      </w:divBdr>
    </w:div>
    <w:div w:id="1354529990">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25110030">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56768">
      <w:bodyDiv w:val="1"/>
      <w:marLeft w:val="0"/>
      <w:marRight w:val="0"/>
      <w:marTop w:val="0"/>
      <w:marBottom w:val="0"/>
      <w:divBdr>
        <w:top w:val="none" w:sz="0" w:space="0" w:color="auto"/>
        <w:left w:val="none" w:sz="0" w:space="0" w:color="auto"/>
        <w:bottom w:val="none" w:sz="0" w:space="0" w:color="auto"/>
        <w:right w:val="none" w:sz="0" w:space="0" w:color="auto"/>
      </w:divBdr>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40821-017-0073-9" TargetMode="External"/><Relationship Id="rId18" Type="http://schemas.openxmlformats.org/officeDocument/2006/relationships/hyperlink" Target="https://doi.org/10.3390/su16156681" TargetMode="External"/><Relationship Id="rId26" Type="http://schemas.openxmlformats.org/officeDocument/2006/relationships/hyperlink" Target="https://doi.org/10.3390/su14095556" TargetMode="External"/><Relationship Id="rId3" Type="http://schemas.openxmlformats.org/officeDocument/2006/relationships/settings" Target="settings.xml"/><Relationship Id="rId21" Type="http://schemas.openxmlformats.org/officeDocument/2006/relationships/hyperlink" Target="https://doi.org/10.1080/09644016.2011.589580" TargetMode="External"/><Relationship Id="rId7" Type="http://schemas.microsoft.com/office/2016/09/relationships/commentsIds" Target="commentsIds.xml"/><Relationship Id="rId12" Type="http://schemas.openxmlformats.org/officeDocument/2006/relationships/hyperlink" Target="http://dx.doi.org/10.5751/ES-06799-190401" TargetMode="External"/><Relationship Id="rId17" Type="http://schemas.openxmlformats.org/officeDocument/2006/relationships/hyperlink" Target="https://doi.org/10.1007/s10551-014-2056-4" TargetMode="External"/><Relationship Id="rId25" Type="http://schemas.openxmlformats.org/officeDocument/2006/relationships/hyperlink" Target="https://1710yok58-y-https-www-emerald-com.z.e-nformation.ro/insight/search?q=Clive%20Katiba%20Tsum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3390/su8121224" TargetMode="External"/><Relationship Id="rId20" Type="http://schemas.openxmlformats.org/officeDocument/2006/relationships/hyperlink" Target="https://1710aok1s-y-https-doi-org.z.e-nformation.ro/10.1016/j.ecolecon.2018.06.012" TargetMode="External"/><Relationship Id="rId29" Type="http://schemas.openxmlformats.org/officeDocument/2006/relationships/hyperlink" Target="https://doi.org/10.3390/su1311634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hyperlink" Target="https://1710yok58-y-https-www-emerald-com.z.e-nformation.ro/insight/search?q=Humphrey%20Muki%20Sabi" TargetMode="External"/><Relationship Id="rId32"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org/10.1002/bse.2881" TargetMode="External"/><Relationship Id="rId23" Type="http://schemas.openxmlformats.org/officeDocument/2006/relationships/hyperlink" Target="https://1710yok58-y-https-www-emerald-com.z.e-nformation.ro/insight/search?q=Laura%20Orobia" TargetMode="External"/><Relationship Id="rId28" Type="http://schemas.openxmlformats.org/officeDocument/2006/relationships/hyperlink" Target="https://doi.org/10.1177/1086026619850180" TargetMode="External"/><Relationship Id="rId10" Type="http://schemas.microsoft.com/office/2014/relationships/chartEx" Target="charts/chartEx1.xml"/><Relationship Id="rId19" Type="http://schemas.openxmlformats.org/officeDocument/2006/relationships/hyperlink" Target="https://1710aok1s-y-https-www-sciencedirect-com.z.e-nformation.ro/journal/ecological-economics/vol/152/supp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doi.org/10.9770/jesi.2020.7.4(33)" TargetMode="External"/><Relationship Id="rId22" Type="http://schemas.openxmlformats.org/officeDocument/2006/relationships/hyperlink" Target="https://1710yok58-y-https-www-emerald-com.z.e-nformation.ro/insight/search?q=Saadat%20Nakyejwe%20Lubowa%20Kimuli" TargetMode="External"/><Relationship Id="rId27" Type="http://schemas.openxmlformats.org/officeDocument/2006/relationships/hyperlink" Target="https://doi.org/10.1007/s11365-020-00711-9" TargetMode="External"/><Relationship Id="rId30" Type="http://schemas.openxmlformats.org/officeDocument/2006/relationships/hyperlink" Target="https://doi.org/10.1016/j.jfineco.2022.07.008" TargetMode="External"/><Relationship Id="rId8"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Firms</a:t>
            </a:r>
            <a:r>
              <a:rPr lang="en-US" baseline="0"/>
              <a:t> types</a:t>
            </a:r>
            <a:endParaRPr lang="ru-RU"/>
          </a:p>
        </c:rich>
      </c:tx>
      <c:layout>
        <c:manualLayout>
          <c:xMode val="edge"/>
          <c:yMode val="edge"/>
          <c:x val="0.52653367154609032"/>
          <c:y val="0.88461933282062755"/>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manualLayout>
          <c:layoutTarget val="inner"/>
          <c:xMode val="edge"/>
          <c:yMode val="edge"/>
          <c:x val="0.10912293681410631"/>
          <c:y val="5.6100216581711215E-2"/>
          <c:w val="0.58372528433945758"/>
          <c:h val="0.89803920117073865"/>
        </c:manualLayout>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65E7-4505-9B96-8AC588024712}"/>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65E7-4505-9B96-8AC588024712}"/>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65E7-4505-9B96-8AC588024712}"/>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65E7-4505-9B96-8AC588024712}"/>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65E7-4505-9B96-8AC588024712}"/>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65E7-4505-9B96-8AC588024712}"/>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65E7-4505-9B96-8AC588024712}"/>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65E7-4505-9B96-8AC588024712}"/>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65E7-4505-9B96-8AC588024712}"/>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65E7-4505-9B96-8AC588024712}"/>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65E7-4505-9B96-8AC588024712}"/>
              </c:ext>
            </c:extLst>
          </c:dPt>
          <c:dLbls>
            <c:dLbl>
              <c:idx val="0"/>
              <c:layout>
                <c:manualLayout>
                  <c:x val="-8.1237647307509375E-2"/>
                  <c:y val="-0.4700903517643752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E7-4505-9B96-8AC5880247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FirmAnalysisRes!$X$12:$X$22</c:f>
              <c:strCache>
                <c:ptCount val="11"/>
                <c:pt idx="0">
                  <c:v>Transport</c:v>
                </c:pt>
                <c:pt idx="1">
                  <c:v>Medicine</c:v>
                </c:pt>
                <c:pt idx="2">
                  <c:v>Electronics</c:v>
                </c:pt>
                <c:pt idx="3">
                  <c:v>Production</c:v>
                </c:pt>
                <c:pt idx="4">
                  <c:v>Construction</c:v>
                </c:pt>
                <c:pt idx="5">
                  <c:v>Sales</c:v>
                </c:pt>
                <c:pt idx="6">
                  <c:v>Services</c:v>
                </c:pt>
                <c:pt idx="7">
                  <c:v>Food</c:v>
                </c:pt>
                <c:pt idx="8">
                  <c:v>Cosmetics</c:v>
                </c:pt>
                <c:pt idx="9">
                  <c:v>IT</c:v>
                </c:pt>
                <c:pt idx="10">
                  <c:v>Turism</c:v>
                </c:pt>
              </c:strCache>
            </c:strRef>
          </c:cat>
          <c:val>
            <c:numRef>
              <c:f>FirmAnalysisRes!$Y$12:$Y$22</c:f>
              <c:numCache>
                <c:formatCode>General</c:formatCode>
                <c:ptCount val="11"/>
                <c:pt idx="0">
                  <c:v>84</c:v>
                </c:pt>
                <c:pt idx="1">
                  <c:v>6</c:v>
                </c:pt>
                <c:pt idx="2">
                  <c:v>7</c:v>
                </c:pt>
                <c:pt idx="3">
                  <c:v>12</c:v>
                </c:pt>
                <c:pt idx="4">
                  <c:v>5</c:v>
                </c:pt>
                <c:pt idx="5">
                  <c:v>8</c:v>
                </c:pt>
                <c:pt idx="6">
                  <c:v>10</c:v>
                </c:pt>
                <c:pt idx="7">
                  <c:v>8</c:v>
                </c:pt>
                <c:pt idx="8">
                  <c:v>4</c:v>
                </c:pt>
                <c:pt idx="9">
                  <c:v>2</c:v>
                </c:pt>
                <c:pt idx="10">
                  <c:v>2</c:v>
                </c:pt>
              </c:numCache>
            </c:numRef>
          </c:val>
          <c:extLst>
            <c:ext xmlns:c16="http://schemas.microsoft.com/office/drawing/2014/chart" uri="{C3380CC4-5D6E-409C-BE32-E72D297353CC}">
              <c16:uniqueId val="{00000016-65E7-4505-9B96-8AC588024712}"/>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636984974193679"/>
          <c:y val="4.6912661320634395E-2"/>
          <c:w val="0.20506861139001925"/>
          <c:h val="0.90788407964334061"/>
        </c:manualLayout>
      </c:layout>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txData>
          <cx:v>Age of firms distribution</cx:v>
        </cx:txData>
      </cx:tx>
      <cx:txPr>
        <a:bodyPr spcFirstLastPara="1" vertOverflow="ellipsis" wrap="square" lIns="0" tIns="0" rIns="0" bIns="0" anchor="ctr" anchorCtr="1"/>
        <a:lstStyle/>
        <a:p>
          <a:pPr algn="ctr">
            <a:defRPr/>
          </a:pPr>
          <a:r>
            <a:rPr lang="en-US"/>
            <a:t>Age of firms distribution</a:t>
          </a:r>
        </a:p>
      </cx:txPr>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4339</Words>
  <Characters>24737</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CargoTrack Office</cp:lastModifiedBy>
  <cp:revision>2</cp:revision>
  <dcterms:created xsi:type="dcterms:W3CDTF">2024-08-30T06:33:00Z</dcterms:created>
  <dcterms:modified xsi:type="dcterms:W3CDTF">2024-08-30T06:33:00Z</dcterms:modified>
</cp:coreProperties>
</file>