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30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>Серіалізація/десеріалізація. Навіщо потрібна та як реалізується. Серіалізуйте клас комплексне число.</w:t>
      </w:r>
      <w:r>
        <w:rPr/>
        <w:br/>
        <w:br/>
        <w:t>2</w:t>
        <w:tab/>
        <w:t>Реалізувати клас Graph, що представляє собою неорієнтований граф. У конструкторі класу передається кількість вершин в графі. Методи повинні підтримувати швидке додавання і видалення ребер.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40</Words>
  <Characters>280</Characters>
  <CharactersWithSpaces>321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2022-12-15T19:49:55Z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