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spacing w:before="0" w:after="60"/>
      </w:pPr>
      <w:r>
        <w:rPr>
          <w:b/>
          <w:color w:val="1A5276"/>
          <w:sz w:val="36"/>
        </w:rPr>
        <w:t>GUIDA RAPIDA — GESTIONE MAGAZZINO</w:t>
      </w:r>
    </w:p>
    <w:p>
      <w:pPr>
        <w:spacing w:before="0" w:after="200"/>
      </w:pPr>
      <w:r>
        <w:rPr>
          <w:color w:val="666666"/>
          <w:sz w:val="20"/>
        </w:rPr>
        <w:t>Cassa Dalila v1.4  ·  Oratorio Dalila</w:t>
      </w:r>
    </w:p>
    <w:sectPr w:rsidR="002B30D7" w:rsidSect="002B30D7">
      <w:headerReference w:type="default" r:id="rId7"/>
      <w:footerReference w:type="default" r:id="rId8"/>
      <w:pgSz w:w="11906" w:h="16838"/>
      <w:pgMar w:top="1200" w:right="1200" w:bottom="1200" w:left="1440" w:header="708" w:footer="708" w:gutter="0"/>
      <w:cols w:space="720"/>
      <w:docGrid w:linePitch="360"/>
    </w:sectPr>
    <w:p w:rsidR="002B30D7" w:rsidRDefault="00DB11F3">
      <w:pPr>
        <w:pStyle w:val="Heading10"/>
        <w:spacing w:before="160" w:after="60"/>
      </w:pPr>
      <w:r>
        <w:t>1. Come funziona il magazzino</w:t>
      </w:r>
    </w:p>
    <w:p w:rsidR="002B30D7" w:rsidRDefault="00DB11F3">
      <w:pPr>
        <w:spacing w:after="80"/>
      </w:pPr>
      <w:r>
        <w:t>Le scorte si aggiornano automaticamente ad ogni scontrino. La pagina Magazzino ha due schede: Magazzini comuni e Prodotti singoli.</w:t>
      </w:r>
    </w:p>
    <w:tbl>
      <w:tblPr>
        <w:tblW w:w="9360" w:type="dxa"/>
        <w:tblInd w:w="1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3500"/>
        <w:gridCol w:w="5860"/>
      </w:tblGrid>
      <w:tr w:rsidR="002B30D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2B30D7" w:rsidRDefault="00DB11F3">
            <w:r>
              <w:rPr>
                <w:b/>
              </w:rPr>
              <w:t>Evento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2B30D7" w:rsidRDefault="00DB11F3">
            <w:r>
              <w:rPr>
                <w:b/>
              </w:rPr>
              <w:t>Effetto sulle scorte</w:t>
            </w:r>
          </w:p>
        </w:tc>
      </w:tr>
      <w:tr>
        <w:tc>
          <w:tcPr>
            <w:tcW w:type="dxa" w:w="3500"/>
          </w:tcPr>
          <w:p>
            <w:r>
              <w:t>Scontrino emesso</w:t>
            </w:r>
          </w:p>
        </w:tc>
        <w:tc>
          <w:tcPr>
            <w:tcW w:type="dxa" w:w="5860"/>
          </w:tcPr>
          <w:p>
            <w:r>
              <w:t>Scarico automatico dei prodotti venduti</w:t>
            </w:r>
          </w:p>
        </w:tc>
      </w:tr>
      <w:tr>
        <w:tc>
          <w:tcPr>
            <w:tcW w:type="dxa" w:w="3500"/>
          </w:tcPr>
          <w:p>
            <w:r>
              <w:t>Scontrino stornato</w:t>
            </w:r>
          </w:p>
        </w:tc>
        <w:tc>
          <w:tcPr>
            <w:tcW w:type="dxa" w:w="5860"/>
          </w:tcPr>
          <w:p>
            <w:r>
              <w:t>Carico automatico (scorte ripristinate)</w:t>
            </w:r>
          </w:p>
        </w:tc>
      </w:tr>
      <w:tr>
        <w:tc>
          <w:tcPr>
            <w:tcW w:type="dxa" w:w="3500"/>
          </w:tcPr>
          <w:p>
            <w:r>
              <w:t>Riga rimossa dallo storico</w:t>
            </w:r>
          </w:p>
        </w:tc>
        <w:tc>
          <w:tcPr>
            <w:tcW w:type="dxa" w:w="5860"/>
          </w:tcPr>
          <w:p>
            <w:r>
              <w:t>Carico automatico della quantità rimossa</w:t>
            </w:r>
          </w:p>
        </w:tc>
      </w:tr>
      <w:tr>
        <w:tc>
          <w:tcPr>
            <w:tcW w:type="dxa" w:w="3500"/>
          </w:tcPr>
          <w:p>
            <w:r>
              <w:t>Carico manuale (+)</w:t>
            </w:r>
          </w:p>
        </w:tc>
        <w:tc>
          <w:tcPr>
            <w:tcW w:type="dxa" w:w="5860"/>
          </w:tcPr>
          <w:p>
            <w:r>
              <w:t>Aggiunge alla scorta attuale</w:t>
            </w:r>
          </w:p>
        </w:tc>
      </w:tr>
      <w:tr>
        <w:tc>
          <w:tcPr>
            <w:tcW w:type="dxa" w:w="3500"/>
          </w:tcPr>
          <w:p>
            <w:r>
              <w:t>Rettifica (=)</w:t>
            </w:r>
          </w:p>
        </w:tc>
        <w:tc>
          <w:tcPr>
            <w:tcW w:type="dxa" w:w="5860"/>
          </w:tcPr>
          <w:p>
            <w:r>
              <w:t>Imposta la scorta al valore esatto</w:t>
            </w:r>
          </w:p>
        </w:tc>
      </w:tr>
    </w:tbl>
    <w:p w:rsidR="002B30D7" w:rsidRDefault="00DB11F3">
      <w:pPr>
        <w:pBdr>
          <w:left w:val="single" w:sz="12" w:space="8" w:color="D97706"/>
        </w:pBdr>
        <w:shd w:val="clear" w:color="auto" w:fill="FEF3C7"/>
        <w:spacing w:before="100" w:after="100"/>
        <w:ind w:left="200"/>
      </w:pPr>
      <w:r>
        <w:rPr>
          <w:b/>
          <w:color w:val="D97706"/>
        </w:rPr>
        <w:t xml:space="preserve">Nota: </w:t>
      </w:r>
      <w:r>
        <w:t>Scorta -1 = illimitata, non viene scalata dalle vendite.</w:t>
      </w:r>
    </w:p>
    <w:p w:rsidR="002B30D7" w:rsidRDefault="00DB11F3">
      <w:pPr>
        <w:pStyle w:val="Heading10"/>
        <w:spacing w:before="160" w:after="60"/>
      </w:pPr>
      <w:r>
        <w:t>2. Carico e rettifica</w:t>
      </w:r>
    </w:p>
    <w:p w:rsidR="002B30D7" w:rsidRDefault="00DB11F3">
      <w:pPr>
        <w:pStyle w:val="Heading20"/>
        <w:pBdr>
          <w:bottom w:val="single" w:sz="4" w:space="4" w:color="D97706"/>
        </w:pBdr>
        <w:spacing w:before="100" w:after="40"/>
      </w:pPr>
      <w:r>
        <w:t>Carico + (merce ricevuta)</w:t>
      </w:r>
    </w:p>
    <w:p w:rsidR="002B30D7" w:rsidRDefault="00DB11F3">
      <w:pPr>
        <w:pStyle w:val="Paragrafoelenco"/>
        <w:numPr>
          <w:ilvl w:val="0"/>
          <w:numId w:val="3"/>
        </w:numPr>
        <w:spacing w:before="20" w:after="20"/>
      </w:pPr>
      <w:r>
        <w:t>Magazzino → trova prodotto o magazzino comune → Carico (+)</w:t>
      </w:r>
    </w:p>
    <w:p w:rsidR="002B30D7" w:rsidRDefault="00DB11F3">
      <w:pPr>
        <w:pStyle w:val="Paragrafoelenco"/>
        <w:numPr>
          <w:ilvl w:val="0"/>
          <w:numId w:val="3"/>
        </w:numPr>
        <w:spacing w:before="20" w:after="20"/>
      </w:pPr>
      <w:r>
        <w:t>Inserisci la quantità ricevuta → aggiungi nota opzionale → Salva</w:t>
      </w:r>
    </w:p>
    <w:p w:rsidR="002B30D7" w:rsidRDefault="00DB11F3">
      <w:pPr>
        <w:spacing w:after="80"/>
      </w:pPr>
      <w:r>
        <w:t>Risultato: scorta precedente + quantità inserita.</w:t>
      </w:r>
    </w:p>
    <w:p w:rsidR="002B30D7" w:rsidRDefault="00DB11F3">
      <w:pPr>
        <w:pBdr>
          <w:left w:val="single" w:sz="12" w:space="8" w:color="16A34A"/>
        </w:pBdr>
        <w:shd w:val="clear" w:color="auto" w:fill="F0FDF4"/>
        <w:spacing w:before="100" w:after="100"/>
        <w:ind w:left="200"/>
      </w:pPr>
      <w:r>
        <w:rPr>
          <w:b/>
          <w:color w:val="16A34A"/>
        </w:rPr>
        <w:t xml:space="preserve">Suggerimento: </w:t>
      </w:r>
      <w:r>
        <w:t>Fai i carichi a inizio serata, prima di aprire la cassa.</w:t>
      </w:r>
    </w:p>
    <w:p w:rsidR="002B30D7" w:rsidRDefault="00DB11F3">
      <w:pPr>
        <w:pStyle w:val="Heading20"/>
        <w:pBdr>
          <w:bottom w:val="single" w:sz="4" w:space="4" w:color="D97706"/>
        </w:pBdr>
        <w:spacing w:before="100" w:after="40"/>
      </w:pPr>
      <w:r>
        <w:t>Rettifica = (conteggio fisico)</w:t>
      </w:r>
    </w:p>
    <w:p w:rsidR="002B30D7" w:rsidRDefault="00DB11F3">
      <w:pPr>
        <w:pStyle w:val="Paragrafoelenco"/>
        <w:numPr>
          <w:ilvl w:val="0"/>
          <w:numId w:val="3"/>
        </w:numPr>
        <w:spacing w:before="20" w:after="20"/>
      </w:pPr>
      <w:r>
        <w:t>Magazzino → trova prodotto → Rettifica (=)</w:t>
      </w:r>
    </w:p>
    <w:p w:rsidR="002B30D7" w:rsidRDefault="00DB11F3">
      <w:pPr>
        <w:pStyle w:val="Paragrafoelenco"/>
        <w:numPr>
          <w:ilvl w:val="0"/>
          <w:numId w:val="3"/>
        </w:numPr>
        <w:spacing w:before="20" w:after="20"/>
      </w:pPr>
      <w:r>
        <w:t>Inserisci il valore contato fisicamente → aggiungi nota → Salva</w:t>
      </w:r>
    </w:p>
    <w:p w:rsidR="002B30D7" w:rsidRDefault="00DB11F3">
      <w:pPr>
        <w:spacing w:after="80"/>
      </w:pPr>
      <w:r>
        <w:t>Risultato: la scorta viene sovrascritta con il valore inserito.</w:t>
      </w:r>
    </w:p>
    <w:p w:rsidR="002B30D7" w:rsidRDefault="00DB11F3">
      <w:pPr>
        <w:pBdr>
          <w:left w:val="single" w:sz="12" w:space="8" w:color="DC2626"/>
        </w:pBdr>
        <w:shd w:val="clear" w:color="auto" w:fill="FEF2F2"/>
        <w:spacing w:before="100" w:after="100"/>
        <w:ind w:left="200"/>
      </w:pPr>
      <w:r>
        <w:rPr>
          <w:b/>
          <w:color w:val="DC2626"/>
        </w:rPr>
        <w:t xml:space="preserve">Attenzione: </w:t>
      </w:r>
      <w:r>
        <w:t>La rettifica sovrascrive il valore attuale — usala solo dopo un conteggio fisico.</w:t>
      </w:r>
    </w:p>
    <w:p w:rsidR="002B30D7" w:rsidRDefault="00DB11F3">
      <w:pPr>
        <w:pStyle w:val="Heading10"/>
        <w:spacing w:before="160" w:after="60"/>
      </w:pPr>
      <w:r>
        <w:t>3. Magazzini comuni</w:t>
      </w:r>
    </w:p>
    <w:p w:rsidR="002B30D7" w:rsidRDefault="00DB11F3">
      <w:pPr>
        <w:spacing w:after="80"/>
      </w:pPr>
      <w:r>
        <w:t>Permettono a più prodotti di condividere lo stesso stock (es. "Panini" usato da Hamburger, Hamburger bacon, Veggie burger).</w:t>
      </w:r>
    </w:p>
    <w:p w:rsidR="002B30D7" w:rsidRDefault="00DB11F3">
      <w:pPr>
        <w:pStyle w:val="Heading20"/>
        <w:pBdr>
          <w:bottom w:val="single" w:sz="4" w:space="4" w:color="D97706"/>
        </w:pBdr>
        <w:spacing w:before="100" w:after="40"/>
      </w:pPr>
      <w:r>
        <w:t>Creare un magazzino comune</w:t>
      </w:r>
    </w:p>
    <w:p w:rsidR="002B30D7" w:rsidRDefault="00DB11F3">
      <w:pPr>
        <w:pStyle w:val="Paragrafoelenco"/>
        <w:numPr>
          <w:ilvl w:val="0"/>
          <w:numId w:val="3"/>
        </w:numPr>
        <w:spacing w:before="20" w:after="20"/>
      </w:pPr>
      <w:r>
        <w:t>Setup → Magazzini comuni → Nuovo → inserisci nome e scorta iniziale → Salva</w:t>
      </w:r>
    </w:p>
    <w:p w:rsidR="002B30D7" w:rsidRDefault="00DB11F3">
      <w:pPr>
        <w:pStyle w:val="Heading20"/>
        <w:pBdr>
          <w:bottom w:val="single" w:sz="4" w:space="4" w:color="D97706"/>
        </w:pBdr>
        <w:spacing w:before="100" w:after="40"/>
      </w:pPr>
      <w:r>
        <w:t>Collegare un prodotto</w:t>
      </w:r>
    </w:p>
    <w:p w:rsidR="002B30D7" w:rsidRDefault="00DB11F3">
      <w:pPr>
        <w:pStyle w:val="Paragrafoelenco"/>
        <w:numPr>
          <w:ilvl w:val="0"/>
          <w:numId w:val="3"/>
        </w:numPr>
        <w:spacing w:before="20" w:after="20"/>
      </w:pPr>
      <w:r>
        <w:t>Setup → Prodotti → seleziona prodotto → campo Magazzino comune → Salva</w:t>
      </w:r>
    </w:p>
    <w:p w:rsidR="002B30D7" w:rsidRDefault="00DB11F3">
      <w:pPr>
        <w:spacing w:after="80"/>
      </w:pPr>
      <w:r>
        <w:t>Ogni vendita del prodotto scarica il magazzino comune, non la scorta singola.</w:t>
      </w:r>
    </w:p>
    <w:p w:rsidR="002B30D7" w:rsidRDefault="00DB11F3">
      <w:pPr>
        <w:pStyle w:val="Heading10"/>
        <w:spacing w:before="160" w:after="60"/>
      </w:pPr>
      <w:r>
        <w:t>4. Allarmi scorte basse</w:t>
      </w:r>
    </w:p>
    <w:p w:rsidR="002B30D7" w:rsidRDefault="00DB11F3">
      <w:pPr>
        <w:spacing w:after="80"/>
      </w:pPr>
      <w:r>
        <w:t>Configura la soglia in Setup → Prodotti → campo Soglia allarme. Quando la scorta scende sotto soglia, il prodotto appare evidenziato nella pagina Magazzino e il bottone in cassa lampeggia con un alone rosso.</w:t>
      </w:r>
    </w:p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B30D7" w:rsidRDefault="002B30D7" w:rsidP="002B30D7">
      <w:r>
        <w:separator/>
      </w:r>
    </w:p>
  </w:endnote>
  <w:endnote w:type="continuationSeparator" w:id="0">
    <w:p w:rsidR="002B30D7" w:rsidRDefault="002B30D7" w:rsidP="002B30D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B30D7" w:rsidRDefault="00DB11F3">
    <w:pPr>
      <w:pBdr>
        <w:top w:val="single" w:sz="4" w:space="4" w:color="CCCCCC"/>
      </w:pBdr>
    </w:pPr>
    <w:r>
      <w:rPr>
        <w:color w:val="666666"/>
        <w:sz w:val="18"/>
        <w:szCs w:val="18"/>
      </w:rPr>
      <w:t>Cassa Dalila  |  Manuale Utente  |  Versione 1.0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B30D7" w:rsidRDefault="002B30D7" w:rsidP="002B30D7">
      <w:r>
        <w:separator/>
      </w:r>
    </w:p>
  </w:footnote>
  <w:footnote w:type="continuationSeparator" w:id="0">
    <w:p w:rsidR="002B30D7" w:rsidRDefault="002B30D7" w:rsidP="002B30D7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B30D7" w:rsidRDefault="00DB11F3">
    <w:pPr>
      <w:pBdr>
        <w:bottom w:val="single" w:sz="4" w:space="4" w:color="D97706"/>
      </w:pBdr>
    </w:pPr>
    <w:r>
      <w:rPr>
        <w:b/>
        <w:bCs/>
        <w:color w:val="1A5276"/>
        <w:sz w:val="18"/>
        <w:szCs w:val="18"/>
      </w:rPr>
      <w:t>CASSA DALILA</w:t>
    </w:r>
    <w:r>
      <w:rPr>
        <w:color w:val="666666"/>
        <w:sz w:val="18"/>
        <w:szCs w:val="18"/>
      </w:rPr>
      <w:t xml:space="preserve">  |  Manuale Utente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B83F60"/>
    <w:multiLevelType w:val="hybridMultilevel"/>
    <w:tmpl w:val="E96C9424"/>
    <w:lvl w:ilvl="0" w:tplc="D0109E66">
      <w:start w:val="1"/>
      <w:numFmt w:val="bullet"/>
      <w:lvlText w:val="•"/>
      <w:lvlJc w:val="left"/>
      <w:pPr>
        <w:ind w:left="600" w:hanging="300"/>
      </w:pPr>
    </w:lvl>
    <w:lvl w:ilvl="1" w:tplc="28C0BBFE">
      <w:numFmt w:val="decimal"/>
      <w:lvlText w:val=""/>
      <w:lvlJc w:val="left"/>
    </w:lvl>
    <w:lvl w:ilvl="2" w:tplc="AB64A454">
      <w:numFmt w:val="decimal"/>
      <w:lvlText w:val=""/>
      <w:lvlJc w:val="left"/>
    </w:lvl>
    <w:lvl w:ilvl="3" w:tplc="B5FABD08">
      <w:numFmt w:val="decimal"/>
      <w:lvlText w:val=""/>
      <w:lvlJc w:val="left"/>
    </w:lvl>
    <w:lvl w:ilvl="4" w:tplc="8D64BABA">
      <w:numFmt w:val="decimal"/>
      <w:lvlText w:val=""/>
      <w:lvlJc w:val="left"/>
    </w:lvl>
    <w:lvl w:ilvl="5" w:tplc="EF647A30">
      <w:numFmt w:val="decimal"/>
      <w:lvlText w:val=""/>
      <w:lvlJc w:val="left"/>
    </w:lvl>
    <w:lvl w:ilvl="6" w:tplc="FAB0C9AE">
      <w:numFmt w:val="decimal"/>
      <w:lvlText w:val=""/>
      <w:lvlJc w:val="left"/>
    </w:lvl>
    <w:lvl w:ilvl="7" w:tplc="B5367CBE">
      <w:numFmt w:val="decimal"/>
      <w:lvlText w:val=""/>
      <w:lvlJc w:val="left"/>
    </w:lvl>
    <w:lvl w:ilvl="8" w:tplc="E5940EE8">
      <w:numFmt w:val="decimal"/>
      <w:lvlText w:val=""/>
      <w:lvlJc w:val="left"/>
    </w:lvl>
  </w:abstractNum>
  <w:abstractNum w:abstractNumId="1">
    <w:nsid w:val="0A7436B6"/>
    <w:multiLevelType w:val="hybridMultilevel"/>
    <w:tmpl w:val="5AA610C8"/>
    <w:lvl w:ilvl="0" w:tplc="1B749E9A">
      <w:start w:val="1"/>
      <w:numFmt w:val="decimal"/>
      <w:lvlText w:val="%1."/>
      <w:lvlJc w:val="left"/>
      <w:pPr>
        <w:spacing w:before="60" w:after="60"/>
        <w:ind w:left="600" w:hanging="300"/>
      </w:pPr>
    </w:lvl>
    <w:lvl w:ilvl="1" w:tplc="12C2DB5A">
      <w:numFmt w:val="decimal"/>
      <w:lvlText w:val=""/>
      <w:lvlJc w:val="left"/>
    </w:lvl>
    <w:lvl w:ilvl="2" w:tplc="C554BC72">
      <w:numFmt w:val="decimal"/>
      <w:lvlText w:val=""/>
      <w:lvlJc w:val="left"/>
    </w:lvl>
    <w:lvl w:ilvl="3" w:tplc="1402D4B8">
      <w:numFmt w:val="decimal"/>
      <w:lvlText w:val=""/>
      <w:lvlJc w:val="left"/>
    </w:lvl>
    <w:lvl w:ilvl="4" w:tplc="4E965D0A">
      <w:numFmt w:val="decimal"/>
      <w:lvlText w:val=""/>
      <w:lvlJc w:val="left"/>
    </w:lvl>
    <w:lvl w:ilvl="5" w:tplc="9BA6A4A2">
      <w:numFmt w:val="decimal"/>
      <w:lvlText w:val=""/>
      <w:lvlJc w:val="left"/>
    </w:lvl>
    <w:lvl w:ilvl="6" w:tplc="5684A126">
      <w:numFmt w:val="decimal"/>
      <w:lvlText w:val=""/>
      <w:lvlJc w:val="left"/>
    </w:lvl>
    <w:lvl w:ilvl="7" w:tplc="D43EE2E4">
      <w:numFmt w:val="decimal"/>
      <w:lvlText w:val=""/>
      <w:lvlJc w:val="left"/>
    </w:lvl>
    <w:lvl w:ilvl="8" w:tplc="EAC65622">
      <w:numFmt w:val="decimal"/>
      <w:lvlText w:val=""/>
      <w:lvlJc w:val="left"/>
    </w:lvl>
  </w:abstractNum>
  <w:abstractNum w:abstractNumId="2">
    <w:nsid w:val="51AE4835"/>
    <w:multiLevelType w:val="hybridMultilevel"/>
    <w:tmpl w:val="B038D34E"/>
    <w:lvl w:ilvl="0" w:tplc="F6F83970">
      <w:start w:val="1"/>
      <w:numFmt w:val="bullet"/>
      <w:lvlText w:val="●"/>
      <w:lvlJc w:val="left"/>
      <w:pPr>
        <w:ind w:left="720" w:hanging="360"/>
      </w:pPr>
    </w:lvl>
    <w:lvl w:ilvl="1" w:tplc="EB12BE0A">
      <w:start w:val="1"/>
      <w:numFmt w:val="bullet"/>
      <w:lvlText w:val="○"/>
      <w:lvlJc w:val="left"/>
      <w:pPr>
        <w:ind w:left="1440" w:hanging="360"/>
      </w:pPr>
    </w:lvl>
    <w:lvl w:ilvl="2" w:tplc="0CCAE73E">
      <w:start w:val="1"/>
      <w:numFmt w:val="bullet"/>
      <w:lvlText w:val="■"/>
      <w:lvlJc w:val="left"/>
      <w:pPr>
        <w:ind w:left="2160" w:hanging="360"/>
      </w:pPr>
    </w:lvl>
    <w:lvl w:ilvl="3" w:tplc="BCB4CE72">
      <w:start w:val="1"/>
      <w:numFmt w:val="bullet"/>
      <w:lvlText w:val="●"/>
      <w:lvlJc w:val="left"/>
      <w:pPr>
        <w:ind w:left="2880" w:hanging="360"/>
      </w:pPr>
    </w:lvl>
    <w:lvl w:ilvl="4" w:tplc="77406D4C">
      <w:start w:val="1"/>
      <w:numFmt w:val="bullet"/>
      <w:lvlText w:val="○"/>
      <w:lvlJc w:val="left"/>
      <w:pPr>
        <w:ind w:left="3600" w:hanging="360"/>
      </w:pPr>
    </w:lvl>
    <w:lvl w:ilvl="5" w:tplc="8A80D756">
      <w:start w:val="1"/>
      <w:numFmt w:val="bullet"/>
      <w:lvlText w:val="■"/>
      <w:lvlJc w:val="left"/>
      <w:pPr>
        <w:ind w:left="4320" w:hanging="360"/>
      </w:pPr>
    </w:lvl>
    <w:lvl w:ilvl="6" w:tplc="A0AEDBA0">
      <w:start w:val="1"/>
      <w:numFmt w:val="bullet"/>
      <w:lvlText w:val="●"/>
      <w:lvlJc w:val="left"/>
      <w:pPr>
        <w:ind w:left="5040" w:hanging="360"/>
      </w:pPr>
    </w:lvl>
    <w:lvl w:ilvl="7" w:tplc="0EF40762">
      <w:start w:val="1"/>
      <w:numFmt w:val="bullet"/>
      <w:lvlText w:val="●"/>
      <w:lvlJc w:val="left"/>
      <w:pPr>
        <w:ind w:left="5760" w:hanging="360"/>
      </w:pPr>
    </w:lvl>
    <w:lvl w:ilvl="8" w:tplc="BD2E2FF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isplayBackgroundShape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2B30D7"/>
    <w:rsid w:val="002B30D7"/>
    <w:rsid w:val="00DB11F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color w:val="1A1A1A"/>
        <w:sz w:val="22"/>
        <w:szCs w:val="22"/>
        <w:lang w:val="it-IT" w:eastAsia="it-IT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qFormat/>
    <w:rsid w:val="002B30D7"/>
    <w:rPr>
      <w:sz w:val="56"/>
      <w:szCs w:val="56"/>
    </w:rPr>
  </w:style>
  <w:style w:type="paragraph" w:customStyle="1" w:styleId="Heading1">
    <w:name w:val="Heading 1"/>
    <w:qFormat/>
    <w:rsid w:val="002B30D7"/>
    <w:rPr>
      <w:color w:val="2E74B5"/>
      <w:sz w:val="32"/>
      <w:szCs w:val="32"/>
    </w:rPr>
  </w:style>
  <w:style w:type="paragraph" w:customStyle="1" w:styleId="Heading2">
    <w:name w:val="Heading 2"/>
    <w:qFormat/>
    <w:rsid w:val="002B30D7"/>
    <w:rPr>
      <w:color w:val="2E74B5"/>
      <w:sz w:val="26"/>
      <w:szCs w:val="26"/>
    </w:rPr>
  </w:style>
  <w:style w:type="paragraph" w:customStyle="1" w:styleId="Heading3">
    <w:name w:val="Heading 3"/>
    <w:qFormat/>
    <w:rsid w:val="002B30D7"/>
    <w:rPr>
      <w:color w:val="1F4D78"/>
      <w:sz w:val="24"/>
      <w:szCs w:val="24"/>
    </w:rPr>
  </w:style>
  <w:style w:type="paragraph" w:customStyle="1" w:styleId="Heading4">
    <w:name w:val="Heading 4"/>
    <w:qFormat/>
    <w:rsid w:val="002B30D7"/>
    <w:rPr>
      <w:i/>
      <w:iCs/>
      <w:color w:val="2E74B5"/>
    </w:rPr>
  </w:style>
  <w:style w:type="paragraph" w:customStyle="1" w:styleId="Heading5">
    <w:name w:val="Heading 5"/>
    <w:qFormat/>
    <w:rsid w:val="002B30D7"/>
    <w:rPr>
      <w:color w:val="2E74B5"/>
    </w:rPr>
  </w:style>
  <w:style w:type="paragraph" w:customStyle="1" w:styleId="Heading6">
    <w:name w:val="Heading 6"/>
    <w:qFormat/>
    <w:rsid w:val="002B30D7"/>
    <w:rPr>
      <w:color w:val="1F4D78"/>
    </w:rPr>
  </w:style>
  <w:style w:type="paragraph" w:customStyle="1" w:styleId="Enfasigrassetto1">
    <w:name w:val="Enfasi (grassetto)1"/>
    <w:qFormat/>
    <w:rsid w:val="002B30D7"/>
    <w:rPr>
      <w:b/>
      <w:bCs/>
    </w:rPr>
  </w:style>
  <w:style w:type="paragraph" w:styleId="Paragrafoelenco">
    <w:name w:val="List Paragraph"/>
    <w:qFormat/>
    <w:rsid w:val="002B30D7"/>
  </w:style>
  <w:style w:type="character" w:styleId="Collegamentoipertestuale">
    <w:name w:val="Hyperlink"/>
    <w:uiPriority w:val="99"/>
    <w:unhideWhenUsed/>
    <w:rsid w:val="002B30D7"/>
    <w:rPr>
      <w:color w:val="0563C1"/>
      <w:u w:val="single"/>
    </w:rPr>
  </w:style>
  <w:style w:type="character" w:styleId="Rimandonotaapidipagina">
    <w:name w:val="footnote reference"/>
    <w:uiPriority w:val="99"/>
    <w:semiHidden/>
    <w:unhideWhenUsed/>
    <w:rsid w:val="002B30D7"/>
    <w:rPr>
      <w:vertAlign w:val="superscript"/>
    </w:rPr>
  </w:style>
  <w:style w:type="paragraph" w:styleId="Testonotaapidipagina">
    <w:name w:val="footnote text"/>
    <w:link w:val="TestonotaapidipaginaCarattere"/>
    <w:uiPriority w:val="99"/>
    <w:semiHidden/>
    <w:unhideWhenUsed/>
    <w:rsid w:val="002B30D7"/>
    <w:rPr>
      <w:sz w:val="20"/>
      <w:szCs w:val="20"/>
    </w:rPr>
  </w:style>
  <w:style w:type="character" w:customStyle="1" w:styleId="TestonotaapidipaginaCarattere">
    <w:name w:val="Testo nota a piè di pagina Carattere"/>
    <w:link w:val="Testonotaapidipagina"/>
    <w:uiPriority w:val="99"/>
    <w:semiHidden/>
    <w:unhideWhenUsed/>
    <w:rsid w:val="002B30D7"/>
    <w:rPr>
      <w:sz w:val="20"/>
      <w:szCs w:val="20"/>
    </w:rPr>
  </w:style>
  <w:style w:type="paragraph" w:customStyle="1" w:styleId="Heading10">
    <w:name w:val="Heading 1"/>
    <w:qFormat/>
    <w:rsid w:val="002B30D7"/>
    <w:pPr>
      <w:spacing w:before="360" w:after="200"/>
      <w:outlineLvl w:val="0"/>
    </w:pPr>
    <w:rPr>
      <w:b/>
      <w:bCs/>
      <w:color w:val="1A5276"/>
      <w:sz w:val="36"/>
      <w:szCs w:val="36"/>
    </w:rPr>
  </w:style>
  <w:style w:type="paragraph" w:customStyle="1" w:styleId="Heading20">
    <w:name w:val="Heading 2"/>
    <w:qFormat/>
    <w:rsid w:val="002B30D7"/>
    <w:pPr>
      <w:spacing w:before="280" w:after="140"/>
      <w:outlineLvl w:val="1"/>
    </w:pPr>
    <w:rPr>
      <w:b/>
      <w:bCs/>
      <w:color w:val="1A5276"/>
      <w:sz w:val="28"/>
      <w:szCs w:val="28"/>
    </w:rPr>
  </w:style>
  <w:style w:type="paragraph" w:customStyle="1" w:styleId="Heading30">
    <w:name w:val="Heading 3"/>
    <w:qFormat/>
    <w:rsid w:val="002B30D7"/>
    <w:pPr>
      <w:spacing w:before="200" w:after="100"/>
      <w:outlineLvl w:val="2"/>
    </w:pPr>
    <w:rPr>
      <w:b/>
      <w:bCs/>
      <w:color w:val="1A5276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Relationship Id="rId15" Type="http://schemas.openxmlformats.org/officeDocument/2006/relationships/header" Target="header4.xml"/><Relationship Id="rId16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2644</Words>
  <Characters>15073</Characters>
  <Application>Microsoft Office Word</Application>
  <DocSecurity>0</DocSecurity>
  <Lines>125</Lines>
  <Paragraphs>35</Paragraphs>
  <ScaleCrop>false</ScaleCrop>
  <Company/>
  <LinksUpToDate>false</LinksUpToDate>
  <CharactersWithSpaces>17682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Andrea</cp:lastModifiedBy>
  <cp:revision>2</cp:revision>
  <dcterms:created xsi:type="dcterms:W3CDTF">2026-04-02T21:10:00Z</dcterms:created>
  <dcterms:modified xsi:type="dcterms:W3CDTF">2026-04-02T21:14:00Z</dcterms:modified>
</cp:coreProperties>
</file>