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60"/>
      </w:pPr>
      <w:r>
        <w:rPr>
          <w:b/>
          <w:color w:val="1A5276"/>
          <w:sz w:val="36"/>
        </w:rPr>
        <w:t>GUIDA RAPIDA — CHIUSURA CASSA</w:t>
      </w:r>
    </w:p>
    <w:p>
      <w:pPr>
        <w:spacing w:before="0" w:after="200"/>
      </w:pPr>
      <w:r>
        <w:rPr>
          <w:color w:val="666666"/>
          <w:sz w:val="20"/>
        </w:rPr>
        <w:t>Cassa Dalila v1.4  ·  Oratorio Dalila</w:t>
      </w:r>
    </w:p>
    <w:sectPr w:rsidR="002B30D7" w:rsidSect="002B30D7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  <w:p w:rsidR="002B30D7" w:rsidRDefault="00DB11F3">
      <w:pPr>
        <w:pStyle w:val="Heading10"/>
        <w:spacing w:before="160" w:after="60"/>
      </w:pPr>
      <w:r>
        <w:t>1. Procedura di chiusura</w:t>
      </w:r>
    </w:p>
    <w:p w:rsidR="002B30D7" w:rsidRDefault="00DB11F3">
      <w:pPr>
        <w:spacing w:after="80"/>
      </w:pPr>
      <w:r>
        <w:t>Solo gli amministratori possono eseguirla. È irreversibile — i dati non vengono cancellati.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Vai in Statistiche → pulsante 🔒 Chiudi cassa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Si apre l'anteprima con il riepilogo della sessione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Verifica i totali (vedi sezione 2)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Assegna un nome alla sessione (opzionale — di default usa la data)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Clicca Chiudi cassa → Conferma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Attendi il completamento; al termine appare il riepilogo finale</w:t>
      </w:r>
    </w:p>
    <w:p w:rsidR="002B30D7" w:rsidRDefault="00DB11F3"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Prima di chiudere assicurati che nessun altro dispositivo abbia scontrini in corso.</w:t>
      </w:r>
    </w:p>
    <w:p w:rsidR="002B30D7" w:rsidRDefault="00DB11F3">
      <w:pPr>
        <w:pStyle w:val="Heading10"/>
        <w:spacing w:before="160" w:after="60"/>
      </w:pPr>
      <w:r>
        <w:t>2. Cosa verificare nel riepilogo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500"/>
        <w:gridCol w:w="5860"/>
      </w:tblGrid>
      <w:tr w:rsidR="002B30D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Voce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Cosa fare</w:t>
            </w:r>
          </w:p>
        </w:tc>
      </w:tr>
      <w:tr>
        <w:tc>
          <w:tcPr>
            <w:tcW w:type="dxa" w:w="3500"/>
          </w:tcPr>
          <w:p>
            <w:r>
              <w:t>Incasso reale (Contanti + Carta + Satispay)</w:t>
            </w:r>
          </w:p>
        </w:tc>
        <w:tc>
          <w:tcPr>
            <w:tcW w:type="dxa" w:w="5860"/>
          </w:tcPr>
          <w:p>
            <w:r>
              <w:t>Confronta contanti col cassetto, carta col giornaliero POS</w:t>
            </w:r>
          </w:p>
        </w:tc>
      </w:tr>
      <w:tr>
        <w:tc>
          <w:tcPr>
            <w:tcW w:type="dxa" w:w="3500"/>
          </w:tcPr>
          <w:p>
            <w:r>
              <w:t>Buoni (costo oratorio)</w:t>
            </w:r>
          </w:p>
        </w:tc>
        <w:tc>
          <w:tcPr>
            <w:tcW w:type="dxa" w:w="5860"/>
          </w:tcPr>
          <w:p>
            <w:r>
              <w:t>Valore consumato dai volontari — non è denaro in cassa</w:t>
            </w:r>
          </w:p>
        </w:tc>
      </w:tr>
      <w:tr>
        <w:tc>
          <w:tcPr>
            <w:tcW w:type="dxa" w:w="3500"/>
          </w:tcPr>
          <w:p>
            <w:r>
              <w:t>Omaggi</w:t>
            </w:r>
          </w:p>
        </w:tc>
        <w:tc>
          <w:tcPr>
            <w:tcW w:type="dxa" w:w="5860"/>
          </w:tcPr>
          <w:p>
            <w:r>
              <w:t>Valore articoli dati gratis</w:t>
            </w:r>
          </w:p>
        </w:tc>
      </w:tr>
      <w:tr>
        <w:tc>
          <w:tcPr>
            <w:tcW w:type="dxa" w:w="3500"/>
          </w:tcPr>
          <w:p>
            <w:r>
              <w:t>Scontrini stornati</w:t>
            </w:r>
          </w:p>
        </w:tc>
        <w:tc>
          <w:tcPr>
            <w:tcW w:type="dxa" w:w="5860"/>
          </w:tcPr>
          <w:p>
            <w:r>
              <w:t>Verificare se inattesi (mostrati in rosso)</w:t>
            </w:r>
          </w:p>
        </w:tc>
      </w:tr>
    </w:tbl>
    <w:p w:rsidR="002B30D7" w:rsidRDefault="00DB11F3"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Se i totali non tornano, controlla lo Storico prima di confermare.</w:t>
      </w:r>
    </w:p>
    <w:p w:rsidR="002B30D7" w:rsidRDefault="00DB11F3">
      <w:pPr>
        <w:pStyle w:val="Heading10"/>
        <w:spacing w:before="160" w:after="60"/>
      </w:pPr>
      <w:r>
        <w:t>3. Report XLS via email</w:t>
      </w:r>
    </w:p>
    <w:p w:rsidR="002B30D7" w:rsidRDefault="00DB11F3">
      <w:pPr>
        <w:spacing w:after="80"/>
      </w:pPr>
      <w:r>
        <w:t>Se configurata in Setup → Notifiche, l'email arriva automaticamente con allegato Excel (3 fogli):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Riepilogo — incasso reale, buoni, scontrini, media, per metodo di pagamento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Venduto — quantità e valore per ogni prodotto, omaggi separati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Scontrini — elenco completo della sessione</w:t>
      </w:r>
    </w:p>
    <w:p w:rsidR="002B30D7" w:rsidRDefault="00DB11F3">
      <w:pPr>
        <w:spacing w:after="80"/>
      </w:pPr>
      <w:r>
        <w:t>I file vengono salvati anche localmente nella cartella chiusure\.</w:t>
      </w:r>
    </w:p>
    <w:p w:rsidR="002B30D7" w:rsidRDefault="00DB11F3">
      <w:pPr>
        <w:pStyle w:val="Heading10"/>
        <w:spacing w:before="160" w:after="60"/>
      </w:pPr>
      <w:r>
        <w:t>4. Dopo la chiusura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Contatore scontrini azzera e riparte da #0001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Saldi buoni volontari azzerati — ogni volontario riparte con il buono pieno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Statistiche "Corrente" mostrano zero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Sessione chiusa consultabile in Statistiche → Sessioni archiviate → seleziona dal menu</w:t>
      </w:r>
    </w:p>
    <w:p w:rsidR="002B30D7" w:rsidRDefault="00DB11F3">
      <w:pPr>
        <w:pStyle w:val="Heading10"/>
        <w:spacing w:before="160" w:after="60"/>
      </w:pPr>
      <w:r>
        <w:t>5. Backup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Chiudi il browser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Doppio clic su BACKUP_DATI.bat nella cartella del programma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Il file viene salvato in backup\ con data e ora nel nome</w:t>
      </w:r>
    </w:p>
    <w:p w:rsidR="002B30D7" w:rsidRDefault="00DB11F3"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Non cancellare mai la cartella app\pb_data\ — contiene tutto il database.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30D7" w:rsidRDefault="002B30D7" w:rsidP="002B30D7">
      <w:r>
        <w:separator/>
      </w:r>
    </w:p>
  </w:endnote>
  <w:endnote w:type="continuationSeparator" w:id="0">
    <w:p w:rsidR="002B30D7" w:rsidRDefault="002B30D7" w:rsidP="002B30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top w:val="single" w:sz="4" w:space="4" w:color="CCCCCC"/>
      </w:pBdr>
    </w:pPr>
    <w:r>
      <w:rPr>
        <w:color w:val="666666"/>
        <w:sz w:val="18"/>
        <w:szCs w:val="18"/>
      </w:rPr>
      <w:t>Cassa Dalila  |  Manuale Utente  |  Versione 1.0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30D7" w:rsidRDefault="002B30D7" w:rsidP="002B30D7">
      <w:r>
        <w:separator/>
      </w:r>
    </w:p>
  </w:footnote>
  <w:footnote w:type="continuationSeparator" w:id="0">
    <w:p w:rsidR="002B30D7" w:rsidRDefault="002B30D7" w:rsidP="002B30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bottom w:val="single" w:sz="4" w:space="4" w:color="D97706"/>
      </w:pBdr>
    </w:pPr>
    <w:r>
      <w:rPr>
        <w:b/>
        <w:bCs/>
        <w:color w:val="1A5276"/>
        <w:sz w:val="18"/>
        <w:szCs w:val="18"/>
      </w:rPr>
      <w:t>CASSA DALILA</w:t>
    </w:r>
    <w:r>
      <w:rPr>
        <w:color w:val="666666"/>
        <w:sz w:val="18"/>
        <w:szCs w:val="18"/>
      </w:rPr>
      <w:t xml:space="preserve">  |  Manuale Utente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83F60"/>
    <w:multiLevelType w:val="hybridMultilevel"/>
    <w:tmpl w:val="E96C9424"/>
    <w:lvl w:ilvl="0" w:tplc="D0109E66">
      <w:start w:val="1"/>
      <w:numFmt w:val="bullet"/>
      <w:lvlText w:val="•"/>
      <w:lvlJc w:val="left"/>
      <w:pPr>
        <w:ind w:left="600" w:hanging="300"/>
      </w:pPr>
    </w:lvl>
    <w:lvl w:ilvl="1" w:tplc="28C0BBFE">
      <w:numFmt w:val="decimal"/>
      <w:lvlText w:val=""/>
      <w:lvlJc w:val="left"/>
    </w:lvl>
    <w:lvl w:ilvl="2" w:tplc="AB64A454">
      <w:numFmt w:val="decimal"/>
      <w:lvlText w:val=""/>
      <w:lvlJc w:val="left"/>
    </w:lvl>
    <w:lvl w:ilvl="3" w:tplc="B5FABD08">
      <w:numFmt w:val="decimal"/>
      <w:lvlText w:val=""/>
      <w:lvlJc w:val="left"/>
    </w:lvl>
    <w:lvl w:ilvl="4" w:tplc="8D64BABA">
      <w:numFmt w:val="decimal"/>
      <w:lvlText w:val=""/>
      <w:lvlJc w:val="left"/>
    </w:lvl>
    <w:lvl w:ilvl="5" w:tplc="EF647A30">
      <w:numFmt w:val="decimal"/>
      <w:lvlText w:val=""/>
      <w:lvlJc w:val="left"/>
    </w:lvl>
    <w:lvl w:ilvl="6" w:tplc="FAB0C9AE">
      <w:numFmt w:val="decimal"/>
      <w:lvlText w:val=""/>
      <w:lvlJc w:val="left"/>
    </w:lvl>
    <w:lvl w:ilvl="7" w:tplc="B5367CBE">
      <w:numFmt w:val="decimal"/>
      <w:lvlText w:val=""/>
      <w:lvlJc w:val="left"/>
    </w:lvl>
    <w:lvl w:ilvl="8" w:tplc="E5940EE8">
      <w:numFmt w:val="decimal"/>
      <w:lvlText w:val=""/>
      <w:lvlJc w:val="left"/>
    </w:lvl>
  </w:abstractNum>
  <w:abstractNum w:abstractNumId="1">
    <w:nsid w:val="0A7436B6"/>
    <w:multiLevelType w:val="hybridMultilevel"/>
    <w:tmpl w:val="5AA610C8"/>
    <w:lvl w:ilvl="0" w:tplc="1B749E9A">
      <w:start w:val="1"/>
      <w:numFmt w:val="decimal"/>
      <w:lvlText w:val="%1."/>
      <w:lvlJc w:val="left"/>
      <w:pPr>
        <w:spacing w:before="60" w:after="60"/>
        <w:ind w:left="600" w:hanging="300"/>
      </w:pPr>
    </w:lvl>
    <w:lvl w:ilvl="1" w:tplc="12C2DB5A">
      <w:numFmt w:val="decimal"/>
      <w:lvlText w:val=""/>
      <w:lvlJc w:val="left"/>
    </w:lvl>
    <w:lvl w:ilvl="2" w:tplc="C554BC72">
      <w:numFmt w:val="decimal"/>
      <w:lvlText w:val=""/>
      <w:lvlJc w:val="left"/>
    </w:lvl>
    <w:lvl w:ilvl="3" w:tplc="1402D4B8">
      <w:numFmt w:val="decimal"/>
      <w:lvlText w:val=""/>
      <w:lvlJc w:val="left"/>
    </w:lvl>
    <w:lvl w:ilvl="4" w:tplc="4E965D0A">
      <w:numFmt w:val="decimal"/>
      <w:lvlText w:val=""/>
      <w:lvlJc w:val="left"/>
    </w:lvl>
    <w:lvl w:ilvl="5" w:tplc="9BA6A4A2">
      <w:numFmt w:val="decimal"/>
      <w:lvlText w:val=""/>
      <w:lvlJc w:val="left"/>
    </w:lvl>
    <w:lvl w:ilvl="6" w:tplc="5684A126">
      <w:numFmt w:val="decimal"/>
      <w:lvlText w:val=""/>
      <w:lvlJc w:val="left"/>
    </w:lvl>
    <w:lvl w:ilvl="7" w:tplc="D43EE2E4">
      <w:numFmt w:val="decimal"/>
      <w:lvlText w:val=""/>
      <w:lvlJc w:val="left"/>
    </w:lvl>
    <w:lvl w:ilvl="8" w:tplc="EAC65622">
      <w:numFmt w:val="decimal"/>
      <w:lvlText w:val=""/>
      <w:lvlJc w:val="left"/>
    </w:lvl>
  </w:abstractNum>
  <w:abstractNum w:abstractNumId="2">
    <w:nsid w:val="51AE4835"/>
    <w:multiLevelType w:val="hybridMultilevel"/>
    <w:tmpl w:val="B038D34E"/>
    <w:lvl w:ilvl="0" w:tplc="F6F83970">
      <w:start w:val="1"/>
      <w:numFmt w:val="bullet"/>
      <w:lvlText w:val="●"/>
      <w:lvlJc w:val="left"/>
      <w:pPr>
        <w:ind w:left="720" w:hanging="360"/>
      </w:pPr>
    </w:lvl>
    <w:lvl w:ilvl="1" w:tplc="EB12BE0A">
      <w:start w:val="1"/>
      <w:numFmt w:val="bullet"/>
      <w:lvlText w:val="○"/>
      <w:lvlJc w:val="left"/>
      <w:pPr>
        <w:ind w:left="1440" w:hanging="360"/>
      </w:pPr>
    </w:lvl>
    <w:lvl w:ilvl="2" w:tplc="0CCAE73E">
      <w:start w:val="1"/>
      <w:numFmt w:val="bullet"/>
      <w:lvlText w:val="■"/>
      <w:lvlJc w:val="left"/>
      <w:pPr>
        <w:ind w:left="2160" w:hanging="360"/>
      </w:pPr>
    </w:lvl>
    <w:lvl w:ilvl="3" w:tplc="BCB4CE72">
      <w:start w:val="1"/>
      <w:numFmt w:val="bullet"/>
      <w:lvlText w:val="●"/>
      <w:lvlJc w:val="left"/>
      <w:pPr>
        <w:ind w:left="2880" w:hanging="360"/>
      </w:pPr>
    </w:lvl>
    <w:lvl w:ilvl="4" w:tplc="77406D4C">
      <w:start w:val="1"/>
      <w:numFmt w:val="bullet"/>
      <w:lvlText w:val="○"/>
      <w:lvlJc w:val="left"/>
      <w:pPr>
        <w:ind w:left="3600" w:hanging="360"/>
      </w:pPr>
    </w:lvl>
    <w:lvl w:ilvl="5" w:tplc="8A80D756">
      <w:start w:val="1"/>
      <w:numFmt w:val="bullet"/>
      <w:lvlText w:val="■"/>
      <w:lvlJc w:val="left"/>
      <w:pPr>
        <w:ind w:left="4320" w:hanging="360"/>
      </w:pPr>
    </w:lvl>
    <w:lvl w:ilvl="6" w:tplc="A0AEDBA0">
      <w:start w:val="1"/>
      <w:numFmt w:val="bullet"/>
      <w:lvlText w:val="●"/>
      <w:lvlJc w:val="left"/>
      <w:pPr>
        <w:ind w:left="5040" w:hanging="360"/>
      </w:pPr>
    </w:lvl>
    <w:lvl w:ilvl="7" w:tplc="0EF40762">
      <w:start w:val="1"/>
      <w:numFmt w:val="bullet"/>
      <w:lvlText w:val="●"/>
      <w:lvlJc w:val="left"/>
      <w:pPr>
        <w:ind w:left="5760" w:hanging="360"/>
      </w:pPr>
    </w:lvl>
    <w:lvl w:ilvl="8" w:tplc="BD2E2F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30D7"/>
    <w:rsid w:val="002B30D7"/>
    <w:rsid w:val="00DB11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1A1A1A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qFormat/>
    <w:rsid w:val="002B30D7"/>
    <w:rPr>
      <w:sz w:val="56"/>
      <w:szCs w:val="56"/>
    </w:rPr>
  </w:style>
  <w:style w:type="paragraph" w:customStyle="1" w:styleId="Heading1">
    <w:name w:val="Heading 1"/>
    <w:qFormat/>
    <w:rsid w:val="002B30D7"/>
    <w:rPr>
      <w:color w:val="2E74B5"/>
      <w:sz w:val="32"/>
      <w:szCs w:val="32"/>
    </w:rPr>
  </w:style>
  <w:style w:type="paragraph" w:customStyle="1" w:styleId="Heading2">
    <w:name w:val="Heading 2"/>
    <w:qFormat/>
    <w:rsid w:val="002B30D7"/>
    <w:rPr>
      <w:color w:val="2E74B5"/>
      <w:sz w:val="26"/>
      <w:szCs w:val="26"/>
    </w:rPr>
  </w:style>
  <w:style w:type="paragraph" w:customStyle="1" w:styleId="Heading3">
    <w:name w:val="Heading 3"/>
    <w:qFormat/>
    <w:rsid w:val="002B30D7"/>
    <w:rPr>
      <w:color w:val="1F4D78"/>
      <w:sz w:val="24"/>
      <w:szCs w:val="24"/>
    </w:rPr>
  </w:style>
  <w:style w:type="paragraph" w:customStyle="1" w:styleId="Heading4">
    <w:name w:val="Heading 4"/>
    <w:qFormat/>
    <w:rsid w:val="002B30D7"/>
    <w:rPr>
      <w:i/>
      <w:iCs/>
      <w:color w:val="2E74B5"/>
    </w:rPr>
  </w:style>
  <w:style w:type="paragraph" w:customStyle="1" w:styleId="Heading5">
    <w:name w:val="Heading 5"/>
    <w:qFormat/>
    <w:rsid w:val="002B30D7"/>
    <w:rPr>
      <w:color w:val="2E74B5"/>
    </w:rPr>
  </w:style>
  <w:style w:type="paragraph" w:customStyle="1" w:styleId="Heading6">
    <w:name w:val="Heading 6"/>
    <w:qFormat/>
    <w:rsid w:val="002B30D7"/>
    <w:rPr>
      <w:color w:val="1F4D78"/>
    </w:rPr>
  </w:style>
  <w:style w:type="paragraph" w:customStyle="1" w:styleId="Enfasigrassetto1">
    <w:name w:val="Enfasi (grassetto)1"/>
    <w:qFormat/>
    <w:rsid w:val="002B30D7"/>
    <w:rPr>
      <w:b/>
      <w:bCs/>
    </w:rPr>
  </w:style>
  <w:style w:type="paragraph" w:styleId="Paragrafoelenco">
    <w:name w:val="List Paragraph"/>
    <w:qFormat/>
    <w:rsid w:val="002B30D7"/>
  </w:style>
  <w:style w:type="character" w:styleId="Collegamentoipertestuale">
    <w:name w:val="Hyperlink"/>
    <w:uiPriority w:val="99"/>
    <w:unhideWhenUsed/>
    <w:rsid w:val="002B30D7"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sid w:val="002B30D7"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sid w:val="002B30D7"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sid w:val="002B30D7"/>
    <w:rPr>
      <w:sz w:val="20"/>
      <w:szCs w:val="20"/>
    </w:rPr>
  </w:style>
  <w:style w:type="paragraph" w:customStyle="1" w:styleId="Heading10">
    <w:name w:val="Heading 1"/>
    <w:qFormat/>
    <w:rsid w:val="002B30D7"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customStyle="1" w:styleId="Heading20">
    <w:name w:val="Heading 2"/>
    <w:qFormat/>
    <w:rsid w:val="002B30D7"/>
    <w:pPr>
      <w:spacing w:before="280" w:after="140"/>
      <w:outlineLvl w:val="1"/>
    </w:pPr>
    <w:rPr>
      <w:b/>
      <w:bCs/>
      <w:color w:val="1A5276"/>
      <w:sz w:val="28"/>
      <w:szCs w:val="28"/>
    </w:rPr>
  </w:style>
  <w:style w:type="paragraph" w:customStyle="1" w:styleId="Heading30">
    <w:name w:val="Heading 3"/>
    <w:qFormat/>
    <w:rsid w:val="002B30D7"/>
    <w:pPr>
      <w:spacing w:before="200" w:after="100"/>
      <w:outlineLvl w:val="2"/>
    </w:pPr>
    <w:rPr>
      <w:b/>
      <w:bCs/>
      <w:color w:val="1A5276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2644</Words>
  <Characters>15073</Characters>
  <Application>Microsoft Office Word</Application>
  <DocSecurity>0</DocSecurity>
  <Lines>125</Lines>
  <Paragraphs>35</Paragraphs>
  <ScaleCrop>false</ScaleCrop>
  <Company/>
  <LinksUpToDate>false</LinksUpToDate>
  <CharactersWithSpaces>17682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</cp:lastModifiedBy>
  <cp:revision>2</cp:revision>
  <dcterms:created xsi:type="dcterms:W3CDTF">2026-04-02T21:10:00Z</dcterms:created>
  <dcterms:modified xsi:type="dcterms:W3CDTF">2026-04-02T21:14:00Z</dcterms:modified>
</cp:coreProperties>
</file>