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3A219" w14:textId="2EF3AE59" w:rsidR="00DB18F9" w:rsidRPr="008732C0" w:rsidRDefault="0058451F">
      <w:pPr>
        <w:rPr>
          <w:rFonts w:ascii="Arabic Typesetting" w:hAnsi="Arabic Typesetting" w:cs="Arabic Typesetting"/>
          <w:b/>
          <w:bCs/>
          <w:sz w:val="40"/>
          <w:szCs w:val="40"/>
          <w:lang w:val="fr-FR"/>
        </w:rPr>
      </w:pPr>
      <w:proofErr w:type="spellStart"/>
      <w:r w:rsidRPr="008732C0">
        <w:rPr>
          <w:rFonts w:ascii="Arabic Typesetting" w:hAnsi="Arabic Typesetting" w:cs="Arabic Typesetting"/>
          <w:b/>
          <w:bCs/>
          <w:color w:val="ED7D31" w:themeColor="accent2"/>
          <w:sz w:val="40"/>
          <w:szCs w:val="40"/>
          <w:lang w:val="fr-FR"/>
        </w:rPr>
        <w:t>Solar</w:t>
      </w:r>
      <w:r w:rsidRPr="008732C0">
        <w:rPr>
          <w:rFonts w:ascii="Arabic Typesetting" w:hAnsi="Arabic Typesetting" w:cs="Arabic Typesetting"/>
          <w:b/>
          <w:bCs/>
          <w:color w:val="002060"/>
          <w:sz w:val="40"/>
          <w:szCs w:val="40"/>
          <w:lang w:val="fr-FR"/>
        </w:rPr>
        <w:t>Sync</w:t>
      </w:r>
      <w:proofErr w:type="spellEnd"/>
      <w:r w:rsidRPr="008732C0">
        <w:rPr>
          <w:rFonts w:ascii="Arabic Typesetting" w:hAnsi="Arabic Typesetting" w:cs="Arabic Typesetting"/>
          <w:b/>
          <w:bCs/>
          <w:color w:val="4472C4" w:themeColor="accent1"/>
          <w:sz w:val="40"/>
          <w:szCs w:val="40"/>
          <w:lang w:val="fr-FR"/>
        </w:rPr>
        <w:t xml:space="preserve"> : </w:t>
      </w:r>
      <w:r w:rsidRPr="008732C0">
        <w:rPr>
          <w:rFonts w:ascii="Arabic Typesetting" w:hAnsi="Arabic Typesetting" w:cs="Arabic Typesetting"/>
          <w:b/>
          <w:bCs/>
          <w:sz w:val="40"/>
          <w:szCs w:val="40"/>
          <w:lang w:val="fr-FR"/>
        </w:rPr>
        <w:t>Intelligence Contextuelle et Optimisation de Pareto pour la Synchronisation de la Demande Résidentielle Marocaine</w:t>
      </w:r>
    </w:p>
    <w:p w14:paraId="557450AA" w14:textId="04FBB045" w:rsidR="0058451F" w:rsidRPr="006B640C" w:rsidRDefault="0058451F">
      <w:pPr>
        <w:rPr>
          <w:rFonts w:ascii="Arabic Typesetting" w:hAnsi="Arabic Typesetting" w:cs="Arabic Typesetting"/>
          <w:lang w:val="fr-FR"/>
        </w:rPr>
      </w:pPr>
    </w:p>
    <w:p w14:paraId="396E27F5" w14:textId="77777777" w:rsidR="0058451F" w:rsidRPr="006B640C" w:rsidRDefault="0058451F" w:rsidP="0058451F">
      <w:pPr>
        <w:pStyle w:val="NormalWeb"/>
        <w:rPr>
          <w:rFonts w:ascii="Arabic Typesetting" w:hAnsi="Arabic Typesetting" w:cs="Arabic Typesetting"/>
          <w:b/>
          <w:bCs/>
          <w:sz w:val="28"/>
          <w:szCs w:val="28"/>
          <w:u w:val="single"/>
          <w:lang w:val="fr-FR"/>
        </w:rPr>
      </w:pPr>
      <w:r w:rsidRPr="006B640C">
        <w:rPr>
          <w:rFonts w:ascii="Arabic Typesetting" w:hAnsi="Arabic Typesetting" w:cs="Arabic Typesetting"/>
          <w:b/>
          <w:bCs/>
          <w:sz w:val="28"/>
          <w:szCs w:val="28"/>
          <w:u w:val="single"/>
          <w:lang w:val="fr-FR"/>
        </w:rPr>
        <w:t>Résumé :</w:t>
      </w:r>
    </w:p>
    <w:p w14:paraId="51FFB985" w14:textId="77777777" w:rsidR="0058451F" w:rsidRPr="006B640C" w:rsidRDefault="0058451F" w:rsidP="0058451F">
      <w:pPr>
        <w:pStyle w:val="NormalWeb"/>
        <w:rPr>
          <w:rFonts w:ascii="Arabic Typesetting" w:hAnsi="Arabic Typesetting" w:cs="Arabic Typesetting"/>
          <w:lang w:val="fr-FR"/>
        </w:rPr>
      </w:pPr>
      <w:r w:rsidRPr="006B640C">
        <w:rPr>
          <w:rStyle w:val="citation-53"/>
          <w:rFonts w:ascii="Arabic Typesetting" w:hAnsi="Arabic Typesetting" w:cs="Arabic Typesetting"/>
          <w:lang w:val="fr-FR"/>
        </w:rPr>
        <w:t>Le Maroc accélère sa transition énergétique avec l'ambition d'atteindre 56 % d'énergies renouvelables d'ici 2027</w:t>
      </w:r>
      <w:r w:rsidRPr="006B640C">
        <w:rPr>
          <w:rFonts w:ascii="Arabic Typesetting" w:hAnsi="Arabic Typesetting" w:cs="Arabic Typesetting"/>
          <w:lang w:val="fr-FR"/>
        </w:rPr>
        <w:t xml:space="preserve">. </w:t>
      </w:r>
      <w:r w:rsidRPr="006B640C">
        <w:rPr>
          <w:rStyle w:val="citation-52"/>
          <w:rFonts w:ascii="Arabic Typesetting" w:hAnsi="Arabic Typesetting" w:cs="Arabic Typesetting"/>
          <w:lang w:val="fr-FR"/>
        </w:rPr>
        <w:t xml:space="preserve">Cette dynamique d'intégration massive engendre un défi structurel connu sous le nom de phénomène de la « Duck </w:t>
      </w:r>
      <w:proofErr w:type="spellStart"/>
      <w:r w:rsidRPr="006B640C">
        <w:rPr>
          <w:rStyle w:val="citation-52"/>
          <w:rFonts w:ascii="Arabic Typesetting" w:hAnsi="Arabic Typesetting" w:cs="Arabic Typesetting"/>
          <w:lang w:val="fr-FR"/>
        </w:rPr>
        <w:t>Curve</w:t>
      </w:r>
      <w:proofErr w:type="spellEnd"/>
      <w:r w:rsidRPr="006B640C">
        <w:rPr>
          <w:rStyle w:val="citation-52"/>
          <w:rFonts w:ascii="Arabic Typesetting" w:hAnsi="Arabic Typesetting" w:cs="Arabic Typesetting"/>
          <w:lang w:val="fr-FR"/>
        </w:rPr>
        <w:t xml:space="preserve"> »</w:t>
      </w:r>
      <w:r w:rsidRPr="006B640C">
        <w:rPr>
          <w:rFonts w:ascii="Arabic Typesetting" w:hAnsi="Arabic Typesetting" w:cs="Arabic Typesetting"/>
          <w:lang w:val="fr-FR"/>
        </w:rPr>
        <w:t xml:space="preserve">. </w:t>
      </w:r>
      <w:r w:rsidRPr="006B640C">
        <w:rPr>
          <w:rStyle w:val="citation-51"/>
          <w:rFonts w:ascii="Arabic Typesetting" w:hAnsi="Arabic Typesetting" w:cs="Arabic Typesetting"/>
          <w:lang w:val="fr-FR"/>
        </w:rPr>
        <w:t>Une désynchronisation physique critique s'opère entre l'abondance de la production solaire diurne et le pic de consommation résidentielle nocturne</w:t>
      </w:r>
      <w:r w:rsidRPr="006B640C">
        <w:rPr>
          <w:rFonts w:ascii="Arabic Typesetting" w:hAnsi="Arabic Typesetting" w:cs="Arabic Typesetting"/>
          <w:lang w:val="fr-FR"/>
        </w:rPr>
        <w:t xml:space="preserve">. </w:t>
      </w:r>
      <w:r w:rsidRPr="006B640C">
        <w:rPr>
          <w:rStyle w:val="citation-50"/>
          <w:rFonts w:ascii="Arabic Typesetting" w:hAnsi="Arabic Typesetting" w:cs="Arabic Typesetting"/>
          <w:lang w:val="fr-FR"/>
        </w:rPr>
        <w:t>Dans ce paradigme, le citoyen demeure un consommateur passif : il manque l'opportunité d'exploiter l'énergie verte en journée et s'expose financièrement aux sauts de tranches punitifs de la tarification sélective par manque de visibilité sur sa consommation</w:t>
      </w:r>
      <w:r w:rsidRPr="006B640C">
        <w:rPr>
          <w:rFonts w:ascii="Arabic Typesetting" w:hAnsi="Arabic Typesetting" w:cs="Arabic Typesetting"/>
          <w:lang w:val="fr-FR"/>
        </w:rPr>
        <w:t>.</w:t>
      </w:r>
    </w:p>
    <w:p w14:paraId="2D221A8D" w14:textId="77777777" w:rsidR="0058451F" w:rsidRPr="0058451F" w:rsidRDefault="0058451F" w:rsidP="0058451F">
      <w:pPr>
        <w:spacing w:after="0" w:line="240" w:lineRule="auto"/>
        <w:rPr>
          <w:rFonts w:ascii="Arabic Typesetting" w:eastAsia="Times New Roman" w:hAnsi="Arabic Typesetting" w:cs="Arabic Typesetting"/>
          <w:sz w:val="24"/>
          <w:szCs w:val="24"/>
          <w:lang w:val="fr-FR" w:eastAsia="en-GB"/>
        </w:rPr>
      </w:pPr>
      <w:r w:rsidRPr="0058451F">
        <w:rPr>
          <w:rFonts w:ascii="Arabic Typesetting" w:eastAsia="Times New Roman" w:hAnsi="Arabic Typesetting" w:cs="Arabic Typesetting"/>
          <w:sz w:val="24"/>
          <w:szCs w:val="24"/>
          <w:lang w:val="fr-FR" w:eastAsia="en-GB"/>
        </w:rPr>
        <w:t xml:space="preserve">Pour répondre à cette problématique, ce travail présente </w:t>
      </w:r>
      <w:proofErr w:type="spellStart"/>
      <w:r w:rsidRPr="0058451F">
        <w:rPr>
          <w:rFonts w:ascii="Arabic Typesetting" w:eastAsia="Times New Roman" w:hAnsi="Arabic Typesetting" w:cs="Arabic Typesetting"/>
          <w:i/>
          <w:iCs/>
          <w:sz w:val="24"/>
          <w:szCs w:val="24"/>
          <w:lang w:val="fr-FR" w:eastAsia="en-GB"/>
        </w:rPr>
        <w:t>SolarSync</w:t>
      </w:r>
      <w:proofErr w:type="spellEnd"/>
      <w:r w:rsidRPr="0058451F">
        <w:rPr>
          <w:rFonts w:ascii="Arabic Typesetting" w:eastAsia="Times New Roman" w:hAnsi="Arabic Typesetting" w:cs="Arabic Typesetting"/>
          <w:sz w:val="24"/>
          <w:szCs w:val="24"/>
          <w:lang w:val="fr-FR" w:eastAsia="en-GB"/>
        </w:rPr>
        <w:t xml:space="preserve">, une architecture d'Intelligence Artificielle conçue pour transformer les ménages en « </w:t>
      </w:r>
      <w:proofErr w:type="spellStart"/>
      <w:r w:rsidRPr="0058451F">
        <w:rPr>
          <w:rFonts w:ascii="Arabic Typesetting" w:eastAsia="Times New Roman" w:hAnsi="Arabic Typesetting" w:cs="Arabic Typesetting"/>
          <w:sz w:val="24"/>
          <w:szCs w:val="24"/>
          <w:lang w:val="fr-FR" w:eastAsia="en-GB"/>
        </w:rPr>
        <w:t>consom'acteurs</w:t>
      </w:r>
      <w:proofErr w:type="spellEnd"/>
      <w:r w:rsidRPr="0058451F">
        <w:rPr>
          <w:rFonts w:ascii="Arabic Typesetting" w:eastAsia="Times New Roman" w:hAnsi="Arabic Typesetting" w:cs="Arabic Typesetting"/>
          <w:sz w:val="24"/>
          <w:szCs w:val="24"/>
          <w:lang w:val="fr-FR" w:eastAsia="en-GB"/>
        </w:rPr>
        <w:t xml:space="preserve"> » engagés. Entraînée sur la base de données marocaine </w:t>
      </w:r>
      <w:proofErr w:type="gramStart"/>
      <w:r w:rsidRPr="0058451F">
        <w:rPr>
          <w:rFonts w:ascii="Arabic Typesetting" w:eastAsia="Times New Roman" w:hAnsi="Arabic Typesetting" w:cs="Arabic Typesetting"/>
          <w:sz w:val="24"/>
          <w:szCs w:val="24"/>
          <w:lang w:val="fr-FR" w:eastAsia="en-GB"/>
        </w:rPr>
        <w:t>MORED ,</w:t>
      </w:r>
      <w:proofErr w:type="gramEnd"/>
      <w:r w:rsidRPr="0058451F">
        <w:rPr>
          <w:rFonts w:ascii="Arabic Typesetting" w:eastAsia="Times New Roman" w:hAnsi="Arabic Typesetting" w:cs="Arabic Typesetting"/>
          <w:sz w:val="24"/>
          <w:szCs w:val="24"/>
          <w:lang w:val="fr-FR" w:eastAsia="en-GB"/>
        </w:rPr>
        <w:t xml:space="preserve"> l'approche déploie un modèle ARX-LSTM multi-tâches. Afin de résoudre le défi statistique des données gonflées à zéro inhérent aux gros appareils ménagers (inactifs 99 % du temps), l'algorithme ne prédit pas une charge exacte, mais estime la probabilité d'intention d'usage de la famille.</w:t>
      </w:r>
    </w:p>
    <w:p w14:paraId="170766C0" w14:textId="11FD9CBC" w:rsidR="0058451F" w:rsidRPr="006B640C" w:rsidRDefault="0058451F">
      <w:pPr>
        <w:rPr>
          <w:rFonts w:ascii="Arabic Typesetting" w:hAnsi="Arabic Typesetting" w:cs="Arabic Typesetting"/>
          <w:lang w:val="fr-FR"/>
        </w:rPr>
      </w:pPr>
    </w:p>
    <w:p w14:paraId="1E0A0819" w14:textId="77777777" w:rsidR="0058451F" w:rsidRPr="0058451F" w:rsidRDefault="0058451F" w:rsidP="0058451F">
      <w:pPr>
        <w:spacing w:after="0" w:line="240" w:lineRule="auto"/>
        <w:rPr>
          <w:rFonts w:ascii="Arabic Typesetting" w:eastAsia="Times New Roman" w:hAnsi="Arabic Typesetting" w:cs="Arabic Typesetting"/>
          <w:sz w:val="24"/>
          <w:szCs w:val="24"/>
          <w:lang w:val="fr-FR" w:eastAsia="en-GB"/>
        </w:rPr>
      </w:pPr>
      <w:r w:rsidRPr="0058451F">
        <w:rPr>
          <w:rFonts w:ascii="Arabic Typesetting" w:eastAsia="Times New Roman" w:hAnsi="Arabic Typesetting" w:cs="Arabic Typesetting"/>
          <w:sz w:val="24"/>
          <w:szCs w:val="24"/>
          <w:lang w:val="fr-FR" w:eastAsia="en-GB"/>
        </w:rPr>
        <w:t>Le modèle fusionne des flux de données multidimensionnels : variables météorologiques (rayonnement solaire), paramètres économiques (seuils tarifaires ONEE/SRM) et dynamiques socio-culturelles (rythmes de vie, détection des jours de repos). Le système génère une optimisation de Pareto calculant le point d'équilibre parfait entre l'objectif écologique (absorber l'excédent solaire) et l'objectif économique (alléger la facture). Pour pallier la méfiance envers les systèmes opaques, une surcouche de transparence (IA explicable) vulgarise les choix algorithmiques auprès des usagers.</w:t>
      </w:r>
    </w:p>
    <w:p w14:paraId="497288A0" w14:textId="03EFE387" w:rsidR="0058451F" w:rsidRPr="006B640C" w:rsidRDefault="0058451F">
      <w:pPr>
        <w:rPr>
          <w:rFonts w:ascii="Arabic Typesetting" w:hAnsi="Arabic Typesetting" w:cs="Arabic Typesetting"/>
          <w:lang w:val="fr-FR"/>
        </w:rPr>
      </w:pPr>
    </w:p>
    <w:p w14:paraId="369FCF07" w14:textId="77777777" w:rsidR="0058451F" w:rsidRPr="0058451F" w:rsidRDefault="0058451F" w:rsidP="0058451F">
      <w:pPr>
        <w:spacing w:after="0" w:line="240" w:lineRule="auto"/>
        <w:rPr>
          <w:rFonts w:ascii="Arabic Typesetting" w:eastAsia="Times New Roman" w:hAnsi="Arabic Typesetting" w:cs="Arabic Typesetting"/>
          <w:sz w:val="24"/>
          <w:szCs w:val="24"/>
          <w:lang w:val="fr-FR" w:eastAsia="en-GB"/>
        </w:rPr>
      </w:pPr>
      <w:r w:rsidRPr="0058451F">
        <w:rPr>
          <w:rFonts w:ascii="Arabic Typesetting" w:eastAsia="Times New Roman" w:hAnsi="Arabic Typesetting" w:cs="Arabic Typesetting"/>
          <w:sz w:val="24"/>
          <w:szCs w:val="24"/>
          <w:lang w:val="fr-FR" w:eastAsia="en-GB"/>
        </w:rPr>
        <w:t xml:space="preserve">Bien que la transition de l'environnement de simulation vers un déploiement physique à grande échelle constitue la prochaine étape de cette </w:t>
      </w:r>
      <w:proofErr w:type="gramStart"/>
      <w:r w:rsidRPr="0058451F">
        <w:rPr>
          <w:rFonts w:ascii="Arabic Typesetting" w:eastAsia="Times New Roman" w:hAnsi="Arabic Typesetting" w:cs="Arabic Typesetting"/>
          <w:sz w:val="24"/>
          <w:szCs w:val="24"/>
          <w:lang w:val="fr-FR" w:eastAsia="en-GB"/>
        </w:rPr>
        <w:t>recherche ,</w:t>
      </w:r>
      <w:proofErr w:type="gramEnd"/>
      <w:r w:rsidRPr="0058451F">
        <w:rPr>
          <w:rFonts w:ascii="Arabic Typesetting" w:eastAsia="Times New Roman" w:hAnsi="Arabic Typesetting" w:cs="Arabic Typesetting"/>
          <w:sz w:val="24"/>
          <w:szCs w:val="24"/>
          <w:lang w:val="fr-FR" w:eastAsia="en-GB"/>
        </w:rPr>
        <w:t xml:space="preserve"> les résultats démontrent que l'ingénierie logicielle contextualisée est une composante aussi vitale que les infrastructures physiques pour garantir la stabilité de la transition verte au Maroc.</w:t>
      </w:r>
    </w:p>
    <w:p w14:paraId="24F85C3B" w14:textId="77777777" w:rsidR="0058451F" w:rsidRPr="006B640C" w:rsidRDefault="0058451F">
      <w:pPr>
        <w:rPr>
          <w:rFonts w:ascii="Arabic Typesetting" w:hAnsi="Arabic Typesetting" w:cs="Arabic Typesetting"/>
          <w:lang w:val="fr-FR"/>
        </w:rPr>
      </w:pPr>
    </w:p>
    <w:sectPr w:rsidR="0058451F" w:rsidRPr="006B64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DB07C" w14:textId="77777777" w:rsidR="00ED19DE" w:rsidRDefault="00ED19DE" w:rsidP="0058451F">
      <w:pPr>
        <w:spacing w:after="0" w:line="240" w:lineRule="auto"/>
      </w:pPr>
      <w:r>
        <w:separator/>
      </w:r>
    </w:p>
  </w:endnote>
  <w:endnote w:type="continuationSeparator" w:id="0">
    <w:p w14:paraId="4CA683F4" w14:textId="77777777" w:rsidR="00ED19DE" w:rsidRDefault="00ED19DE" w:rsidP="0058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50540" w14:textId="77777777" w:rsidR="00ED19DE" w:rsidRDefault="00ED19DE" w:rsidP="0058451F">
      <w:pPr>
        <w:spacing w:after="0" w:line="240" w:lineRule="auto"/>
      </w:pPr>
      <w:r>
        <w:separator/>
      </w:r>
    </w:p>
  </w:footnote>
  <w:footnote w:type="continuationSeparator" w:id="0">
    <w:p w14:paraId="3502B723" w14:textId="77777777" w:rsidR="00ED19DE" w:rsidRDefault="00ED19DE" w:rsidP="005845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59"/>
    <w:rsid w:val="0058451F"/>
    <w:rsid w:val="006B640C"/>
    <w:rsid w:val="008732C0"/>
    <w:rsid w:val="009426AE"/>
    <w:rsid w:val="009D2359"/>
    <w:rsid w:val="00DB18F9"/>
    <w:rsid w:val="00ED19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61440"/>
  <w15:chartTrackingRefBased/>
  <w15:docId w15:val="{B2EA763E-AFAD-4C1A-B173-AD1A6CC8A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451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itation-53">
    <w:name w:val="citation-53"/>
    <w:basedOn w:val="DefaultParagraphFont"/>
    <w:rsid w:val="0058451F"/>
  </w:style>
  <w:style w:type="character" w:customStyle="1" w:styleId="citation-52">
    <w:name w:val="citation-52"/>
    <w:basedOn w:val="DefaultParagraphFont"/>
    <w:rsid w:val="0058451F"/>
  </w:style>
  <w:style w:type="character" w:customStyle="1" w:styleId="citation-51">
    <w:name w:val="citation-51"/>
    <w:basedOn w:val="DefaultParagraphFont"/>
    <w:rsid w:val="0058451F"/>
  </w:style>
  <w:style w:type="character" w:customStyle="1" w:styleId="citation-50">
    <w:name w:val="citation-50"/>
    <w:basedOn w:val="DefaultParagraphFont"/>
    <w:rsid w:val="0058451F"/>
  </w:style>
  <w:style w:type="character" w:customStyle="1" w:styleId="citation-49">
    <w:name w:val="citation-49"/>
    <w:basedOn w:val="DefaultParagraphFont"/>
    <w:rsid w:val="0058451F"/>
  </w:style>
  <w:style w:type="character" w:customStyle="1" w:styleId="citation-48">
    <w:name w:val="citation-48"/>
    <w:basedOn w:val="DefaultParagraphFont"/>
    <w:rsid w:val="0058451F"/>
  </w:style>
  <w:style w:type="character" w:customStyle="1" w:styleId="citation-47">
    <w:name w:val="citation-47"/>
    <w:basedOn w:val="DefaultParagraphFont"/>
    <w:rsid w:val="0058451F"/>
  </w:style>
  <w:style w:type="character" w:customStyle="1" w:styleId="citation-46">
    <w:name w:val="citation-46"/>
    <w:basedOn w:val="DefaultParagraphFont"/>
    <w:rsid w:val="0058451F"/>
  </w:style>
  <w:style w:type="character" w:customStyle="1" w:styleId="citation-45">
    <w:name w:val="citation-45"/>
    <w:basedOn w:val="DefaultParagraphFont"/>
    <w:rsid w:val="0058451F"/>
  </w:style>
  <w:style w:type="character" w:customStyle="1" w:styleId="citation-44">
    <w:name w:val="citation-44"/>
    <w:basedOn w:val="DefaultParagraphFont"/>
    <w:rsid w:val="0058451F"/>
  </w:style>
  <w:style w:type="character" w:customStyle="1" w:styleId="citation-43">
    <w:name w:val="citation-43"/>
    <w:basedOn w:val="DefaultParagraphFont"/>
    <w:rsid w:val="0058451F"/>
  </w:style>
  <w:style w:type="character" w:customStyle="1" w:styleId="citation-42">
    <w:name w:val="citation-42"/>
    <w:basedOn w:val="DefaultParagraphFont"/>
    <w:rsid w:val="0058451F"/>
  </w:style>
  <w:style w:type="character" w:customStyle="1" w:styleId="citation-41">
    <w:name w:val="citation-41"/>
    <w:basedOn w:val="DefaultParagraphFont"/>
    <w:rsid w:val="0058451F"/>
  </w:style>
  <w:style w:type="paragraph" w:styleId="Header">
    <w:name w:val="header"/>
    <w:basedOn w:val="Normal"/>
    <w:link w:val="HeaderChar"/>
    <w:uiPriority w:val="99"/>
    <w:unhideWhenUsed/>
    <w:rsid w:val="0058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51F"/>
  </w:style>
  <w:style w:type="paragraph" w:styleId="Footer">
    <w:name w:val="footer"/>
    <w:basedOn w:val="Normal"/>
    <w:link w:val="FooterChar"/>
    <w:uiPriority w:val="99"/>
    <w:unhideWhenUsed/>
    <w:rsid w:val="0058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199986">
      <w:bodyDiv w:val="1"/>
      <w:marLeft w:val="0"/>
      <w:marRight w:val="0"/>
      <w:marTop w:val="0"/>
      <w:marBottom w:val="0"/>
      <w:divBdr>
        <w:top w:val="none" w:sz="0" w:space="0" w:color="auto"/>
        <w:left w:val="none" w:sz="0" w:space="0" w:color="auto"/>
        <w:bottom w:val="none" w:sz="0" w:space="0" w:color="auto"/>
        <w:right w:val="none" w:sz="0" w:space="0" w:color="auto"/>
      </w:divBdr>
    </w:div>
    <w:div w:id="1131441050">
      <w:bodyDiv w:val="1"/>
      <w:marLeft w:val="0"/>
      <w:marRight w:val="0"/>
      <w:marTop w:val="0"/>
      <w:marBottom w:val="0"/>
      <w:divBdr>
        <w:top w:val="none" w:sz="0" w:space="0" w:color="auto"/>
        <w:left w:val="none" w:sz="0" w:space="0" w:color="auto"/>
        <w:bottom w:val="none" w:sz="0" w:space="0" w:color="auto"/>
        <w:right w:val="none" w:sz="0" w:space="0" w:color="auto"/>
      </w:divBdr>
    </w:div>
    <w:div w:id="1742824135">
      <w:bodyDiv w:val="1"/>
      <w:marLeft w:val="0"/>
      <w:marRight w:val="0"/>
      <w:marTop w:val="0"/>
      <w:marBottom w:val="0"/>
      <w:divBdr>
        <w:top w:val="none" w:sz="0" w:space="0" w:color="auto"/>
        <w:left w:val="none" w:sz="0" w:space="0" w:color="auto"/>
        <w:bottom w:val="none" w:sz="0" w:space="0" w:color="auto"/>
        <w:right w:val="none" w:sz="0" w:space="0" w:color="auto"/>
      </w:divBdr>
    </w:div>
    <w:div w:id="184539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 Amine Chafiki</dc:creator>
  <cp:keywords/>
  <dc:description/>
  <cp:lastModifiedBy>Mohamed El Amine Chafiki</cp:lastModifiedBy>
  <cp:revision>5</cp:revision>
  <dcterms:created xsi:type="dcterms:W3CDTF">2026-04-15T18:44:00Z</dcterms:created>
  <dcterms:modified xsi:type="dcterms:W3CDTF">2026-04-15T18:47:00Z</dcterms:modified>
</cp:coreProperties>
</file>