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0F1" w:rsidRPr="00136CEC" w:rsidRDefault="00136CEC" w:rsidP="00871422">
      <w:pPr>
        <w:pStyle w:val="FootnoteText"/>
        <w:jc w:val="center"/>
        <w:rPr>
          <w:b/>
          <w:bCs/>
          <w:sz w:val="28"/>
          <w:szCs w:val="28"/>
          <w:lang w:val="en-US"/>
        </w:rPr>
      </w:pPr>
      <w:proofErr w:type="spellStart"/>
      <w:r w:rsidRPr="00136CEC">
        <w:rPr>
          <w:b/>
          <w:bCs/>
          <w:sz w:val="28"/>
          <w:szCs w:val="28"/>
        </w:rPr>
        <w:t>Meso-scale</w:t>
      </w:r>
      <w:proofErr w:type="spellEnd"/>
      <w:r w:rsidRPr="00136CEC">
        <w:rPr>
          <w:b/>
          <w:bCs/>
          <w:sz w:val="28"/>
          <w:szCs w:val="28"/>
        </w:rPr>
        <w:t xml:space="preserve"> </w:t>
      </w:r>
      <w:proofErr w:type="spellStart"/>
      <w:r w:rsidRPr="00136CEC">
        <w:rPr>
          <w:b/>
          <w:bCs/>
          <w:sz w:val="28"/>
          <w:szCs w:val="28"/>
        </w:rPr>
        <w:t>Modeling</w:t>
      </w:r>
      <w:proofErr w:type="spellEnd"/>
      <w:r w:rsidRPr="00136CEC">
        <w:rPr>
          <w:b/>
          <w:bCs/>
          <w:sz w:val="28"/>
          <w:szCs w:val="28"/>
        </w:rPr>
        <w:t xml:space="preserve"> of </w:t>
      </w:r>
      <w:proofErr w:type="spellStart"/>
      <w:r w:rsidRPr="00136CEC">
        <w:rPr>
          <w:b/>
          <w:bCs/>
          <w:sz w:val="28"/>
          <w:szCs w:val="28"/>
        </w:rPr>
        <w:t>Heterogeneous</w:t>
      </w:r>
      <w:proofErr w:type="spellEnd"/>
      <w:r w:rsidRPr="00136CEC">
        <w:rPr>
          <w:b/>
          <w:bCs/>
          <w:sz w:val="28"/>
          <w:szCs w:val="28"/>
        </w:rPr>
        <w:t xml:space="preserve"> </w:t>
      </w:r>
      <w:proofErr w:type="spellStart"/>
      <w:r w:rsidRPr="00136CEC">
        <w:rPr>
          <w:b/>
          <w:bCs/>
          <w:sz w:val="28"/>
          <w:szCs w:val="28"/>
        </w:rPr>
        <w:t>Energetic</w:t>
      </w:r>
      <w:proofErr w:type="spellEnd"/>
      <w:r w:rsidRPr="00136CEC">
        <w:rPr>
          <w:b/>
          <w:bCs/>
          <w:sz w:val="28"/>
          <w:szCs w:val="28"/>
        </w:rPr>
        <w:t xml:space="preserve"> </w:t>
      </w:r>
      <w:proofErr w:type="spellStart"/>
      <w:r w:rsidRPr="00136CEC">
        <w:rPr>
          <w:b/>
          <w:bCs/>
          <w:sz w:val="28"/>
          <w:szCs w:val="28"/>
        </w:rPr>
        <w:t>Materials</w:t>
      </w:r>
      <w:proofErr w:type="spellEnd"/>
    </w:p>
    <w:p w:rsidR="007A5FEC" w:rsidRPr="007A58E1" w:rsidRDefault="007A5FEC" w:rsidP="00957A06">
      <w:pPr>
        <w:pStyle w:val="FootnoteText"/>
        <w:jc w:val="center"/>
        <w:rPr>
          <w:rFonts w:eastAsia="Times New Roman" w:cs="Times New Roman"/>
          <w:b/>
          <w:bCs/>
          <w:sz w:val="28"/>
          <w:szCs w:val="28"/>
          <w:lang w:val="en-US" w:eastAsia="fr-FR"/>
        </w:rPr>
      </w:pPr>
    </w:p>
    <w:p w:rsidR="00871422" w:rsidRDefault="00136CEC" w:rsidP="00346F0F">
      <w:pPr>
        <w:jc w:val="center"/>
        <w:rPr>
          <w:rFonts w:cs="Times New Roman"/>
          <w:sz w:val="24"/>
          <w:szCs w:val="24"/>
          <w:lang w:val="fr-FR" w:eastAsia="fr-FR"/>
        </w:rPr>
      </w:pPr>
      <w:proofErr w:type="spellStart"/>
      <w:r w:rsidRPr="00136CEC">
        <w:rPr>
          <w:rFonts w:cs="Times New Roman"/>
          <w:sz w:val="24"/>
          <w:szCs w:val="24"/>
          <w:lang w:val="fr-FR" w:eastAsia="fr-FR"/>
        </w:rPr>
        <w:t>Nirmal</w:t>
      </w:r>
      <w:proofErr w:type="spellEnd"/>
      <w:r w:rsidRPr="00136CEC">
        <w:rPr>
          <w:rFonts w:cs="Times New Roman"/>
          <w:sz w:val="24"/>
          <w:szCs w:val="24"/>
          <w:lang w:val="fr-FR" w:eastAsia="fr-FR"/>
        </w:rPr>
        <w:t xml:space="preserve"> Kumar Rai, Alexia De </w:t>
      </w:r>
      <w:proofErr w:type="spellStart"/>
      <w:r w:rsidRPr="00136CEC">
        <w:rPr>
          <w:rFonts w:cs="Times New Roman"/>
          <w:sz w:val="24"/>
          <w:szCs w:val="24"/>
          <w:lang w:val="fr-FR" w:eastAsia="fr-FR"/>
        </w:rPr>
        <w:t>Brauer</w:t>
      </w:r>
      <w:proofErr w:type="spellEnd"/>
      <w:r w:rsidRPr="00136CEC">
        <w:rPr>
          <w:rFonts w:cs="Times New Roman"/>
          <w:sz w:val="24"/>
          <w:szCs w:val="24"/>
          <w:lang w:val="fr-FR" w:eastAsia="fr-FR"/>
        </w:rPr>
        <w:t xml:space="preserve">, </w:t>
      </w:r>
      <w:proofErr w:type="spellStart"/>
      <w:r w:rsidRPr="00136CEC">
        <w:rPr>
          <w:rFonts w:cs="Times New Roman"/>
          <w:sz w:val="24"/>
          <w:szCs w:val="24"/>
          <w:lang w:val="fr-FR" w:eastAsia="fr-FR"/>
        </w:rPr>
        <w:t>Sidhartha</w:t>
      </w:r>
      <w:proofErr w:type="spellEnd"/>
      <w:r w:rsidRPr="00136CEC">
        <w:rPr>
          <w:rFonts w:cs="Times New Roman"/>
          <w:sz w:val="24"/>
          <w:szCs w:val="24"/>
          <w:lang w:val="fr-FR" w:eastAsia="fr-FR"/>
        </w:rPr>
        <w:t xml:space="preserve"> Roy and </w:t>
      </w:r>
      <w:proofErr w:type="spellStart"/>
      <w:r w:rsidRPr="00136CEC">
        <w:rPr>
          <w:rFonts w:cs="Times New Roman"/>
          <w:sz w:val="24"/>
          <w:szCs w:val="24"/>
          <w:lang w:val="fr-FR" w:eastAsia="fr-FR"/>
        </w:rPr>
        <w:t>H.S.Udaykumar</w:t>
      </w:r>
      <w:proofErr w:type="spellEnd"/>
    </w:p>
    <w:p w:rsidR="00136CEC" w:rsidRPr="005630F1" w:rsidRDefault="00136CEC" w:rsidP="00346F0F">
      <w:pPr>
        <w:jc w:val="center"/>
        <w:rPr>
          <w:rFonts w:cs="Times New Roman"/>
          <w:lang w:val="fr-FR"/>
        </w:rPr>
      </w:pPr>
    </w:p>
    <w:p w:rsidR="007A5FEC" w:rsidRPr="007A5FEC" w:rsidRDefault="00136CEC" w:rsidP="0019527D">
      <w:pPr>
        <w:rPr>
          <w:rFonts w:cs="Times New Roman"/>
        </w:rPr>
      </w:pPr>
      <w:proofErr w:type="spellStart"/>
      <w:r w:rsidRPr="00136CEC">
        <w:rPr>
          <w:rFonts w:cs="Times New Roman"/>
          <w:lang w:val="fr-FR" w:eastAsia="fr-FR"/>
        </w:rPr>
        <w:t>Department</w:t>
      </w:r>
      <w:proofErr w:type="spellEnd"/>
      <w:r w:rsidRPr="00136CEC">
        <w:rPr>
          <w:rFonts w:cs="Times New Roman"/>
          <w:lang w:val="fr-FR" w:eastAsia="fr-FR"/>
        </w:rPr>
        <w:t xml:space="preserve"> of </w:t>
      </w:r>
      <w:proofErr w:type="spellStart"/>
      <w:r w:rsidRPr="00136CEC">
        <w:rPr>
          <w:rFonts w:cs="Times New Roman"/>
          <w:lang w:val="fr-FR" w:eastAsia="fr-FR"/>
        </w:rPr>
        <w:t>Mechanical</w:t>
      </w:r>
      <w:proofErr w:type="spellEnd"/>
      <w:r w:rsidRPr="00136CEC">
        <w:rPr>
          <w:rFonts w:cs="Times New Roman"/>
          <w:lang w:val="fr-FR" w:eastAsia="fr-FR"/>
        </w:rPr>
        <w:t xml:space="preserve"> and </w:t>
      </w:r>
      <w:proofErr w:type="spellStart"/>
      <w:r w:rsidRPr="00136CEC">
        <w:rPr>
          <w:rFonts w:cs="Times New Roman"/>
          <w:lang w:val="fr-FR" w:eastAsia="fr-FR"/>
        </w:rPr>
        <w:t>Industrial</w:t>
      </w:r>
      <w:proofErr w:type="spellEnd"/>
      <w:r w:rsidRPr="00136CEC">
        <w:rPr>
          <w:rFonts w:cs="Times New Roman"/>
          <w:lang w:val="fr-FR" w:eastAsia="fr-FR"/>
        </w:rPr>
        <w:t xml:space="preserve"> Engineering, </w:t>
      </w:r>
      <w:proofErr w:type="spellStart"/>
      <w:r w:rsidRPr="00136CEC">
        <w:rPr>
          <w:rFonts w:cs="Times New Roman"/>
          <w:lang w:val="fr-FR" w:eastAsia="fr-FR"/>
        </w:rPr>
        <w:t>University</w:t>
      </w:r>
      <w:proofErr w:type="spellEnd"/>
      <w:r w:rsidRPr="00136CEC">
        <w:rPr>
          <w:rFonts w:cs="Times New Roman"/>
          <w:lang w:val="fr-FR" w:eastAsia="fr-FR"/>
        </w:rPr>
        <w:t xml:space="preserve"> of Iowa</w:t>
      </w:r>
    </w:p>
    <w:p w:rsidR="00871422" w:rsidRDefault="00871422" w:rsidP="00871422">
      <w:pPr>
        <w:jc w:val="both"/>
      </w:pPr>
    </w:p>
    <w:p w:rsidR="00871422" w:rsidRDefault="00871422" w:rsidP="00871422">
      <w:pPr>
        <w:jc w:val="both"/>
      </w:pPr>
    </w:p>
    <w:p w:rsidR="00136CEC" w:rsidRDefault="00136CEC" w:rsidP="00871422">
      <w:pPr>
        <w:jc w:val="both"/>
      </w:pPr>
    </w:p>
    <w:p w:rsidR="00136CEC" w:rsidRDefault="00136CEC" w:rsidP="00871422">
      <w:pPr>
        <w:jc w:val="both"/>
      </w:pPr>
    </w:p>
    <w:p w:rsidR="00136CEC" w:rsidRDefault="00136CEC" w:rsidP="00871422">
      <w:pPr>
        <w:jc w:val="both"/>
      </w:pPr>
      <w:bookmarkStart w:id="0" w:name="_GoBack"/>
      <w:bookmarkEnd w:id="0"/>
    </w:p>
    <w:p w:rsidR="00136CEC" w:rsidRPr="00136CEC" w:rsidRDefault="00136CEC" w:rsidP="00136CEC">
      <w:pPr>
        <w:jc w:val="both"/>
      </w:pPr>
      <w:r w:rsidRPr="00136CEC">
        <w:t xml:space="preserve">Heterogeneous energetic materials like plastic bonded explosives (PBX), pressed explosives, etc., have very detailed and non-uniform microstructure. In PBX, the heterogeneities are mainly because of the presence of energetic crystals embedded in polymer binder matrix. Also, manufacturing defects often creates pores and cracks in the material. In pressed explosives, grain boundaries, micro-cracks, pore defects, etc., are the major form of heterogeneities. Shock interaction with these heterogeneities leads to the formation of local heated regions known as hot spots. It is widely accepted that these hot spots are predominantly responsible for the triggering of chemical reaction and eventually ignition in energetic materials. There are various physical </w:t>
      </w:r>
      <w:proofErr w:type="gramStart"/>
      <w:r w:rsidRPr="00136CEC">
        <w:t>phenomenon</w:t>
      </w:r>
      <w:proofErr w:type="gramEnd"/>
      <w:r w:rsidRPr="00136CEC">
        <w:t xml:space="preserve"> through which hot spots can be created such as pore collapse, formation of shear bands because of plastic dissipation, inter-granular friction between the energetic crystals, </w:t>
      </w:r>
      <w:proofErr w:type="spellStart"/>
      <w:r w:rsidRPr="00136CEC">
        <w:t>debonding</w:t>
      </w:r>
      <w:proofErr w:type="spellEnd"/>
      <w:r w:rsidRPr="00136CEC">
        <w:t xml:space="preserve"> between crystals and binder, damage and fracture of crystals, etc. </w:t>
      </w:r>
      <w:proofErr w:type="spellStart"/>
      <w:r w:rsidRPr="00136CEC">
        <w:t>Meso</w:t>
      </w:r>
      <w:proofErr w:type="spellEnd"/>
      <w:r w:rsidRPr="00136CEC">
        <w:t xml:space="preserve">-scale analysis of heterogeneous explosives demands modeling of all the necessary physical processes that governs the formation of hot spots. The modeling of the various hot spot formation mechanisms is dependent on the accurate representation of the microstructural heterogeneities. In the current work, a general framework is established to perform </w:t>
      </w:r>
      <w:proofErr w:type="spellStart"/>
      <w:r w:rsidRPr="00136CEC">
        <w:t>meso</w:t>
      </w:r>
      <w:proofErr w:type="spellEnd"/>
      <w:r w:rsidRPr="00136CEC">
        <w:t xml:space="preserve">-scale simulations of heterogeneous explosives. To obtain accurate representation of the microstructure, image processing algorithms are employed on the experimentally obtained XCMT/SEM images of PBX and pressed explosive microstructures. The image processing framework is built up with a massively parallel level set based Eulerian </w:t>
      </w:r>
      <w:proofErr w:type="spellStart"/>
      <w:r w:rsidRPr="00136CEC">
        <w:t>hydrocode</w:t>
      </w:r>
      <w:proofErr w:type="spellEnd"/>
      <w:r w:rsidRPr="00136CEC">
        <w:t xml:space="preserve"> SCIMITAR3D. The focus of the current work is to analyze the importance of the mentioned hot spot formation mechanisms on the relative sensitivity of different samples of PBX and pressed explosives. Pore collapse, intergranular friction between the crystals, </w:t>
      </w:r>
      <w:proofErr w:type="spellStart"/>
      <w:r w:rsidRPr="00136CEC">
        <w:t>debonding</w:t>
      </w:r>
      <w:proofErr w:type="spellEnd"/>
      <w:r w:rsidRPr="00136CEC">
        <w:t xml:space="preserve"> between the crystals and binder and damage of energetic crystals are modeled in the current analysis to understand the shock initiation behavior of energetic materials.</w:t>
      </w:r>
    </w:p>
    <w:p w:rsidR="00DA3EEF" w:rsidRPr="007A58E1" w:rsidRDefault="00DA3EEF" w:rsidP="00136CEC">
      <w:pPr>
        <w:rPr>
          <w:rFonts w:cs="Times New Roman"/>
        </w:rPr>
      </w:pPr>
    </w:p>
    <w:sectPr w:rsidR="00DA3EEF" w:rsidRPr="007A58E1">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2109" w:rsidRDefault="005C2109" w:rsidP="00963A6A">
      <w:pPr>
        <w:spacing w:line="240" w:lineRule="auto"/>
      </w:pPr>
      <w:r>
        <w:separator/>
      </w:r>
    </w:p>
  </w:endnote>
  <w:endnote w:type="continuationSeparator" w:id="0">
    <w:p w:rsidR="005C2109" w:rsidRDefault="005C2109" w:rsidP="00963A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2109" w:rsidRDefault="005C2109" w:rsidP="00963A6A">
      <w:pPr>
        <w:spacing w:line="240" w:lineRule="auto"/>
      </w:pPr>
      <w:r>
        <w:separator/>
      </w:r>
    </w:p>
  </w:footnote>
  <w:footnote w:type="continuationSeparator" w:id="0">
    <w:p w:rsidR="005C2109" w:rsidRDefault="005C2109" w:rsidP="00963A6A">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3A6A" w:rsidRPr="00963A6A" w:rsidRDefault="00963A6A" w:rsidP="00963A6A">
    <w:pPr>
      <w:pStyle w:val="Header"/>
      <w:pBdr>
        <w:bottom w:val="single" w:sz="4" w:space="1" w:color="auto"/>
      </w:pBdr>
      <w:jc w:val="right"/>
      <w:rPr>
        <w:rFonts w:cs="Times New Roman"/>
      </w:rPr>
    </w:pPr>
    <w:r>
      <w:rPr>
        <w:rFonts w:cs="Times New Roman"/>
      </w:rPr>
      <w:t xml:space="preserve">ICACM 2017 Symposium – 17-19 May 2017 – Ft Walton Beach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0029"/>
    <w:rsid w:val="0004435D"/>
    <w:rsid w:val="00077D22"/>
    <w:rsid w:val="000B277E"/>
    <w:rsid w:val="000C5E0F"/>
    <w:rsid w:val="00106DA2"/>
    <w:rsid w:val="00136CEC"/>
    <w:rsid w:val="0019527D"/>
    <w:rsid w:val="00346F0F"/>
    <w:rsid w:val="00371D95"/>
    <w:rsid w:val="003E18B4"/>
    <w:rsid w:val="00400D18"/>
    <w:rsid w:val="004057A7"/>
    <w:rsid w:val="004B49EA"/>
    <w:rsid w:val="005630F1"/>
    <w:rsid w:val="005C2109"/>
    <w:rsid w:val="005C4A03"/>
    <w:rsid w:val="007A58E1"/>
    <w:rsid w:val="007A5FEC"/>
    <w:rsid w:val="00871422"/>
    <w:rsid w:val="008F7570"/>
    <w:rsid w:val="00957A06"/>
    <w:rsid w:val="00963A6A"/>
    <w:rsid w:val="00A84E6B"/>
    <w:rsid w:val="00AC4075"/>
    <w:rsid w:val="00C47E4D"/>
    <w:rsid w:val="00C965F0"/>
    <w:rsid w:val="00CE558C"/>
    <w:rsid w:val="00D3528E"/>
    <w:rsid w:val="00D669E4"/>
    <w:rsid w:val="00DA3EEF"/>
    <w:rsid w:val="00DC3E04"/>
    <w:rsid w:val="00EB4D03"/>
    <w:rsid w:val="00F50B2A"/>
    <w:rsid w:val="00FE0029"/>
    <w:rsid w:val="00FE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7D22"/>
    <w:pPr>
      <w:spacing w:after="0"/>
    </w:pPr>
    <w:rPr>
      <w:rFonts w:ascii="Times New Roman" w:hAnsi="Times New Roman"/>
    </w:rPr>
  </w:style>
  <w:style w:type="paragraph" w:styleId="Heading2">
    <w:name w:val="heading 2"/>
    <w:basedOn w:val="Normal"/>
    <w:link w:val="Heading2Char"/>
    <w:uiPriority w:val="9"/>
    <w:qFormat/>
    <w:rsid w:val="00963A6A"/>
    <w:pPr>
      <w:spacing w:before="100" w:beforeAutospacing="1" w:after="100" w:afterAutospacing="1" w:line="240" w:lineRule="auto"/>
      <w:outlineLvl w:val="1"/>
    </w:pPr>
    <w:rPr>
      <w:rFonts w:eastAsia="Times New Roman" w:cs="Times New Roman"/>
      <w:b/>
      <w:bCs/>
      <w:sz w:val="36"/>
      <w:szCs w:val="36"/>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A6A"/>
    <w:pPr>
      <w:tabs>
        <w:tab w:val="center" w:pos="4680"/>
        <w:tab w:val="right" w:pos="9360"/>
      </w:tabs>
      <w:spacing w:line="240" w:lineRule="auto"/>
    </w:pPr>
  </w:style>
  <w:style w:type="character" w:customStyle="1" w:styleId="HeaderChar">
    <w:name w:val="Header Char"/>
    <w:basedOn w:val="DefaultParagraphFont"/>
    <w:link w:val="Header"/>
    <w:uiPriority w:val="99"/>
    <w:rsid w:val="00963A6A"/>
  </w:style>
  <w:style w:type="paragraph" w:styleId="Footer">
    <w:name w:val="footer"/>
    <w:basedOn w:val="Normal"/>
    <w:link w:val="FooterChar"/>
    <w:uiPriority w:val="99"/>
    <w:unhideWhenUsed/>
    <w:rsid w:val="00963A6A"/>
    <w:pPr>
      <w:tabs>
        <w:tab w:val="center" w:pos="4680"/>
        <w:tab w:val="right" w:pos="9360"/>
      </w:tabs>
      <w:spacing w:line="240" w:lineRule="auto"/>
    </w:pPr>
  </w:style>
  <w:style w:type="character" w:customStyle="1" w:styleId="FooterChar">
    <w:name w:val="Footer Char"/>
    <w:basedOn w:val="DefaultParagraphFont"/>
    <w:link w:val="Footer"/>
    <w:uiPriority w:val="99"/>
    <w:rsid w:val="00963A6A"/>
  </w:style>
  <w:style w:type="paragraph" w:styleId="BalloonText">
    <w:name w:val="Balloon Text"/>
    <w:basedOn w:val="Normal"/>
    <w:link w:val="BalloonTextChar"/>
    <w:uiPriority w:val="99"/>
    <w:semiHidden/>
    <w:unhideWhenUsed/>
    <w:rsid w:val="00963A6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A6A"/>
    <w:rPr>
      <w:rFonts w:ascii="Tahoma" w:hAnsi="Tahoma" w:cs="Tahoma"/>
      <w:sz w:val="16"/>
      <w:szCs w:val="16"/>
    </w:rPr>
  </w:style>
  <w:style w:type="character" w:customStyle="1" w:styleId="Heading2Char">
    <w:name w:val="Heading 2 Char"/>
    <w:basedOn w:val="DefaultParagraphFont"/>
    <w:link w:val="Heading2"/>
    <w:uiPriority w:val="9"/>
    <w:rsid w:val="00963A6A"/>
    <w:rPr>
      <w:rFonts w:ascii="Times New Roman" w:eastAsia="Times New Roman" w:hAnsi="Times New Roman" w:cs="Times New Roman"/>
      <w:b/>
      <w:bCs/>
      <w:sz w:val="36"/>
      <w:szCs w:val="36"/>
      <w:lang w:val="fr-FR" w:eastAsia="fr-FR"/>
    </w:rPr>
  </w:style>
  <w:style w:type="paragraph" w:styleId="FootnoteText">
    <w:name w:val="footnote text"/>
    <w:basedOn w:val="Normal"/>
    <w:link w:val="FootnoteTextChar"/>
    <w:uiPriority w:val="99"/>
    <w:semiHidden/>
    <w:unhideWhenUsed/>
    <w:rsid w:val="00963A6A"/>
    <w:pPr>
      <w:spacing w:line="240" w:lineRule="auto"/>
    </w:pPr>
    <w:rPr>
      <w:sz w:val="20"/>
      <w:szCs w:val="20"/>
      <w:lang w:val="fr-FR"/>
    </w:rPr>
  </w:style>
  <w:style w:type="character" w:customStyle="1" w:styleId="FootnoteTextChar">
    <w:name w:val="Footnote Text Char"/>
    <w:basedOn w:val="DefaultParagraphFont"/>
    <w:link w:val="FootnoteText"/>
    <w:uiPriority w:val="99"/>
    <w:semiHidden/>
    <w:rsid w:val="00963A6A"/>
    <w:rPr>
      <w:sz w:val="20"/>
      <w:szCs w:val="20"/>
      <w:lang w:val="fr-FR"/>
    </w:rPr>
  </w:style>
  <w:style w:type="character" w:styleId="FootnoteReference">
    <w:name w:val="footnote reference"/>
    <w:basedOn w:val="DefaultParagraphFont"/>
    <w:uiPriority w:val="99"/>
    <w:semiHidden/>
    <w:unhideWhenUsed/>
    <w:rsid w:val="00963A6A"/>
    <w:rPr>
      <w:vertAlign w:val="superscript"/>
    </w:rPr>
  </w:style>
  <w:style w:type="paragraph" w:customStyle="1" w:styleId="Default">
    <w:name w:val="Default"/>
    <w:rsid w:val="007A58E1"/>
    <w:pPr>
      <w:widowControl w:val="0"/>
      <w:autoSpaceDE w:val="0"/>
      <w:autoSpaceDN w:val="0"/>
      <w:adjustRightInd w:val="0"/>
      <w:spacing w:after="0" w:line="240" w:lineRule="auto"/>
    </w:pPr>
    <w:rPr>
      <w:rFonts w:ascii="Cambria" w:eastAsiaTheme="minorEastAs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4131568">
      <w:bodyDiv w:val="1"/>
      <w:marLeft w:val="0"/>
      <w:marRight w:val="0"/>
      <w:marTop w:val="0"/>
      <w:marBottom w:val="0"/>
      <w:divBdr>
        <w:top w:val="none" w:sz="0" w:space="0" w:color="auto"/>
        <w:left w:val="none" w:sz="0" w:space="0" w:color="auto"/>
        <w:bottom w:val="none" w:sz="0" w:space="0" w:color="auto"/>
        <w:right w:val="none" w:sz="0" w:space="0" w:color="auto"/>
      </w:divBdr>
    </w:div>
    <w:div w:id="12876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353</Words>
  <Characters>2013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ICACM 17-</vt:lpstr>
    </vt:vector>
  </TitlesOfParts>
  <Company>Microsoft</Company>
  <LinksUpToDate>false</LinksUpToDate>
  <CharactersWithSpaces>2362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ICACM 17-</dc:title>
  <dc:creator>Benoit</dc:creator>
  <cp:lastModifiedBy>Benoit</cp:lastModifiedBy>
  <cp:revision>3</cp:revision>
  <cp:lastPrinted>2017-01-29T00:43:00Z</cp:lastPrinted>
  <dcterms:created xsi:type="dcterms:W3CDTF">2017-01-29T00:51:00Z</dcterms:created>
  <dcterms:modified xsi:type="dcterms:W3CDTF">2017-01-29T00:52:00Z</dcterms:modified>
</cp:coreProperties>
</file>