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7D22" w:rsidRDefault="007A58E1" w:rsidP="00957A06">
      <w:pPr>
        <w:pStyle w:val="FootnoteText"/>
        <w:jc w:val="center"/>
        <w:rPr>
          <w:rFonts w:eastAsia="Times New Roman" w:cs="Times New Roman"/>
          <w:b/>
          <w:bCs/>
          <w:sz w:val="28"/>
          <w:szCs w:val="28"/>
          <w:lang w:val="en-GB" w:eastAsia="fr-FR"/>
        </w:rPr>
      </w:pPr>
      <w:r w:rsidRPr="007A58E1">
        <w:rPr>
          <w:rFonts w:eastAsia="Times New Roman" w:cs="Times New Roman"/>
          <w:b/>
          <w:bCs/>
          <w:sz w:val="28"/>
          <w:szCs w:val="28"/>
          <w:lang w:val="en-GB" w:eastAsia="fr-FR"/>
        </w:rPr>
        <w:t xml:space="preserve">On some advantages of advanced inverse methods to identify </w:t>
      </w:r>
      <w:proofErr w:type="spellStart"/>
      <w:r w:rsidRPr="007A58E1">
        <w:rPr>
          <w:rFonts w:eastAsia="Times New Roman" w:cs="Times New Roman"/>
          <w:b/>
          <w:bCs/>
          <w:sz w:val="28"/>
          <w:szCs w:val="28"/>
          <w:lang w:val="en-GB" w:eastAsia="fr-FR"/>
        </w:rPr>
        <w:t>viscoplastic</w:t>
      </w:r>
      <w:proofErr w:type="spellEnd"/>
      <w:r w:rsidRPr="007A58E1">
        <w:rPr>
          <w:rFonts w:eastAsia="Times New Roman" w:cs="Times New Roman"/>
          <w:b/>
          <w:bCs/>
          <w:sz w:val="28"/>
          <w:szCs w:val="28"/>
          <w:lang w:val="en-GB" w:eastAsia="fr-FR"/>
        </w:rPr>
        <w:t xml:space="preserve"> and damage material models parameters</w:t>
      </w:r>
    </w:p>
    <w:p w:rsidR="007A58E1" w:rsidRPr="007A58E1" w:rsidRDefault="007A58E1" w:rsidP="00957A06">
      <w:pPr>
        <w:pStyle w:val="FootnoteText"/>
        <w:jc w:val="center"/>
        <w:rPr>
          <w:rFonts w:eastAsia="Times New Roman" w:cs="Times New Roman"/>
          <w:b/>
          <w:bCs/>
          <w:sz w:val="28"/>
          <w:szCs w:val="28"/>
          <w:lang w:val="en-US" w:eastAsia="fr-FR"/>
        </w:rPr>
      </w:pPr>
    </w:p>
    <w:p w:rsidR="007A58E1" w:rsidRPr="007A58E1" w:rsidRDefault="007A58E1" w:rsidP="007A58E1">
      <w:pPr>
        <w:pStyle w:val="Default"/>
        <w:jc w:val="center"/>
        <w:rPr>
          <w:rFonts w:ascii="Times New Roman" w:hAnsi="Times New Roman" w:cs="Times New Roman"/>
        </w:rPr>
      </w:pPr>
      <w:r w:rsidRPr="007A58E1">
        <w:rPr>
          <w:rFonts w:ascii="Times New Roman" w:hAnsi="Times New Roman" w:cs="Times New Roman"/>
        </w:rPr>
        <w:t>Dr. Bertrand Langrand</w:t>
      </w:r>
      <w:r w:rsidRPr="007A58E1">
        <w:rPr>
          <w:rFonts w:ascii="Times New Roman" w:hAnsi="Times New Roman" w:cs="Times New Roman"/>
          <w:vertAlign w:val="superscript"/>
        </w:rPr>
        <w:t>1</w:t>
      </w:r>
      <w:r w:rsidRPr="007A58E1">
        <w:rPr>
          <w:rFonts w:ascii="Times New Roman" w:hAnsi="Times New Roman" w:cs="Times New Roman"/>
        </w:rPr>
        <w:t>,</w:t>
      </w:r>
      <w:bookmarkStart w:id="0" w:name="_GoBack"/>
      <w:bookmarkEnd w:id="0"/>
      <w:r w:rsidRPr="007A58E1">
        <w:rPr>
          <w:rFonts w:ascii="Times New Roman" w:hAnsi="Times New Roman" w:cs="Times New Roman"/>
        </w:rPr>
        <w:t xml:space="preserve"> Pr. Eric Markiewicz</w:t>
      </w:r>
      <w:r w:rsidRPr="007A58E1">
        <w:rPr>
          <w:rFonts w:ascii="Times New Roman" w:hAnsi="Times New Roman" w:cs="Times New Roman"/>
          <w:vertAlign w:val="superscript"/>
        </w:rPr>
        <w:t>2</w:t>
      </w:r>
      <w:r w:rsidRPr="007A58E1">
        <w:rPr>
          <w:rFonts w:ascii="Times New Roman" w:hAnsi="Times New Roman" w:cs="Times New Roman"/>
        </w:rPr>
        <w:t>, Dr. Delphine Notta-Cuvier</w:t>
      </w:r>
      <w:r w:rsidRPr="007A58E1">
        <w:rPr>
          <w:rFonts w:ascii="Times New Roman" w:hAnsi="Times New Roman" w:cs="Times New Roman"/>
          <w:vertAlign w:val="superscript"/>
        </w:rPr>
        <w:t>2</w:t>
      </w:r>
      <w:r w:rsidRPr="007A58E1">
        <w:rPr>
          <w:rFonts w:ascii="Times New Roman" w:hAnsi="Times New Roman" w:cs="Times New Roman"/>
        </w:rPr>
        <w:t xml:space="preserve"> and Pr. Fabrice Pierron</w:t>
      </w:r>
      <w:r w:rsidRPr="007A58E1">
        <w:rPr>
          <w:rFonts w:ascii="Times New Roman" w:hAnsi="Times New Roman" w:cs="Times New Roman"/>
          <w:vertAlign w:val="superscript"/>
        </w:rPr>
        <w:t>3</w:t>
      </w:r>
    </w:p>
    <w:p w:rsidR="00957A06" w:rsidRPr="007A58E1" w:rsidRDefault="00957A06" w:rsidP="0019527D">
      <w:pPr>
        <w:rPr>
          <w:rFonts w:cs="Times New Roman"/>
        </w:rPr>
      </w:pPr>
    </w:p>
    <w:p w:rsidR="007A58E1" w:rsidRPr="007A58E1" w:rsidRDefault="007A58E1" w:rsidP="007A58E1">
      <w:pPr>
        <w:pStyle w:val="Default"/>
        <w:spacing w:after="58"/>
        <w:rPr>
          <w:rFonts w:ascii="Times New Roman" w:hAnsi="Times New Roman" w:cs="Times New Roman"/>
          <w:sz w:val="22"/>
          <w:szCs w:val="22"/>
        </w:rPr>
      </w:pPr>
      <w:proofErr w:type="gramStart"/>
      <w:r w:rsidRPr="007A58E1">
        <w:rPr>
          <w:rFonts w:ascii="Times New Roman" w:hAnsi="Times New Roman" w:cs="Times New Roman"/>
          <w:sz w:val="22"/>
          <w:szCs w:val="22"/>
          <w:vertAlign w:val="superscript"/>
        </w:rPr>
        <w:t>1</w:t>
      </w:r>
      <w:r w:rsidRPr="007A58E1">
        <w:rPr>
          <w:rFonts w:ascii="Times New Roman" w:hAnsi="Times New Roman" w:cs="Times New Roman"/>
          <w:sz w:val="22"/>
          <w:szCs w:val="22"/>
        </w:rPr>
        <w:t xml:space="preserve"> </w:t>
      </w:r>
      <w:proofErr w:type="spellStart"/>
      <w:r w:rsidRPr="007A58E1">
        <w:rPr>
          <w:rFonts w:ascii="Times New Roman" w:hAnsi="Times New Roman" w:cs="Times New Roman"/>
          <w:sz w:val="22"/>
          <w:szCs w:val="22"/>
        </w:rPr>
        <w:t>Onéra</w:t>
      </w:r>
      <w:proofErr w:type="spellEnd"/>
      <w:r w:rsidRPr="007A58E1">
        <w:rPr>
          <w:rFonts w:ascii="Times New Roman" w:hAnsi="Times New Roman" w:cs="Times New Roman"/>
          <w:sz w:val="22"/>
          <w:szCs w:val="22"/>
        </w:rPr>
        <w:t xml:space="preserve"> – The French Aerospace Lab, DADS/CRD, F-59014 Lille </w:t>
      </w:r>
      <w:proofErr w:type="spellStart"/>
      <w:r w:rsidRPr="007A58E1">
        <w:rPr>
          <w:rFonts w:ascii="Times New Roman" w:hAnsi="Times New Roman" w:cs="Times New Roman"/>
          <w:sz w:val="22"/>
          <w:szCs w:val="22"/>
        </w:rPr>
        <w:t>Cedex</w:t>
      </w:r>
      <w:proofErr w:type="spellEnd"/>
      <w:r w:rsidRPr="007A58E1">
        <w:rPr>
          <w:rFonts w:ascii="Times New Roman" w:hAnsi="Times New Roman" w:cs="Times New Roman"/>
          <w:sz w:val="22"/>
          <w:szCs w:val="22"/>
        </w:rPr>
        <w:t>, France.</w:t>
      </w:r>
      <w:proofErr w:type="gramEnd"/>
      <w:r w:rsidRPr="007A58E1">
        <w:rPr>
          <w:rFonts w:ascii="Times New Roman" w:hAnsi="Times New Roman" w:cs="Times New Roman"/>
          <w:sz w:val="22"/>
          <w:szCs w:val="22"/>
        </w:rPr>
        <w:t xml:space="preserve"> </w:t>
      </w:r>
    </w:p>
    <w:p w:rsidR="007A58E1" w:rsidRPr="007A58E1" w:rsidRDefault="007A58E1" w:rsidP="007A58E1">
      <w:pPr>
        <w:pStyle w:val="Default"/>
        <w:spacing w:after="58"/>
        <w:rPr>
          <w:rFonts w:ascii="Times New Roman" w:hAnsi="Times New Roman" w:cs="Times New Roman"/>
          <w:sz w:val="22"/>
          <w:szCs w:val="22"/>
        </w:rPr>
      </w:pPr>
      <w:proofErr w:type="gramStart"/>
      <w:r w:rsidRPr="007A58E1">
        <w:rPr>
          <w:rFonts w:ascii="Times New Roman" w:hAnsi="Times New Roman" w:cs="Times New Roman"/>
          <w:sz w:val="22"/>
          <w:szCs w:val="22"/>
          <w:vertAlign w:val="superscript"/>
        </w:rPr>
        <w:t>2</w:t>
      </w:r>
      <w:r w:rsidRPr="007A58E1">
        <w:rPr>
          <w:rFonts w:ascii="Times New Roman" w:hAnsi="Times New Roman" w:cs="Times New Roman"/>
          <w:sz w:val="22"/>
          <w:szCs w:val="22"/>
        </w:rPr>
        <w:t xml:space="preserve"> LAMIH UMR CNRS 8201, University of </w:t>
      </w:r>
      <w:proofErr w:type="spellStart"/>
      <w:r w:rsidRPr="007A58E1">
        <w:rPr>
          <w:rFonts w:ascii="Times New Roman" w:hAnsi="Times New Roman" w:cs="Times New Roman"/>
          <w:sz w:val="22"/>
          <w:szCs w:val="22"/>
        </w:rPr>
        <w:t>Valenciennes</w:t>
      </w:r>
      <w:proofErr w:type="spellEnd"/>
      <w:r w:rsidRPr="007A58E1">
        <w:rPr>
          <w:rFonts w:ascii="Times New Roman" w:hAnsi="Times New Roman" w:cs="Times New Roman"/>
          <w:sz w:val="22"/>
          <w:szCs w:val="22"/>
        </w:rPr>
        <w:t xml:space="preserve">, F-59313 </w:t>
      </w:r>
      <w:proofErr w:type="spellStart"/>
      <w:r w:rsidRPr="007A58E1">
        <w:rPr>
          <w:rFonts w:ascii="Times New Roman" w:hAnsi="Times New Roman" w:cs="Times New Roman"/>
          <w:sz w:val="22"/>
          <w:szCs w:val="22"/>
        </w:rPr>
        <w:t>Valenciennes</w:t>
      </w:r>
      <w:proofErr w:type="spellEnd"/>
      <w:r w:rsidRPr="007A58E1">
        <w:rPr>
          <w:rFonts w:ascii="Times New Roman" w:hAnsi="Times New Roman" w:cs="Times New Roman"/>
          <w:sz w:val="22"/>
          <w:szCs w:val="22"/>
        </w:rPr>
        <w:t xml:space="preserve"> </w:t>
      </w:r>
      <w:proofErr w:type="spellStart"/>
      <w:r w:rsidRPr="007A58E1">
        <w:rPr>
          <w:rFonts w:ascii="Times New Roman" w:hAnsi="Times New Roman" w:cs="Times New Roman"/>
          <w:sz w:val="22"/>
          <w:szCs w:val="22"/>
        </w:rPr>
        <w:t>Cedex</w:t>
      </w:r>
      <w:proofErr w:type="spellEnd"/>
      <w:r w:rsidRPr="007A58E1">
        <w:rPr>
          <w:rFonts w:ascii="Times New Roman" w:hAnsi="Times New Roman" w:cs="Times New Roman"/>
          <w:sz w:val="22"/>
          <w:szCs w:val="22"/>
        </w:rPr>
        <w:t xml:space="preserve"> 9, France.</w:t>
      </w:r>
      <w:proofErr w:type="gramEnd"/>
      <w:r w:rsidRPr="007A58E1">
        <w:rPr>
          <w:rFonts w:ascii="Times New Roman" w:hAnsi="Times New Roman" w:cs="Times New Roman"/>
          <w:sz w:val="22"/>
          <w:szCs w:val="22"/>
        </w:rPr>
        <w:t xml:space="preserve"> </w:t>
      </w:r>
    </w:p>
    <w:p w:rsidR="007A58E1" w:rsidRPr="007A58E1" w:rsidRDefault="007A58E1" w:rsidP="007A58E1">
      <w:pPr>
        <w:pStyle w:val="Default"/>
        <w:rPr>
          <w:rFonts w:ascii="Times New Roman" w:hAnsi="Times New Roman" w:cs="Times New Roman"/>
          <w:sz w:val="22"/>
          <w:szCs w:val="22"/>
        </w:rPr>
      </w:pPr>
      <w:r w:rsidRPr="007A58E1">
        <w:rPr>
          <w:rFonts w:ascii="Times New Roman" w:hAnsi="Times New Roman" w:cs="Times New Roman"/>
          <w:sz w:val="22"/>
          <w:szCs w:val="22"/>
          <w:vertAlign w:val="superscript"/>
        </w:rPr>
        <w:t>3</w:t>
      </w:r>
      <w:r w:rsidRPr="007A58E1">
        <w:rPr>
          <w:rFonts w:ascii="Times New Roman" w:hAnsi="Times New Roman" w:cs="Times New Roman"/>
          <w:sz w:val="22"/>
          <w:szCs w:val="22"/>
        </w:rPr>
        <w:t xml:space="preserve"> University of Southampton, Faculty of Engineering and Environment</w:t>
      </w:r>
      <w:proofErr w:type="gramStart"/>
      <w:r w:rsidRPr="007A58E1">
        <w:rPr>
          <w:rFonts w:ascii="Times New Roman" w:hAnsi="Times New Roman" w:cs="Times New Roman"/>
          <w:sz w:val="22"/>
          <w:szCs w:val="22"/>
        </w:rPr>
        <w:t>,  Southampton</w:t>
      </w:r>
      <w:proofErr w:type="gramEnd"/>
      <w:r w:rsidRPr="007A58E1">
        <w:rPr>
          <w:rFonts w:ascii="Times New Roman" w:hAnsi="Times New Roman" w:cs="Times New Roman"/>
          <w:sz w:val="22"/>
          <w:szCs w:val="22"/>
        </w:rPr>
        <w:t xml:space="preserve"> SO17 1BJ, UK. </w:t>
      </w:r>
    </w:p>
    <w:p w:rsidR="00077D22" w:rsidRPr="007A58E1" w:rsidRDefault="00077D22" w:rsidP="0019527D">
      <w:pPr>
        <w:rPr>
          <w:rFonts w:cs="Times New Roman"/>
        </w:rPr>
      </w:pPr>
    </w:p>
    <w:p w:rsidR="00077D22" w:rsidRDefault="00077D22" w:rsidP="0019527D">
      <w:pPr>
        <w:rPr>
          <w:rFonts w:cs="Times New Roman"/>
          <w:lang w:val="fr-FR"/>
        </w:rPr>
      </w:pPr>
    </w:p>
    <w:p w:rsidR="007A58E1" w:rsidRPr="007A58E1" w:rsidRDefault="007A58E1" w:rsidP="007A58E1">
      <w:pPr>
        <w:jc w:val="both"/>
        <w:rPr>
          <w:rFonts w:cs="Times New Roman"/>
        </w:rPr>
      </w:pPr>
      <w:r w:rsidRPr="007A58E1">
        <w:rPr>
          <w:rFonts w:cs="Times New Roman"/>
        </w:rPr>
        <w:t xml:space="preserve">The </w:t>
      </w:r>
      <w:proofErr w:type="spellStart"/>
      <w:r w:rsidRPr="007A58E1">
        <w:rPr>
          <w:rFonts w:cs="Times New Roman"/>
        </w:rPr>
        <w:t>characterisation</w:t>
      </w:r>
      <w:proofErr w:type="spellEnd"/>
      <w:r w:rsidRPr="007A58E1">
        <w:rPr>
          <w:rFonts w:cs="Times New Roman"/>
        </w:rPr>
        <w:t xml:space="preserve"> of material properties is very challenging especially when the number of material parameters governing the constitutive equations is significant. This is particularly true when considering anisotropic materials and/or strongly nonlinear constitutive laws, for example, in </w:t>
      </w:r>
      <w:proofErr w:type="spellStart"/>
      <w:r w:rsidRPr="007A58E1">
        <w:rPr>
          <w:rFonts w:cs="Times New Roman"/>
        </w:rPr>
        <w:t>viscoplasticity</w:t>
      </w:r>
      <w:proofErr w:type="spellEnd"/>
      <w:r w:rsidRPr="007A58E1">
        <w:rPr>
          <w:rFonts w:cs="Times New Roman"/>
        </w:rPr>
        <w:t xml:space="preserve"> or damage theories. Different normalized tests are necessary to fix the parameters of the material models. They are generally exploited based on statically determined approach, i.e. by assuming that the mechanical fields are homogeneous over the specimen gauge length (e.g. case of uniaxial tension). Material parameters are obtained with those tests in one loading direction while constitutive equations involve all strain and stress tensors components. Anyway, tests exploitation is limited to small levels of strain before plastic strain </w:t>
      </w:r>
      <w:proofErr w:type="spellStart"/>
      <w:r w:rsidRPr="007A58E1">
        <w:rPr>
          <w:rFonts w:cs="Times New Roman"/>
        </w:rPr>
        <w:t>localisation</w:t>
      </w:r>
      <w:proofErr w:type="spellEnd"/>
      <w:r w:rsidRPr="007A58E1">
        <w:rPr>
          <w:rFonts w:cs="Times New Roman"/>
        </w:rPr>
        <w:t xml:space="preserve">. Consequently, a large number of tests are required when complex </w:t>
      </w:r>
      <w:proofErr w:type="spellStart"/>
      <w:r w:rsidRPr="007A58E1">
        <w:rPr>
          <w:rFonts w:cs="Times New Roman"/>
        </w:rPr>
        <w:t>behaviours</w:t>
      </w:r>
      <w:proofErr w:type="spellEnd"/>
      <w:r w:rsidRPr="007A58E1">
        <w:rPr>
          <w:rFonts w:cs="Times New Roman"/>
        </w:rPr>
        <w:t xml:space="preserve"> have to be </w:t>
      </w:r>
      <w:proofErr w:type="spellStart"/>
      <w:r w:rsidRPr="007A58E1">
        <w:rPr>
          <w:rFonts w:cs="Times New Roman"/>
        </w:rPr>
        <w:t>characterised</w:t>
      </w:r>
      <w:proofErr w:type="spellEnd"/>
      <w:r w:rsidRPr="007A58E1">
        <w:rPr>
          <w:rFonts w:cs="Times New Roman"/>
        </w:rPr>
        <w:t xml:space="preserve">. For example, many tests have to be performed at constant strain-rate to identify </w:t>
      </w:r>
      <w:proofErr w:type="spellStart"/>
      <w:r w:rsidRPr="007A58E1">
        <w:rPr>
          <w:rFonts w:cs="Times New Roman"/>
        </w:rPr>
        <w:t>viscoplastic</w:t>
      </w:r>
      <w:proofErr w:type="spellEnd"/>
      <w:r w:rsidRPr="007A58E1">
        <w:rPr>
          <w:rFonts w:cs="Times New Roman"/>
        </w:rPr>
        <w:t xml:space="preserve"> models and/or at different stress </w:t>
      </w:r>
      <w:proofErr w:type="spellStart"/>
      <w:r w:rsidRPr="007A58E1">
        <w:rPr>
          <w:rFonts w:cs="Times New Roman"/>
        </w:rPr>
        <w:t>triaxiality</w:t>
      </w:r>
      <w:proofErr w:type="spellEnd"/>
      <w:r w:rsidRPr="007A58E1">
        <w:rPr>
          <w:rFonts w:cs="Times New Roman"/>
        </w:rPr>
        <w:t xml:space="preserve"> ratio and Lode angles for damage or failure models. </w:t>
      </w:r>
    </w:p>
    <w:p w:rsidR="007A58E1" w:rsidRPr="007A58E1" w:rsidRDefault="007A58E1" w:rsidP="007A58E1">
      <w:pPr>
        <w:jc w:val="both"/>
        <w:rPr>
          <w:rFonts w:cs="Times New Roman"/>
        </w:rPr>
      </w:pPr>
      <w:r w:rsidRPr="007A58E1">
        <w:rPr>
          <w:rFonts w:cs="Times New Roman"/>
        </w:rPr>
        <w:t xml:space="preserve">The limitations of the statically determined approach can be bypassed with the statically undetermined approach that considers no hypothesis on homogeneity of mechanical fields and therefore no constraint on loading conditions and test exploitation. The most widespread statically undetermined approach is the Finite Element Model Updating (FEMU) method. FE simulations are iterated until constitutive parameters leading to the best match between numerical computations and </w:t>
      </w:r>
      <w:proofErr w:type="gramStart"/>
      <w:r w:rsidRPr="007A58E1">
        <w:rPr>
          <w:rFonts w:cs="Times New Roman"/>
        </w:rPr>
        <w:t>experimental measurements is</w:t>
      </w:r>
      <w:proofErr w:type="gramEnd"/>
      <w:r w:rsidRPr="007A58E1">
        <w:rPr>
          <w:rFonts w:cs="Times New Roman"/>
        </w:rPr>
        <w:t xml:space="preserve"> found. Many FEMU methods do not require strain field measurements but other approaches have been developed to take advantage of their treatment. The Virtual Field Method (VFM), another statically undetermined approach, is based on the principle of virtual work that expresses the global equilibrium of a solid of any shape. The VFM enables to take the full advantages of full-field measurement techniques, such the Digital Image Correlation method. One of the main advantages of the VFM compared to FEMU methods is that it does not require building a numerical model of the test, including the boundary conditions. </w:t>
      </w:r>
    </w:p>
    <w:p w:rsidR="00DA3EEF" w:rsidRPr="007A58E1" w:rsidRDefault="007A58E1" w:rsidP="007A58E1">
      <w:pPr>
        <w:jc w:val="both"/>
        <w:rPr>
          <w:rFonts w:cs="Times New Roman"/>
        </w:rPr>
      </w:pPr>
      <w:r w:rsidRPr="007A58E1">
        <w:rPr>
          <w:rFonts w:cs="Times New Roman"/>
        </w:rPr>
        <w:t xml:space="preserve">The Lecture aims at providing to the scientific community a synthesis of the research activities performed at the authors laboratories in the field of the materials </w:t>
      </w:r>
      <w:proofErr w:type="spellStart"/>
      <w:r w:rsidRPr="007A58E1">
        <w:rPr>
          <w:rFonts w:cs="Times New Roman"/>
        </w:rPr>
        <w:t>characterisation</w:t>
      </w:r>
      <w:proofErr w:type="spellEnd"/>
      <w:r w:rsidRPr="007A58E1">
        <w:rPr>
          <w:rFonts w:cs="Times New Roman"/>
        </w:rPr>
        <w:t xml:space="preserve"> under dynamic loadings (i.e., from 10–3/s to 10+3/s for structural crashworthiness and impact applications) and the parameters identification to model their constitutive </w:t>
      </w:r>
      <w:proofErr w:type="spellStart"/>
      <w:r w:rsidRPr="007A58E1">
        <w:rPr>
          <w:rFonts w:cs="Times New Roman"/>
        </w:rPr>
        <w:t>behaviour</w:t>
      </w:r>
      <w:proofErr w:type="spellEnd"/>
      <w:r w:rsidRPr="007A58E1">
        <w:rPr>
          <w:rFonts w:cs="Times New Roman"/>
        </w:rPr>
        <w:t xml:space="preserve"> and damage. The presentation will focus on the different numerical methods available to identify/</w:t>
      </w:r>
      <w:proofErr w:type="spellStart"/>
      <w:r w:rsidRPr="007A58E1">
        <w:rPr>
          <w:rFonts w:cs="Times New Roman"/>
        </w:rPr>
        <w:t>optimise</w:t>
      </w:r>
      <w:proofErr w:type="spellEnd"/>
      <w:r w:rsidRPr="007A58E1">
        <w:rPr>
          <w:rFonts w:cs="Times New Roman"/>
        </w:rPr>
        <w:t xml:space="preserve"> the parameters of the material </w:t>
      </w:r>
      <w:proofErr w:type="spellStart"/>
      <w:r w:rsidRPr="007A58E1">
        <w:rPr>
          <w:rFonts w:cs="Times New Roman"/>
        </w:rPr>
        <w:t>viscoplastic</w:t>
      </w:r>
      <w:proofErr w:type="spellEnd"/>
      <w:r w:rsidRPr="007A58E1">
        <w:rPr>
          <w:rFonts w:cs="Times New Roman"/>
        </w:rPr>
        <w:t xml:space="preserve"> and damage models. The limitations of the </w:t>
      </w:r>
      <w:proofErr w:type="spellStart"/>
      <w:r w:rsidRPr="007A58E1">
        <w:rPr>
          <w:rFonts w:cs="Times New Roman"/>
        </w:rPr>
        <w:t>normalised</w:t>
      </w:r>
      <w:proofErr w:type="spellEnd"/>
      <w:r w:rsidRPr="007A58E1">
        <w:rPr>
          <w:rFonts w:cs="Times New Roman"/>
        </w:rPr>
        <w:t xml:space="preserve"> direct approach will be discussed. The presentation will introduce and develop other numerical approaches, based on inverse problem resolution techniques: the well-</w:t>
      </w:r>
      <w:proofErr w:type="spellStart"/>
      <w:r w:rsidRPr="007A58E1">
        <w:rPr>
          <w:rFonts w:cs="Times New Roman"/>
        </w:rPr>
        <w:t>know</w:t>
      </w:r>
      <w:proofErr w:type="spellEnd"/>
      <w:r w:rsidRPr="007A58E1">
        <w:rPr>
          <w:rFonts w:cs="Times New Roman"/>
        </w:rPr>
        <w:t xml:space="preserve"> Finite Element Model Updating method (FEMU) and the most advanced one based on the Virtual Fields </w:t>
      </w:r>
      <w:r w:rsidRPr="007A58E1">
        <w:rPr>
          <w:rFonts w:cs="Times New Roman"/>
        </w:rPr>
        <w:lastRenderedPageBreak/>
        <w:t>Method (VFM). Applications for different materials and models will be given to support these advanced methods, including the dynamic strength of riveted and welded assemblies.</w:t>
      </w: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5968" w:rsidRDefault="00F35968" w:rsidP="00963A6A">
      <w:pPr>
        <w:spacing w:line="240" w:lineRule="auto"/>
      </w:pPr>
      <w:r>
        <w:separator/>
      </w:r>
    </w:p>
  </w:endnote>
  <w:endnote w:type="continuationSeparator" w:id="0">
    <w:p w:rsidR="00F35968" w:rsidRDefault="00F35968"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5968" w:rsidRDefault="00F35968" w:rsidP="00963A6A">
      <w:pPr>
        <w:spacing w:line="240" w:lineRule="auto"/>
      </w:pPr>
      <w:r>
        <w:separator/>
      </w:r>
    </w:p>
  </w:footnote>
  <w:footnote w:type="continuationSeparator" w:id="0">
    <w:p w:rsidR="00F35968" w:rsidRDefault="00F35968"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77D22"/>
    <w:rsid w:val="000C5E0F"/>
    <w:rsid w:val="0019527D"/>
    <w:rsid w:val="00371D95"/>
    <w:rsid w:val="003E18B4"/>
    <w:rsid w:val="00400D18"/>
    <w:rsid w:val="004057A7"/>
    <w:rsid w:val="004B49EA"/>
    <w:rsid w:val="007A58E1"/>
    <w:rsid w:val="008F7570"/>
    <w:rsid w:val="00957A06"/>
    <w:rsid w:val="00963A6A"/>
    <w:rsid w:val="00A84E6B"/>
    <w:rsid w:val="00C47E4D"/>
    <w:rsid w:val="00CE558C"/>
    <w:rsid w:val="00D3528E"/>
    <w:rsid w:val="00D669E4"/>
    <w:rsid w:val="00DA3EEF"/>
    <w:rsid w:val="00F35968"/>
    <w:rsid w:val="00FB216B"/>
    <w:rsid w:val="00FE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3753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2</cp:revision>
  <cp:lastPrinted>2017-01-29T00:24:00Z</cp:lastPrinted>
  <dcterms:created xsi:type="dcterms:W3CDTF">2017-01-29T00:33:00Z</dcterms:created>
  <dcterms:modified xsi:type="dcterms:W3CDTF">2017-01-29T00:33:00Z</dcterms:modified>
</cp:coreProperties>
</file>