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A06" w:rsidRDefault="00077D22" w:rsidP="00957A06">
      <w:pPr>
        <w:pStyle w:val="FootnoteText"/>
        <w:jc w:val="center"/>
        <w:rPr>
          <w:rFonts w:eastAsia="Times New Roman" w:cs="Times New Roman"/>
          <w:b/>
          <w:bCs/>
          <w:sz w:val="28"/>
          <w:szCs w:val="28"/>
          <w:lang w:val="en-GB" w:eastAsia="fr-FR"/>
        </w:rPr>
      </w:pPr>
      <w:r w:rsidRPr="00077D22">
        <w:rPr>
          <w:rFonts w:eastAsia="Times New Roman" w:cs="Times New Roman"/>
          <w:b/>
          <w:bCs/>
          <w:sz w:val="28"/>
          <w:szCs w:val="28"/>
          <w:lang w:val="en-GB" w:eastAsia="fr-FR"/>
        </w:rPr>
        <w:t xml:space="preserve">Discontinuous </w:t>
      </w:r>
      <w:proofErr w:type="spellStart"/>
      <w:proofErr w:type="gramStart"/>
      <w:r w:rsidRPr="00077D22">
        <w:rPr>
          <w:rFonts w:eastAsia="Times New Roman" w:cs="Times New Roman"/>
          <w:b/>
          <w:bCs/>
          <w:sz w:val="28"/>
          <w:szCs w:val="28"/>
          <w:lang w:val="en-GB" w:eastAsia="fr-FR"/>
        </w:rPr>
        <w:t>Galerkin</w:t>
      </w:r>
      <w:proofErr w:type="spellEnd"/>
      <w:r w:rsidRPr="00077D22">
        <w:rPr>
          <w:rFonts w:eastAsia="Times New Roman" w:cs="Times New Roman"/>
          <w:b/>
          <w:bCs/>
          <w:sz w:val="28"/>
          <w:szCs w:val="28"/>
          <w:lang w:val="en-GB" w:eastAsia="fr-FR"/>
        </w:rPr>
        <w:t xml:space="preserve">  method</w:t>
      </w:r>
      <w:proofErr w:type="gramEnd"/>
      <w:r w:rsidRPr="00077D22">
        <w:rPr>
          <w:rFonts w:eastAsia="Times New Roman" w:cs="Times New Roman"/>
          <w:b/>
          <w:bCs/>
          <w:sz w:val="28"/>
          <w:szCs w:val="28"/>
          <w:lang w:val="en-GB" w:eastAsia="fr-FR"/>
        </w:rPr>
        <w:t xml:space="preserve"> in </w:t>
      </w:r>
      <w:proofErr w:type="spellStart"/>
      <w:r w:rsidRPr="00077D22">
        <w:rPr>
          <w:rFonts w:eastAsia="Times New Roman" w:cs="Times New Roman"/>
          <w:b/>
          <w:bCs/>
          <w:sz w:val="28"/>
          <w:szCs w:val="28"/>
          <w:lang w:val="en-GB" w:eastAsia="fr-FR"/>
        </w:rPr>
        <w:t>modeling</w:t>
      </w:r>
      <w:proofErr w:type="spellEnd"/>
      <w:r w:rsidRPr="00077D22">
        <w:rPr>
          <w:rFonts w:eastAsia="Times New Roman" w:cs="Times New Roman"/>
          <w:b/>
          <w:bCs/>
          <w:sz w:val="28"/>
          <w:szCs w:val="28"/>
          <w:lang w:val="en-GB" w:eastAsia="fr-FR"/>
        </w:rPr>
        <w:t xml:space="preserve">  damage dynamics</w:t>
      </w:r>
    </w:p>
    <w:p w:rsidR="00077D22" w:rsidRDefault="00077D22" w:rsidP="00957A06">
      <w:pPr>
        <w:pStyle w:val="FootnoteText"/>
        <w:jc w:val="center"/>
        <w:rPr>
          <w:rFonts w:eastAsia="Times New Roman" w:cs="Times New Roman"/>
          <w:b/>
          <w:bCs/>
          <w:sz w:val="28"/>
          <w:szCs w:val="28"/>
          <w:lang w:val="en-GB" w:eastAsia="fr-FR"/>
        </w:rPr>
      </w:pPr>
    </w:p>
    <w:p w:rsidR="00957A06" w:rsidRDefault="00077D22" w:rsidP="00957A06">
      <w:pPr>
        <w:pStyle w:val="FootnoteText"/>
        <w:jc w:val="center"/>
        <w:rPr>
          <w:rFonts w:eastAsia="Times New Roman" w:cs="Times New Roman"/>
          <w:bCs/>
          <w:sz w:val="24"/>
          <w:szCs w:val="24"/>
          <w:lang w:eastAsia="fr-FR"/>
        </w:rPr>
      </w:pPr>
      <w:r w:rsidRPr="00077D22">
        <w:rPr>
          <w:rFonts w:eastAsia="Times New Roman" w:cs="Times New Roman"/>
          <w:bCs/>
          <w:sz w:val="24"/>
          <w:szCs w:val="24"/>
          <w:lang w:eastAsia="fr-FR"/>
        </w:rPr>
        <w:t>Ioan R. Ionescu</w:t>
      </w:r>
      <w:r w:rsidRPr="00077D22">
        <w:rPr>
          <w:rFonts w:eastAsia="Times New Roman" w:cs="Times New Roman"/>
          <w:bCs/>
          <w:sz w:val="24"/>
          <w:szCs w:val="24"/>
          <w:vertAlign w:val="superscript"/>
          <w:lang w:eastAsia="fr-FR"/>
        </w:rPr>
        <w:t>1</w:t>
      </w:r>
      <w:r w:rsidRPr="00077D22">
        <w:rPr>
          <w:rFonts w:eastAsia="Times New Roman" w:cs="Times New Roman"/>
          <w:bCs/>
          <w:sz w:val="24"/>
          <w:szCs w:val="24"/>
          <w:lang w:eastAsia="fr-FR"/>
        </w:rPr>
        <w:t xml:space="preserve">, </w:t>
      </w:r>
      <w:proofErr w:type="spellStart"/>
      <w:r w:rsidRPr="00077D22">
        <w:rPr>
          <w:rFonts w:eastAsia="Times New Roman" w:cs="Times New Roman"/>
          <w:bCs/>
          <w:sz w:val="24"/>
          <w:szCs w:val="24"/>
          <w:lang w:eastAsia="fr-FR"/>
        </w:rPr>
        <w:t>Quriaky</w:t>
      </w:r>
      <w:proofErr w:type="spellEnd"/>
      <w:r w:rsidRPr="00077D22">
        <w:rPr>
          <w:rFonts w:eastAsia="Times New Roman" w:cs="Times New Roman"/>
          <w:bCs/>
          <w:sz w:val="24"/>
          <w:szCs w:val="24"/>
          <w:lang w:eastAsia="fr-FR"/>
        </w:rPr>
        <w:t xml:space="preserve"> Gomez</w:t>
      </w:r>
      <w:r w:rsidRPr="00077D22">
        <w:rPr>
          <w:rFonts w:eastAsia="Times New Roman" w:cs="Times New Roman"/>
          <w:bCs/>
          <w:sz w:val="24"/>
          <w:szCs w:val="24"/>
          <w:vertAlign w:val="superscript"/>
          <w:lang w:eastAsia="fr-FR"/>
        </w:rPr>
        <w:t>1</w:t>
      </w:r>
      <w:r w:rsidRPr="00077D22">
        <w:rPr>
          <w:rFonts w:eastAsia="Times New Roman" w:cs="Times New Roman"/>
          <w:bCs/>
          <w:sz w:val="24"/>
          <w:szCs w:val="24"/>
          <w:lang w:eastAsia="fr-FR"/>
        </w:rPr>
        <w:t xml:space="preserve">) and </w:t>
      </w:r>
      <w:proofErr w:type="spellStart"/>
      <w:r w:rsidRPr="00077D22">
        <w:rPr>
          <w:rFonts w:eastAsia="Times New Roman" w:cs="Times New Roman"/>
          <w:bCs/>
          <w:sz w:val="24"/>
          <w:szCs w:val="24"/>
          <w:lang w:eastAsia="fr-FR"/>
        </w:rPr>
        <w:t>Oana</w:t>
      </w:r>
      <w:proofErr w:type="spellEnd"/>
      <w:r w:rsidRPr="00077D22">
        <w:rPr>
          <w:rFonts w:eastAsia="Times New Roman" w:cs="Times New Roman"/>
          <w:bCs/>
          <w:sz w:val="24"/>
          <w:szCs w:val="24"/>
          <w:lang w:eastAsia="fr-FR"/>
        </w:rPr>
        <w:t xml:space="preserve"> Ciobanu</w:t>
      </w:r>
      <w:r>
        <w:rPr>
          <w:rFonts w:eastAsia="Times New Roman" w:cs="Times New Roman"/>
          <w:bCs/>
          <w:sz w:val="24"/>
          <w:szCs w:val="24"/>
          <w:vertAlign w:val="superscript"/>
          <w:lang w:eastAsia="fr-FR"/>
        </w:rPr>
        <w:t>2</w:t>
      </w:r>
      <w:r w:rsidRPr="00077D22">
        <w:rPr>
          <w:rFonts w:eastAsia="Times New Roman" w:cs="Times New Roman"/>
          <w:bCs/>
          <w:sz w:val="24"/>
          <w:szCs w:val="24"/>
          <w:lang w:eastAsia="fr-FR"/>
        </w:rPr>
        <w:t xml:space="preserve"> (SAFRANE, France)</w:t>
      </w:r>
    </w:p>
    <w:p w:rsidR="00957A06" w:rsidRDefault="00957A06" w:rsidP="0019527D">
      <w:pPr>
        <w:rPr>
          <w:rFonts w:cs="Times New Roman"/>
          <w:lang w:val="fr-FR"/>
        </w:rPr>
      </w:pPr>
    </w:p>
    <w:p w:rsidR="00077D22" w:rsidRDefault="00077D22" w:rsidP="0019527D">
      <w:pPr>
        <w:rPr>
          <w:rFonts w:eastAsia="Times New Roman" w:cs="Times New Roman"/>
          <w:bCs/>
          <w:sz w:val="24"/>
          <w:szCs w:val="24"/>
          <w:lang w:eastAsia="fr-FR"/>
        </w:rPr>
      </w:pPr>
      <w:r w:rsidRPr="00077D22">
        <w:rPr>
          <w:rFonts w:eastAsia="Times New Roman" w:cs="Times New Roman"/>
          <w:bCs/>
          <w:sz w:val="24"/>
          <w:szCs w:val="24"/>
          <w:vertAlign w:val="superscript"/>
          <w:lang w:eastAsia="fr-FR"/>
        </w:rPr>
        <w:t>1</w:t>
      </w:r>
      <w:r w:rsidRPr="00077D22">
        <w:rPr>
          <w:rFonts w:eastAsia="Times New Roman" w:cs="Times New Roman"/>
          <w:bCs/>
          <w:sz w:val="24"/>
          <w:szCs w:val="24"/>
          <w:lang w:eastAsia="fr-FR"/>
        </w:rPr>
        <w:t>LSPM, Paris Nord University, France</w:t>
      </w:r>
    </w:p>
    <w:p w:rsidR="00077D22" w:rsidRDefault="00077D22" w:rsidP="0019527D">
      <w:pPr>
        <w:rPr>
          <w:rFonts w:cs="Times New Roman"/>
          <w:lang w:val="fr-FR"/>
        </w:rPr>
      </w:pPr>
      <w:r w:rsidRPr="00077D22">
        <w:rPr>
          <w:rFonts w:eastAsia="Times New Roman" w:cs="Times New Roman"/>
          <w:bCs/>
          <w:sz w:val="24"/>
          <w:szCs w:val="24"/>
          <w:vertAlign w:val="superscript"/>
          <w:lang w:eastAsia="fr-FR"/>
        </w:rPr>
        <w:t>2</w:t>
      </w:r>
      <w:r>
        <w:rPr>
          <w:rFonts w:eastAsia="Times New Roman" w:cs="Times New Roman"/>
          <w:bCs/>
          <w:sz w:val="24"/>
          <w:szCs w:val="24"/>
          <w:vertAlign w:val="superscript"/>
          <w:lang w:eastAsia="fr-FR"/>
        </w:rPr>
        <w:t xml:space="preserve"> </w:t>
      </w:r>
      <w:r w:rsidRPr="00077D22">
        <w:rPr>
          <w:rFonts w:eastAsia="Times New Roman" w:cs="Times New Roman"/>
          <w:bCs/>
          <w:sz w:val="24"/>
          <w:szCs w:val="24"/>
          <w:lang w:eastAsia="fr-FR"/>
        </w:rPr>
        <w:t xml:space="preserve">SAFRAN, </w:t>
      </w:r>
      <w:r>
        <w:rPr>
          <w:rFonts w:cs="Times New Roman"/>
          <w:lang w:val="fr-FR"/>
        </w:rPr>
        <w:t>France</w:t>
      </w:r>
    </w:p>
    <w:p w:rsidR="00077D22" w:rsidRDefault="00077D22" w:rsidP="0019527D">
      <w:pPr>
        <w:rPr>
          <w:rFonts w:cs="Times New Roman"/>
          <w:lang w:val="fr-FR"/>
        </w:rPr>
      </w:pPr>
    </w:p>
    <w:p w:rsidR="00077D22" w:rsidRDefault="00077D22" w:rsidP="0019527D">
      <w:pPr>
        <w:rPr>
          <w:rFonts w:cs="Times New Roman"/>
          <w:lang w:val="fr-FR"/>
        </w:rPr>
      </w:pPr>
    </w:p>
    <w:p w:rsidR="00077D22" w:rsidRPr="00077D22" w:rsidRDefault="00077D22" w:rsidP="0019527D">
      <w:pPr>
        <w:rPr>
          <w:rFonts w:cs="Times New Roman"/>
          <w:lang w:val="fr-FR"/>
        </w:rPr>
      </w:pPr>
      <w:bookmarkStart w:id="0" w:name="_GoBack"/>
      <w:bookmarkEnd w:id="0"/>
    </w:p>
    <w:p w:rsidR="00077D22" w:rsidRPr="00077D22" w:rsidRDefault="00077D22" w:rsidP="00077D22">
      <w:pPr>
        <w:jc w:val="both"/>
        <w:rPr>
          <w:rFonts w:cs="Times New Roman"/>
        </w:rPr>
      </w:pPr>
      <w:r>
        <w:rPr>
          <w:rFonts w:cs="Times New Roman"/>
        </w:rPr>
        <w:t xml:space="preserve">We </w:t>
      </w:r>
      <w:r w:rsidRPr="00077D22">
        <w:rPr>
          <w:rFonts w:cs="Times New Roman"/>
        </w:rPr>
        <w:t xml:space="preserve">develop  here a  discontinuous </w:t>
      </w:r>
      <w:proofErr w:type="spellStart"/>
      <w:r w:rsidRPr="00077D22">
        <w:rPr>
          <w:rFonts w:cs="Times New Roman"/>
        </w:rPr>
        <w:t>Galerkin</w:t>
      </w:r>
      <w:proofErr w:type="spellEnd"/>
      <w:r w:rsidRPr="00077D22">
        <w:rPr>
          <w:rFonts w:cs="Times New Roman"/>
        </w:rPr>
        <w:t xml:space="preserve"> (DG) method  to investigate the wave propagation in </w:t>
      </w:r>
      <w:proofErr w:type="spellStart"/>
      <w:r w:rsidRPr="00077D22">
        <w:rPr>
          <w:rFonts w:cs="Times New Roman"/>
        </w:rPr>
        <w:t>heterogenous</w:t>
      </w:r>
      <w:proofErr w:type="spellEnd"/>
      <w:r w:rsidRPr="00077D22">
        <w:rPr>
          <w:rFonts w:cs="Times New Roman"/>
        </w:rPr>
        <w:t xml:space="preserve"> brittle materials,  modeled by  a  linear elastic body  with a family of (small scale) cracks  in </w:t>
      </w:r>
      <w:proofErr w:type="spellStart"/>
      <w:r w:rsidRPr="00077D22">
        <w:rPr>
          <w:rFonts w:cs="Times New Roman"/>
        </w:rPr>
        <w:t>uni</w:t>
      </w:r>
      <w:proofErr w:type="spellEnd"/>
      <w:r w:rsidRPr="00077D22">
        <w:rPr>
          <w:rFonts w:cs="Times New Roman"/>
        </w:rPr>
        <w:t xml:space="preserve">-lateral  frictional  contact.  In the classical finite element technique an inner boundary condition requires a geometrical </w:t>
      </w:r>
      <w:proofErr w:type="gramStart"/>
      <w:r w:rsidRPr="00077D22">
        <w:rPr>
          <w:rFonts w:cs="Times New Roman"/>
        </w:rPr>
        <w:t>treatment,</w:t>
      </w:r>
      <w:proofErr w:type="gramEnd"/>
      <w:r w:rsidRPr="00077D22">
        <w:rPr>
          <w:rFonts w:cs="Times New Roman"/>
        </w:rPr>
        <w:t xml:space="preserve"> hence the computational effort became very important for a large number of micro-cracks.  In contrast, in the DG method the inner boundary conditions are modeled by the flux choice without an additional computational cost, even for many micro-cracks.  Due the non-linear conditions (</w:t>
      </w:r>
      <w:proofErr w:type="spellStart"/>
      <w:r w:rsidRPr="00077D22">
        <w:rPr>
          <w:rFonts w:cs="Times New Roman"/>
        </w:rPr>
        <w:t>non penetration</w:t>
      </w:r>
      <w:proofErr w:type="spellEnd"/>
      <w:r w:rsidRPr="00077D22">
        <w:rPr>
          <w:rFonts w:cs="Times New Roman"/>
        </w:rPr>
        <w:t xml:space="preserve">, friction, </w:t>
      </w:r>
      <w:proofErr w:type="spellStart"/>
      <w:r w:rsidRPr="00077D22">
        <w:rPr>
          <w:rFonts w:cs="Times New Roman"/>
        </w:rPr>
        <w:t>etc</w:t>
      </w:r>
      <w:proofErr w:type="spellEnd"/>
      <w:r w:rsidRPr="00077D22">
        <w:rPr>
          <w:rFonts w:cs="Times New Roman"/>
        </w:rPr>
        <w:t xml:space="preserve">) on the inner boundaries (micro-cracks) the problem is nonlinear.  That is why we have used a numerical upscaling homogenization technique   to find the effective properties of the damaged material.  We   analyze the wave propagation (speed, amplitude and wavelength) of micro-cracked materials in simple or more complicated configurations.   </w:t>
      </w:r>
    </w:p>
    <w:p w:rsidR="00DA3EEF" w:rsidRPr="00DA3EEF" w:rsidRDefault="00DA3EEF" w:rsidP="00077D22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b/>
        </w:rPr>
      </w:pPr>
    </w:p>
    <w:sectPr w:rsidR="00DA3EEF" w:rsidRPr="00DA3E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699" w:rsidRDefault="002D1699" w:rsidP="00963A6A">
      <w:pPr>
        <w:spacing w:line="240" w:lineRule="auto"/>
      </w:pPr>
      <w:r>
        <w:separator/>
      </w:r>
    </w:p>
  </w:endnote>
  <w:endnote w:type="continuationSeparator" w:id="0">
    <w:p w:rsidR="002D1699" w:rsidRDefault="002D1699" w:rsidP="00963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699" w:rsidRDefault="002D1699" w:rsidP="00963A6A">
      <w:pPr>
        <w:spacing w:line="240" w:lineRule="auto"/>
      </w:pPr>
      <w:r>
        <w:separator/>
      </w:r>
    </w:p>
  </w:footnote>
  <w:footnote w:type="continuationSeparator" w:id="0">
    <w:p w:rsidR="002D1699" w:rsidRDefault="002D1699" w:rsidP="00963A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A6A" w:rsidRPr="00963A6A" w:rsidRDefault="00963A6A" w:rsidP="00963A6A">
    <w:pPr>
      <w:pStyle w:val="Header"/>
      <w:pBdr>
        <w:bottom w:val="single" w:sz="4" w:space="1" w:color="auto"/>
      </w:pBdr>
      <w:jc w:val="right"/>
      <w:rPr>
        <w:rFonts w:cs="Times New Roman"/>
      </w:rPr>
    </w:pPr>
    <w:r>
      <w:rPr>
        <w:rFonts w:cs="Times New Roman"/>
      </w:rPr>
      <w:t xml:space="preserve">ICACM 2017 Symposium – 17-19 May 2017 – Ft Walton Beach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29"/>
    <w:rsid w:val="00077D22"/>
    <w:rsid w:val="000C5E0F"/>
    <w:rsid w:val="0019527D"/>
    <w:rsid w:val="002D1699"/>
    <w:rsid w:val="00371D95"/>
    <w:rsid w:val="003E18B4"/>
    <w:rsid w:val="00400D18"/>
    <w:rsid w:val="004B49EA"/>
    <w:rsid w:val="008F7570"/>
    <w:rsid w:val="00957A06"/>
    <w:rsid w:val="00963A6A"/>
    <w:rsid w:val="00A84E6B"/>
    <w:rsid w:val="00C47E4D"/>
    <w:rsid w:val="00CE558C"/>
    <w:rsid w:val="00D3528E"/>
    <w:rsid w:val="00D669E4"/>
    <w:rsid w:val="00DA3EEF"/>
    <w:rsid w:val="00FE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D22"/>
    <w:pPr>
      <w:spacing w:after="0"/>
    </w:pPr>
    <w:rPr>
      <w:rFonts w:ascii="Times New Roman" w:hAnsi="Times New Roman"/>
    </w:rPr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D22"/>
    <w:pPr>
      <w:spacing w:after="0"/>
    </w:pPr>
    <w:rPr>
      <w:rFonts w:ascii="Times New Roman" w:hAnsi="Times New Roman"/>
    </w:rPr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ICACM 17-</vt:lpstr>
    </vt:vector>
  </TitlesOfParts>
  <Company>Microsoft</Company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ICACM 17-</dc:title>
  <dc:creator>Benoit</dc:creator>
  <cp:lastModifiedBy>Benoit</cp:lastModifiedBy>
  <cp:revision>4</cp:revision>
  <cp:lastPrinted>2017-01-29T00:18:00Z</cp:lastPrinted>
  <dcterms:created xsi:type="dcterms:W3CDTF">2017-01-29T00:18:00Z</dcterms:created>
  <dcterms:modified xsi:type="dcterms:W3CDTF">2017-01-29T00:24:00Z</dcterms:modified>
</cp:coreProperties>
</file>