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0A6" w:rsidRDefault="00EF3EDA" w:rsidP="00957A06">
      <w:pPr>
        <w:pStyle w:val="FootnoteText"/>
        <w:jc w:val="center"/>
        <w:rPr>
          <w:b/>
          <w:bCs/>
          <w:sz w:val="28"/>
          <w:szCs w:val="28"/>
        </w:rPr>
      </w:pPr>
      <w:proofErr w:type="spellStart"/>
      <w:r w:rsidRPr="00EF3EDA">
        <w:rPr>
          <w:b/>
          <w:bCs/>
          <w:sz w:val="28"/>
          <w:szCs w:val="28"/>
        </w:rPr>
        <w:t>Accounting</w:t>
      </w:r>
      <w:proofErr w:type="spellEnd"/>
      <w:r w:rsidRPr="00EF3EDA">
        <w:rPr>
          <w:b/>
          <w:bCs/>
          <w:sz w:val="28"/>
          <w:szCs w:val="28"/>
        </w:rPr>
        <w:t xml:space="preserve"> for micro-</w:t>
      </w:r>
      <w:proofErr w:type="spellStart"/>
      <w:r w:rsidRPr="00EF3EDA">
        <w:rPr>
          <w:b/>
          <w:bCs/>
          <w:sz w:val="28"/>
          <w:szCs w:val="28"/>
        </w:rPr>
        <w:t>inertial</w:t>
      </w:r>
      <w:proofErr w:type="spellEnd"/>
      <w:r w:rsidRPr="00EF3EDA">
        <w:rPr>
          <w:b/>
          <w:bCs/>
          <w:sz w:val="28"/>
          <w:szCs w:val="28"/>
        </w:rPr>
        <w:t xml:space="preserve"> </w:t>
      </w:r>
      <w:proofErr w:type="spellStart"/>
      <w:r w:rsidRPr="00EF3EDA">
        <w:rPr>
          <w:b/>
          <w:bCs/>
          <w:sz w:val="28"/>
          <w:szCs w:val="28"/>
        </w:rPr>
        <w:t>effects</w:t>
      </w:r>
      <w:proofErr w:type="spellEnd"/>
      <w:r w:rsidRPr="00EF3EDA">
        <w:rPr>
          <w:b/>
          <w:bCs/>
          <w:sz w:val="28"/>
          <w:szCs w:val="28"/>
        </w:rPr>
        <w:t xml:space="preserve"> in full-</w:t>
      </w:r>
      <w:proofErr w:type="spellStart"/>
      <w:r w:rsidRPr="00EF3EDA">
        <w:rPr>
          <w:b/>
          <w:bCs/>
          <w:sz w:val="28"/>
          <w:szCs w:val="28"/>
        </w:rPr>
        <w:t>field</w:t>
      </w:r>
      <w:proofErr w:type="spellEnd"/>
      <w:r w:rsidRPr="00EF3EDA">
        <w:rPr>
          <w:b/>
          <w:bCs/>
          <w:sz w:val="28"/>
          <w:szCs w:val="28"/>
        </w:rPr>
        <w:t xml:space="preserve"> polycrystal </w:t>
      </w:r>
      <w:proofErr w:type="spellStart"/>
      <w:r w:rsidRPr="00EF3EDA">
        <w:rPr>
          <w:b/>
          <w:bCs/>
          <w:sz w:val="28"/>
          <w:szCs w:val="28"/>
        </w:rPr>
        <w:t>plasticity</w:t>
      </w:r>
      <w:proofErr w:type="spellEnd"/>
      <w:r w:rsidRPr="00EF3EDA">
        <w:rPr>
          <w:b/>
          <w:bCs/>
          <w:sz w:val="28"/>
          <w:szCs w:val="28"/>
        </w:rPr>
        <w:t xml:space="preserve"> simulations </w:t>
      </w:r>
      <w:proofErr w:type="spellStart"/>
      <w:r w:rsidRPr="00EF3EDA">
        <w:rPr>
          <w:b/>
          <w:bCs/>
          <w:sz w:val="28"/>
          <w:szCs w:val="28"/>
        </w:rPr>
        <w:t>under</w:t>
      </w:r>
      <w:proofErr w:type="spellEnd"/>
      <w:r w:rsidRPr="00EF3EDA">
        <w:rPr>
          <w:b/>
          <w:bCs/>
          <w:sz w:val="28"/>
          <w:szCs w:val="28"/>
        </w:rPr>
        <w:t xml:space="preserve"> </w:t>
      </w:r>
      <w:proofErr w:type="spellStart"/>
      <w:r w:rsidRPr="00EF3EDA">
        <w:rPr>
          <w:b/>
          <w:bCs/>
          <w:sz w:val="28"/>
          <w:szCs w:val="28"/>
        </w:rPr>
        <w:t>dynamic</w:t>
      </w:r>
      <w:proofErr w:type="spellEnd"/>
      <w:r w:rsidRPr="00EF3EDA">
        <w:rPr>
          <w:b/>
          <w:bCs/>
          <w:sz w:val="28"/>
          <w:szCs w:val="28"/>
        </w:rPr>
        <w:t xml:space="preserve"> conditions</w:t>
      </w:r>
    </w:p>
    <w:p w:rsidR="00EF3EDA" w:rsidRDefault="00EF3EDA" w:rsidP="00957A06">
      <w:pPr>
        <w:pStyle w:val="FootnoteText"/>
        <w:jc w:val="center"/>
        <w:rPr>
          <w:rFonts w:eastAsia="Times New Roman" w:cs="Times New Roman"/>
          <w:b/>
          <w:bCs/>
          <w:sz w:val="28"/>
          <w:szCs w:val="28"/>
          <w:lang w:val="en-US" w:eastAsia="fr-FR"/>
        </w:rPr>
      </w:pPr>
    </w:p>
    <w:p w:rsidR="005460A6" w:rsidRDefault="00EF3EDA" w:rsidP="00346F0F">
      <w:pPr>
        <w:jc w:val="center"/>
        <w:rPr>
          <w:rFonts w:ascii="FFZGVN+TimesNewRomanPSMT" w:hAnsi="FFZGVN+TimesNewRomanPSMT" w:cs="FFZGVN+TimesNewRomanPSMT"/>
          <w:color w:val="000000"/>
          <w:sz w:val="23"/>
          <w:szCs w:val="23"/>
        </w:rPr>
      </w:pPr>
      <w:r w:rsidRPr="00EF3EDA">
        <w:rPr>
          <w:rFonts w:ascii="FFZGVN+TimesNewRomanPSMT" w:hAnsi="FFZGVN+TimesNewRomanPSMT" w:cs="FFZGVN+TimesNewRomanPSMT"/>
          <w:color w:val="000000"/>
          <w:sz w:val="23"/>
          <w:szCs w:val="23"/>
        </w:rPr>
        <w:t xml:space="preserve">Ricardo </w:t>
      </w:r>
      <w:proofErr w:type="spellStart"/>
      <w:r w:rsidRPr="00EF3EDA">
        <w:rPr>
          <w:rFonts w:ascii="FFZGVN+TimesNewRomanPSMT" w:hAnsi="FFZGVN+TimesNewRomanPSMT" w:cs="FFZGVN+TimesNewRomanPSMT"/>
          <w:color w:val="000000"/>
          <w:sz w:val="23"/>
          <w:szCs w:val="23"/>
        </w:rPr>
        <w:t>Lebensohn</w:t>
      </w:r>
      <w:proofErr w:type="spellEnd"/>
    </w:p>
    <w:p w:rsidR="00EF3EDA" w:rsidRDefault="00EF3EDA" w:rsidP="00346F0F">
      <w:pPr>
        <w:jc w:val="center"/>
        <w:rPr>
          <w:rFonts w:cs="Times New Roman"/>
          <w:lang w:val="fr-FR"/>
        </w:rPr>
      </w:pPr>
    </w:p>
    <w:p w:rsidR="00EF3EDA" w:rsidRPr="005630F1" w:rsidRDefault="00EF3EDA" w:rsidP="00346F0F">
      <w:pPr>
        <w:jc w:val="center"/>
        <w:rPr>
          <w:rFonts w:cs="Times New Roman"/>
          <w:lang w:val="fr-FR"/>
        </w:rPr>
      </w:pPr>
    </w:p>
    <w:p w:rsidR="00CC6746" w:rsidRDefault="00EF3EDA" w:rsidP="00871422">
      <w:pPr>
        <w:jc w:val="both"/>
      </w:pPr>
      <w:r w:rsidRPr="00EF3EDA">
        <w:rPr>
          <w:rFonts w:cs="Times New Roman"/>
          <w:color w:val="000000"/>
        </w:rPr>
        <w:t>Los Alamos National Laboratory, Los Alamos, NM, USA</w:t>
      </w:r>
    </w:p>
    <w:p w:rsidR="00CC6746" w:rsidRDefault="00CC6746" w:rsidP="00871422">
      <w:pPr>
        <w:jc w:val="both"/>
      </w:pPr>
    </w:p>
    <w:p w:rsidR="00CC6746" w:rsidRDefault="00CC6746" w:rsidP="00871422">
      <w:pPr>
        <w:jc w:val="both"/>
      </w:pPr>
    </w:p>
    <w:p w:rsidR="00CC6746" w:rsidRDefault="00CC6746" w:rsidP="00871422">
      <w:pPr>
        <w:jc w:val="both"/>
      </w:pPr>
    </w:p>
    <w:p w:rsidR="00DA3EEF" w:rsidRDefault="00EF3EDA" w:rsidP="00EF3EDA">
      <w:pPr>
        <w:jc w:val="both"/>
      </w:pPr>
      <w:r w:rsidRPr="00EF3EDA">
        <w:t xml:space="preserve">We will present an extension of the Fast Fourier Transform (FFT)-based technique, to consider micro-inertial effects in polycrystalline materials with evolving porosity under dynamic loading conditions. The FFT-based model was originally conceived [1-2] as an efficient method to compute the micromechanical fields of heterogeneous materials directly from </w:t>
      </w:r>
      <w:proofErr w:type="spellStart"/>
      <w:r w:rsidRPr="00EF3EDA">
        <w:t>voxelized</w:t>
      </w:r>
      <w:proofErr w:type="spellEnd"/>
      <w:r w:rsidRPr="00EF3EDA">
        <w:t xml:space="preserve"> microstructural images, by solving−using the Green’s function method−the partial differential equation of stress equilibrium that governs the micromechanical response of heterogeneous materials under quasi-static deformation. We have extended this spectral formulation to dynamic problems, solving the partial differential equation of motion, to consider micro-inertial effects due to material acceleration, particularly in the vicinities of voids growing in dynamically deformed polycrystalline materials. We will compare results of the proposed extension with homogenization-based solutions [3] and conduct parametric studies to isolate and quantify the effect of micro-inertia for different microstructures.</w:t>
      </w:r>
    </w:p>
    <w:p w:rsidR="00EF3EDA" w:rsidRDefault="00EF3EDA" w:rsidP="00EF3EDA">
      <w:pPr>
        <w:jc w:val="both"/>
      </w:pPr>
    </w:p>
    <w:p w:rsidR="00EF3EDA" w:rsidRDefault="00EF3EDA" w:rsidP="00EF3EDA">
      <w:pPr>
        <w:jc w:val="both"/>
      </w:pPr>
    </w:p>
    <w:p w:rsidR="00EF3EDA" w:rsidRPr="00EF3EDA" w:rsidRDefault="00EF3EDA" w:rsidP="00EF3EDA">
      <w:pPr>
        <w:jc w:val="both"/>
        <w:rPr>
          <w:rFonts w:cs="Times New Roman"/>
        </w:rPr>
      </w:pPr>
      <w:proofErr w:type="gramStart"/>
      <w:r w:rsidRPr="00EF3EDA">
        <w:rPr>
          <w:rFonts w:cs="Times New Roman"/>
        </w:rPr>
        <w:t>1-</w:t>
      </w:r>
      <w:r>
        <w:rPr>
          <w:rFonts w:cs="Times New Roman"/>
        </w:rPr>
        <w:t xml:space="preserve"> </w:t>
      </w:r>
      <w:r w:rsidRPr="00EF3EDA">
        <w:rPr>
          <w:rFonts w:cs="Times New Roman"/>
        </w:rPr>
        <w:t xml:space="preserve">H. </w:t>
      </w:r>
      <w:proofErr w:type="spellStart"/>
      <w:r w:rsidRPr="00EF3EDA">
        <w:rPr>
          <w:rFonts w:cs="Times New Roman"/>
        </w:rPr>
        <w:t>Moulinec</w:t>
      </w:r>
      <w:proofErr w:type="spellEnd"/>
      <w:r w:rsidRPr="00EF3EDA">
        <w:rPr>
          <w:rFonts w:cs="Times New Roman"/>
        </w:rPr>
        <w:t xml:space="preserve"> and P. </w:t>
      </w:r>
      <w:proofErr w:type="spellStart"/>
      <w:r w:rsidRPr="00EF3EDA">
        <w:rPr>
          <w:rFonts w:cs="Times New Roman"/>
        </w:rPr>
        <w:t>Suquet</w:t>
      </w:r>
      <w:proofErr w:type="spellEnd"/>
      <w:r w:rsidRPr="00EF3EDA">
        <w:rPr>
          <w:rFonts w:cs="Times New Roman"/>
        </w:rPr>
        <w:t>.</w:t>
      </w:r>
      <w:proofErr w:type="gramEnd"/>
      <w:r w:rsidRPr="00EF3EDA">
        <w:rPr>
          <w:rFonts w:cs="Times New Roman"/>
        </w:rPr>
        <w:t xml:space="preserve"> </w:t>
      </w:r>
      <w:proofErr w:type="spellStart"/>
      <w:proofErr w:type="gramStart"/>
      <w:r w:rsidRPr="00EF3EDA">
        <w:rPr>
          <w:rFonts w:cs="Times New Roman"/>
        </w:rPr>
        <w:t>Comput</w:t>
      </w:r>
      <w:proofErr w:type="spellEnd"/>
      <w:r w:rsidRPr="00EF3EDA">
        <w:rPr>
          <w:rFonts w:cs="Times New Roman"/>
        </w:rPr>
        <w:t>.</w:t>
      </w:r>
      <w:proofErr w:type="gramEnd"/>
      <w:r w:rsidRPr="00EF3EDA">
        <w:rPr>
          <w:rFonts w:cs="Times New Roman"/>
        </w:rPr>
        <w:t xml:space="preserve"> </w:t>
      </w:r>
      <w:proofErr w:type="gramStart"/>
      <w:r w:rsidRPr="00EF3EDA">
        <w:rPr>
          <w:rFonts w:cs="Times New Roman"/>
        </w:rPr>
        <w:t>Methods in Appl. Mech. Eng. 157, 69 (1998).</w:t>
      </w:r>
      <w:proofErr w:type="gramEnd"/>
    </w:p>
    <w:p w:rsidR="00EF3EDA" w:rsidRPr="00EF3EDA" w:rsidRDefault="00EF3EDA" w:rsidP="00EF3EDA">
      <w:pPr>
        <w:jc w:val="both"/>
        <w:rPr>
          <w:rFonts w:cs="Times New Roman"/>
        </w:rPr>
      </w:pPr>
      <w:r w:rsidRPr="00EF3EDA">
        <w:rPr>
          <w:rFonts w:cs="Times New Roman"/>
          <w:lang w:val="de-DE"/>
        </w:rPr>
        <w:t xml:space="preserve">2- R.A. Lebensohn, Acta Mater. </w:t>
      </w:r>
      <w:proofErr w:type="gramStart"/>
      <w:r w:rsidRPr="00EF3EDA">
        <w:rPr>
          <w:rFonts w:cs="Times New Roman"/>
        </w:rPr>
        <w:t>49, 2723 (2001).</w:t>
      </w:r>
      <w:proofErr w:type="gramEnd"/>
    </w:p>
    <w:p w:rsidR="00EF3EDA" w:rsidRPr="007A58E1" w:rsidRDefault="00EF3EDA" w:rsidP="00EF3EDA">
      <w:pPr>
        <w:jc w:val="both"/>
        <w:rPr>
          <w:rFonts w:cs="Times New Roman"/>
        </w:rPr>
      </w:pPr>
      <w:r w:rsidRPr="00EF3EDA">
        <w:rPr>
          <w:rFonts w:cs="Times New Roman"/>
        </w:rPr>
        <w:t>3- A. Mo</w:t>
      </w:r>
      <w:bookmarkStart w:id="0" w:name="_GoBack"/>
      <w:bookmarkEnd w:id="0"/>
      <w:r w:rsidRPr="00EF3EDA">
        <w:rPr>
          <w:rFonts w:cs="Times New Roman"/>
        </w:rPr>
        <w:t xml:space="preserve">linari, S. Mercier. </w:t>
      </w:r>
      <w:proofErr w:type="gramStart"/>
      <w:r w:rsidRPr="00EF3EDA">
        <w:rPr>
          <w:rFonts w:cs="Times New Roman"/>
        </w:rPr>
        <w:t>J. Mech. Phys. Solids 49, 1497 (2001).</w:t>
      </w:r>
      <w:proofErr w:type="gramEnd"/>
    </w:p>
    <w:sectPr w:rsidR="00EF3EDA" w:rsidRPr="007A58E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76A" w:rsidRDefault="00DF076A" w:rsidP="00963A6A">
      <w:pPr>
        <w:spacing w:line="240" w:lineRule="auto"/>
      </w:pPr>
      <w:r>
        <w:separator/>
      </w:r>
    </w:p>
  </w:endnote>
  <w:endnote w:type="continuationSeparator" w:id="0">
    <w:p w:rsidR="00DF076A" w:rsidRDefault="00DF076A" w:rsidP="00963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ZGVN+TimesNewRomanPSMT">
    <w:altName w:val="Times New Roman PSM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76A" w:rsidRDefault="00DF076A" w:rsidP="00963A6A">
      <w:pPr>
        <w:spacing w:line="240" w:lineRule="auto"/>
      </w:pPr>
      <w:r>
        <w:separator/>
      </w:r>
    </w:p>
  </w:footnote>
  <w:footnote w:type="continuationSeparator" w:id="0">
    <w:p w:rsidR="00DF076A" w:rsidRDefault="00DF076A" w:rsidP="00963A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3A6A" w:rsidRPr="00963A6A" w:rsidRDefault="00963A6A" w:rsidP="00963A6A">
    <w:pPr>
      <w:pStyle w:val="Header"/>
      <w:pBdr>
        <w:bottom w:val="single" w:sz="4" w:space="1" w:color="auto"/>
      </w:pBdr>
      <w:jc w:val="right"/>
      <w:rPr>
        <w:rFonts w:cs="Times New Roman"/>
      </w:rPr>
    </w:pPr>
    <w:r>
      <w:rPr>
        <w:rFonts w:cs="Times New Roman"/>
      </w:rPr>
      <w:t xml:space="preserve">ICACM 2017 Symposium – 17-19 May 2017 – Ft Walton Beach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A3828"/>
    <w:multiLevelType w:val="hybridMultilevel"/>
    <w:tmpl w:val="6442B5B2"/>
    <w:lvl w:ilvl="0" w:tplc="B8807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29"/>
    <w:rsid w:val="0004435D"/>
    <w:rsid w:val="00077D22"/>
    <w:rsid w:val="000B277E"/>
    <w:rsid w:val="000C5E0F"/>
    <w:rsid w:val="00106DA2"/>
    <w:rsid w:val="00136CEC"/>
    <w:rsid w:val="0014689E"/>
    <w:rsid w:val="0019527D"/>
    <w:rsid w:val="00346F0F"/>
    <w:rsid w:val="00371D95"/>
    <w:rsid w:val="003E18B4"/>
    <w:rsid w:val="00400D18"/>
    <w:rsid w:val="004057A7"/>
    <w:rsid w:val="00491128"/>
    <w:rsid w:val="004B49EA"/>
    <w:rsid w:val="005460A6"/>
    <w:rsid w:val="005630F1"/>
    <w:rsid w:val="005C4A03"/>
    <w:rsid w:val="006E77D2"/>
    <w:rsid w:val="007A58E1"/>
    <w:rsid w:val="007A5FEC"/>
    <w:rsid w:val="00871422"/>
    <w:rsid w:val="008F7570"/>
    <w:rsid w:val="00957A06"/>
    <w:rsid w:val="00963A6A"/>
    <w:rsid w:val="009E0B22"/>
    <w:rsid w:val="00A84E6B"/>
    <w:rsid w:val="00AC4075"/>
    <w:rsid w:val="00C47E4D"/>
    <w:rsid w:val="00C965F0"/>
    <w:rsid w:val="00CA5000"/>
    <w:rsid w:val="00CC6746"/>
    <w:rsid w:val="00CE558C"/>
    <w:rsid w:val="00D3528E"/>
    <w:rsid w:val="00D669E4"/>
    <w:rsid w:val="00D90E10"/>
    <w:rsid w:val="00DA3EEF"/>
    <w:rsid w:val="00DC3E04"/>
    <w:rsid w:val="00DF076A"/>
    <w:rsid w:val="00EB4D03"/>
    <w:rsid w:val="00EF3EDA"/>
    <w:rsid w:val="00F50B2A"/>
    <w:rsid w:val="00FE0029"/>
    <w:rsid w:val="00FE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7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customStyle="1" w:styleId="Default">
    <w:name w:val="Default"/>
    <w:rsid w:val="007A58E1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67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F3E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D22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74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63A6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A6A"/>
  </w:style>
  <w:style w:type="paragraph" w:styleId="Footer">
    <w:name w:val="footer"/>
    <w:basedOn w:val="Normal"/>
    <w:link w:val="FooterChar"/>
    <w:uiPriority w:val="99"/>
    <w:unhideWhenUsed/>
    <w:rsid w:val="00963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A6A"/>
  </w:style>
  <w:style w:type="paragraph" w:styleId="BalloonText">
    <w:name w:val="Balloon Text"/>
    <w:basedOn w:val="Normal"/>
    <w:link w:val="BalloonTextChar"/>
    <w:uiPriority w:val="99"/>
    <w:semiHidden/>
    <w:unhideWhenUsed/>
    <w:rsid w:val="00963A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A6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63A6A"/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63A6A"/>
    <w:pPr>
      <w:spacing w:line="240" w:lineRule="auto"/>
    </w:pPr>
    <w:rPr>
      <w:sz w:val="20"/>
      <w:szCs w:val="20"/>
      <w:lang w:val="fr-F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63A6A"/>
    <w:rPr>
      <w:sz w:val="20"/>
      <w:szCs w:val="20"/>
      <w:lang w:val="fr-FR"/>
    </w:rPr>
  </w:style>
  <w:style w:type="character" w:styleId="FootnoteReference">
    <w:name w:val="footnote reference"/>
    <w:basedOn w:val="DefaultParagraphFont"/>
    <w:uiPriority w:val="99"/>
    <w:semiHidden/>
    <w:unhideWhenUsed/>
    <w:rsid w:val="00963A6A"/>
    <w:rPr>
      <w:vertAlign w:val="superscript"/>
    </w:rPr>
  </w:style>
  <w:style w:type="paragraph" w:customStyle="1" w:styleId="Default">
    <w:name w:val="Default"/>
    <w:rsid w:val="007A58E1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67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F3E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ICACM 17-</vt:lpstr>
    </vt:vector>
  </TitlesOfParts>
  <Company>Microsoft</Company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ICACM 17-</dc:title>
  <dc:creator>Benoit</dc:creator>
  <cp:lastModifiedBy>Benoit</cp:lastModifiedBy>
  <cp:revision>3</cp:revision>
  <cp:lastPrinted>2017-01-29T00:55:00Z</cp:lastPrinted>
  <dcterms:created xsi:type="dcterms:W3CDTF">2017-01-29T00:56:00Z</dcterms:created>
  <dcterms:modified xsi:type="dcterms:W3CDTF">2017-01-29T00:56:00Z</dcterms:modified>
</cp:coreProperties>
</file>