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CROSSFIRE-X: A Self-Optimizing Heterogeneous Inference Cluster on Consumer Hardware</w:t>
      </w:r>
    </w:p>
    <w:p/>
    <w:p>
      <w:pPr>
        <w:pStyle w:val="Heading1"/>
      </w:pPr>
      <w:r>
        <w:t>0. One-Line Claim (Locked)</w:t>
      </w:r>
    </w:p>
    <w:p>
      <w:r>
        <w:t>A local AI cluster that automatically decides how to use GPU, ANE, and compression in real-time to maximize performance, efficiency, or capability — per prompt.</w:t>
      </w:r>
    </w:p>
    <w:p>
      <w:pPr>
        <w:pStyle w:val="Heading1"/>
      </w:pPr>
      <w:r>
        <w:t>1. System Overview</w:t>
      </w:r>
    </w:p>
    <w:p>
      <w:r>
        <w:t>CROSSFIRE-X extends the CROSSFIRE v2 architecture by adding a runtime intelligence layer (AutoPilot) that dynamically selects compute routing, decoding strategy, compression strategy, and execution topology per request.</w:t>
      </w:r>
    </w:p>
    <w:p>
      <w:r>
        <w:t>Core Principle: Inference is not static — it is a policy decision per request.</w:t>
      </w:r>
    </w:p>
    <w:p>
      <w:pPr>
        <w:pStyle w:val="Heading1"/>
      </w:pPr>
      <w:r>
        <w:t>2. Architecture Layers</w:t>
      </w:r>
    </w:p>
    <w:p>
      <w:pPr>
        <w:pStyle w:val="Heading2"/>
      </w:pPr>
      <w:r>
        <w:t>Layer 1 — Model</w:t>
      </w:r>
    </w:p>
    <w:p>
      <w:r>
        <w:t>Transformer-based LLM (Qwen / Llama / etc.)</w:t>
      </w:r>
    </w:p>
    <w:p>
      <w:pPr>
        <w:pStyle w:val="Heading2"/>
      </w:pPr>
      <w:r>
        <w:t>Layer 2 — Compute Substrate</w:t>
      </w:r>
    </w:p>
    <w:p>
      <w:r>
        <w:t>Node A (Primary Compute): RTX 5090 (CUDA) — role: prefill (compute-bound)</w:t>
      </w:r>
    </w:p>
    <w:p>
      <w:r>
        <w:t>Node B (Multi-Accelerator Node): Mac Studio M4 Max — Metal GPU (decode), ANE (auxiliary compute), CPU/SME (scheduling + verification)</w:t>
      </w:r>
    </w:p>
    <w:p>
      <w:pPr>
        <w:pStyle w:val="Heading2"/>
      </w:pPr>
      <w:r>
        <w:t>Layer 3 — Inter-node Orchestration</w:t>
      </w:r>
    </w:p>
    <w:p>
      <w:r>
        <w:t>EXO (RDMA over Thunderbolt 5): prefill/decode split, KV streaming, topology-aware routing</w:t>
      </w:r>
    </w:p>
    <w:p>
      <w:pPr>
        <w:pStyle w:val="Heading2"/>
      </w:pPr>
      <w:r>
        <w:t>Layer 4 — Compression Plane</w:t>
      </w:r>
    </w:p>
    <w:p>
      <w:r>
        <w:t>TQ4_1S: weight compression</w:t>
      </w:r>
    </w:p>
    <w:p>
      <w:r>
        <w:t>turbo KV: KV cache compression</w:t>
      </w:r>
    </w:p>
    <w:p>
      <w:pPr>
        <w:pStyle w:val="Heading2"/>
      </w:pPr>
      <w:r>
        <w:t>Layer 5 — AutoPilot (NEW)</w:t>
      </w:r>
    </w:p>
    <w:p>
      <w:r>
        <w:t>Runtime decision system that selects optimal execution strategy per request.</w:t>
      </w:r>
    </w:p>
    <w:p>
      <w:pPr>
        <w:pStyle w:val="ListBullet"/>
      </w:pPr>
      <w:r>
        <w:t>Inputs: prompt length, output length, context length, model size, KV cache size, RDMA usage, tok/s, power, ANE availability, prior logs</w:t>
      </w:r>
    </w:p>
    <w:p>
      <w:pPr>
        <w:pStyle w:val="ListBullet"/>
      </w:pPr>
      <w:r>
        <w:t>Outputs: execution policy</w:t>
      </w:r>
    </w:p>
    <w:p>
      <w:pPr>
        <w:pStyle w:val="Heading1"/>
      </w:pPr>
      <w:r>
        <w:t>3. Execution Policies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Single-node baseline (5090 only)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EXO split (5090 prefill + Mac decode)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EXO + ANE draft speculative decode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EXO + TQ4_1S compression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EXO + turbo KV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EXO + ANE + compression (full stack)</w:t>
            </w:r>
          </w:p>
        </w:tc>
      </w:tr>
    </w:tbl>
    <w:p>
      <w:pPr>
        <w:pStyle w:val="Heading1"/>
      </w:pPr>
      <w:r>
        <w:t>4. AutoPilot Decision Engine</w:t>
      </w:r>
    </w:p>
    <w:p>
      <w:pPr>
        <w:pStyle w:val="Heading2"/>
      </w:pPr>
      <w:r>
        <w:t>4.1 Policy Selection Function</w:t>
      </w:r>
    </w:p>
    <w:p>
      <w:r>
        <w:rPr>
          <w:rFonts w:ascii="Courier New" w:hAnsi="Courier New"/>
          <w:sz w:val="20"/>
        </w:rPr>
        <w:t>def select_policy(context):</w:t>
        <w:br/>
        <w:t xml:space="preserve">    if context.prompt_len &lt; SHORT and context.output_len &lt; SHORT:</w:t>
        <w:br/>
        <w:t xml:space="preserve">        return P1</w:t>
        <w:br/>
        <w:br/>
        <w:t xml:space="preserve">    if context.context_len &gt; LONG_CONTEXT_THRESHOLD:</w:t>
        <w:br/>
        <w:t xml:space="preserve">        return P4  # turbo KV</w:t>
        <w:br/>
        <w:br/>
        <w:t xml:space="preserve">    if context.model_size &gt; MEMORY_THRESHOLD:</w:t>
        <w:br/>
        <w:t xml:space="preserve">        return P3  # TQ4_1S</w:t>
        <w:br/>
        <w:br/>
        <w:t xml:space="preserve">    if context.decode_is_bottleneck:</w:t>
        <w:br/>
        <w:t xml:space="preserve">        return P2  # ANE speculative</w:t>
        <w:br/>
        <w:br/>
        <w:t xml:space="preserve">    return P5</w:t>
        <w:br/>
      </w:r>
    </w:p>
    <w:p>
      <w:pPr>
        <w:pStyle w:val="Heading2"/>
      </w:pPr>
      <w:r>
        <w:t>4.2 Learning Loop</w:t>
      </w:r>
    </w:p>
    <w:p>
      <w:r>
        <w:rPr>
          <w:rFonts w:ascii="Courier New" w:hAnsi="Courier New"/>
          <w:sz w:val="20"/>
        </w:rPr>
        <w:t>log = {</w:t>
        <w:br/>
        <w:t xml:space="preserve">    "policy": policy,</w:t>
        <w:br/>
        <w:t xml:space="preserve">    "tok_per_sec": value,</w:t>
        <w:br/>
        <w:t xml:space="preserve">    "ttft": value,</w:t>
        <w:br/>
        <w:t xml:space="preserve">    "tokens_per_watt": value,</w:t>
        <w:br/>
        <w:t xml:space="preserve">    "rdma_bytes": value,</w:t>
        <w:br/>
        <w:t xml:space="preserve">    "acceptance_rate": value</w:t>
        <w:br/>
        <w:t>}</w:t>
        <w:br/>
      </w:r>
    </w:p>
    <w:p>
      <w:pPr>
        <w:pStyle w:val="Heading1"/>
      </w:pPr>
      <w:r>
        <w:t>5. System Data Flow</w:t>
      </w:r>
    </w:p>
    <w:p>
      <w:pPr>
        <w:pStyle w:val="ListNumber"/>
      </w:pPr>
      <w:r>
        <w:t>Prompt received</w:t>
      </w:r>
    </w:p>
    <w:p>
      <w:pPr>
        <w:pStyle w:val="ListNumber"/>
      </w:pPr>
      <w:r>
        <w:t>AutoPilot selects policy</w:t>
      </w:r>
    </w:p>
    <w:p>
      <w:pPr>
        <w:pStyle w:val="ListNumber"/>
      </w:pPr>
      <w:r>
        <w:t>EXO initializes pipeline</w:t>
      </w:r>
    </w:p>
    <w:p>
      <w:pPr>
        <w:pStyle w:val="ListNumber"/>
      </w:pPr>
      <w:r>
        <w:t>5090 performs prefill</w:t>
      </w:r>
    </w:p>
    <w:p>
      <w:pPr>
        <w:pStyle w:val="ListNumber"/>
      </w:pPr>
      <w:r>
        <w:t>KV streamed via RDMA</w:t>
      </w:r>
    </w:p>
    <w:p>
      <w:pPr>
        <w:pStyle w:val="ListNumber"/>
      </w:pPr>
      <w:r>
        <w:t>Mac GPU performs decode</w:t>
      </w:r>
    </w:p>
    <w:p>
      <w:pPr>
        <w:pStyle w:val="ListNumber"/>
      </w:pPr>
      <w:r>
        <w:t>Optional ANE draft + CPU verification</w:t>
      </w:r>
    </w:p>
    <w:p>
      <w:pPr>
        <w:pStyle w:val="ListNumber"/>
      </w:pPr>
      <w:r>
        <w:t>Compression applied</w:t>
      </w:r>
    </w:p>
    <w:p>
      <w:pPr>
        <w:pStyle w:val="Heading1"/>
      </w:pPr>
      <w:r>
        <w:t>6. ANE Roles</w:t>
      </w:r>
    </w:p>
    <w:p>
      <w:pPr>
        <w:pStyle w:val="ListBullet"/>
      </w:pPr>
      <w:r>
        <w:t>Primary: speculative draft model</w:t>
      </w:r>
    </w:p>
    <w:p>
      <w:pPr>
        <w:pStyle w:val="ListBullet"/>
      </w:pPr>
      <w:r>
        <w:t>Secondary: policy model</w:t>
      </w:r>
    </w:p>
    <w:p>
      <w:pPr>
        <w:pStyle w:val="ListBullet"/>
      </w:pPr>
      <w:r>
        <w:t>Optional: embeddings / reranking</w:t>
      </w:r>
    </w:p>
    <w:p>
      <w:pPr>
        <w:pStyle w:val="Heading1"/>
      </w:pPr>
      <w:r>
        <w:t>7. Compression Integration</w:t>
      </w:r>
    </w:p>
    <w:p>
      <w:pPr>
        <w:pStyle w:val="ListBullet"/>
      </w:pPr>
      <w:r>
        <w:t>TQ4_1S: applied at model load</w:t>
      </w:r>
    </w:p>
    <w:p>
      <w:pPr>
        <w:pStyle w:val="ListBullet"/>
      </w:pPr>
      <w:r>
        <w:t>turbo KV: dynamic during decode</w:t>
      </w:r>
    </w:p>
    <w:p>
      <w:pPr>
        <w:pStyle w:val="Heading1"/>
      </w:pPr>
      <w:r>
        <w:t>8. Metrics (Mandatory)</w:t>
      </w:r>
    </w:p>
    <w:p>
      <w:pPr>
        <w:pStyle w:val="ListBullet"/>
      </w:pPr>
      <w:r>
        <w:t>TTFT</w:t>
      </w:r>
    </w:p>
    <w:p>
      <w:pPr>
        <w:pStyle w:val="ListBullet"/>
      </w:pPr>
      <w:r>
        <w:t>tokens/sec</w:t>
      </w:r>
    </w:p>
    <w:p>
      <w:pPr>
        <w:pStyle w:val="ListBullet"/>
      </w:pPr>
      <w:r>
        <w:t>tokens per watt</w:t>
      </w:r>
    </w:p>
    <w:p>
      <w:pPr>
        <w:pStyle w:val="ListBullet"/>
      </w:pPr>
      <w:r>
        <w:t>KV size</w:t>
      </w:r>
    </w:p>
    <w:p>
      <w:pPr>
        <w:pStyle w:val="ListBullet"/>
      </w:pPr>
      <w:r>
        <w:t>RDMA bytes</w:t>
      </w:r>
    </w:p>
    <w:p>
      <w:pPr>
        <w:pStyle w:val="ListBullet"/>
      </w:pPr>
      <w:r>
        <w:t>ANE utilization</w:t>
      </w:r>
    </w:p>
    <w:p>
      <w:pPr>
        <w:pStyle w:val="ListBullet"/>
      </w:pPr>
      <w:r>
        <w:t>acceptance rate</w:t>
      </w:r>
    </w:p>
    <w:p>
      <w:pPr>
        <w:pStyle w:val="Heading1"/>
      </w:pPr>
      <w:r>
        <w:t>9. Success Criteria</w:t>
      </w:r>
    </w:p>
    <w:p>
      <w:pPr>
        <w:pStyle w:val="ListBullet"/>
      </w:pPr>
      <w:r>
        <w:t>+20% tokens/sec OR</w:t>
      </w:r>
    </w:p>
    <w:p>
      <w:pPr>
        <w:pStyle w:val="ListBullet"/>
      </w:pPr>
      <w:r>
        <w:t>+30% tokens per watt OR</w:t>
      </w:r>
    </w:p>
    <w:p>
      <w:pPr>
        <w:pStyle w:val="ListBullet"/>
      </w:pPr>
      <w:r>
        <w:t>ability to run larger model/context</w:t>
      </w:r>
    </w:p>
    <w:p>
      <w:pPr>
        <w:pStyle w:val="Heading1"/>
      </w:pPr>
      <w:r>
        <w:t>10. Demo Requirements</w:t>
      </w:r>
    </w:p>
    <w:p>
      <w:pPr>
        <w:pStyle w:val="ListBullet"/>
      </w:pPr>
      <w:r>
        <w:t>Live multi-accelerator view</w:t>
      </w:r>
    </w:p>
    <w:p>
      <w:pPr>
        <w:pStyle w:val="ListBullet"/>
      </w:pPr>
      <w:r>
        <w:t>AutoPilot switching demo</w:t>
      </w:r>
    </w:p>
    <w:p>
      <w:pPr>
        <w:pStyle w:val="ListBullet"/>
      </w:pPr>
      <w:r>
        <w:t>Impossible scenario demo</w:t>
      </w:r>
    </w:p>
    <w:p>
      <w:pPr>
        <w:pStyle w:val="Heading1"/>
      </w:pPr>
      <w:r>
        <w:t>11. Implementation Plan</w:t>
      </w:r>
    </w:p>
    <w:p>
      <w:pPr>
        <w:pStyle w:val="Heading2"/>
      </w:pPr>
      <w:r>
        <w:t>Phase 1 — Baseline Cluster</w:t>
      </w:r>
    </w:p>
    <w:p>
      <w:pPr>
        <w:pStyle w:val="ListBullet"/>
      </w:pPr>
      <w:r>
        <w:t>Install EXO</w:t>
      </w:r>
    </w:p>
    <w:p>
      <w:pPr>
        <w:pStyle w:val="ListBullet"/>
      </w:pPr>
      <w:r>
        <w:t>Enable RDMA</w:t>
      </w:r>
    </w:p>
    <w:p>
      <w:pPr>
        <w:pStyle w:val="ListBullet"/>
      </w:pPr>
      <w:r>
        <w:t>Run baseline model</w:t>
      </w:r>
    </w:p>
    <w:p>
      <w:pPr>
        <w:pStyle w:val="ListBullet"/>
      </w:pPr>
      <w:r>
        <w:t>Collect metrics</w:t>
      </w:r>
    </w:p>
    <w:p>
      <w:pPr>
        <w:pStyle w:val="Heading2"/>
      </w:pPr>
      <w:r>
        <w:t>Phase 2 — ANE Integration</w:t>
      </w:r>
    </w:p>
    <w:p>
      <w:pPr>
        <w:pStyle w:val="ListBullet"/>
      </w:pPr>
      <w:r>
        <w:t>Convert model via ANEMLL</w:t>
      </w:r>
    </w:p>
    <w:p>
      <w:pPr>
        <w:pStyle w:val="ListBullet"/>
      </w:pPr>
      <w:r>
        <w:t>Run ANE inference</w:t>
      </w:r>
    </w:p>
    <w:p>
      <w:pPr>
        <w:pStyle w:val="ListBullet"/>
      </w:pPr>
      <w:r>
        <w:t>Implement speculative decode</w:t>
      </w:r>
    </w:p>
    <w:p>
      <w:pPr>
        <w:pStyle w:val="Heading2"/>
      </w:pPr>
      <w:r>
        <w:t>Phase 3 — Compression</w:t>
      </w:r>
    </w:p>
    <w:p>
      <w:pPr>
        <w:pStyle w:val="ListBullet"/>
      </w:pPr>
      <w:r>
        <w:t>Convert to TQ4_1S</w:t>
      </w:r>
    </w:p>
    <w:p>
      <w:pPr>
        <w:pStyle w:val="ListBullet"/>
      </w:pPr>
      <w:r>
        <w:t>Enable turbo KV</w:t>
      </w:r>
    </w:p>
    <w:p>
      <w:pPr>
        <w:pStyle w:val="ListBullet"/>
      </w:pPr>
      <w:r>
        <w:t>Integrate with pipeline</w:t>
      </w:r>
    </w:p>
    <w:p>
      <w:pPr>
        <w:pStyle w:val="Heading2"/>
      </w:pPr>
      <w:r>
        <w:t>Phase 4 — AutoPilot</w:t>
      </w:r>
    </w:p>
    <w:p>
      <w:pPr>
        <w:pStyle w:val="ListBullet"/>
      </w:pPr>
      <w:r>
        <w:t>Implement selector</w:t>
      </w:r>
    </w:p>
    <w:p>
      <w:pPr>
        <w:pStyle w:val="ListBullet"/>
      </w:pPr>
      <w:r>
        <w:t>Implement logging</w:t>
      </w:r>
    </w:p>
    <w:p>
      <w:pPr>
        <w:pStyle w:val="ListBullet"/>
      </w:pPr>
      <w:r>
        <w:t>Implement feedback loop</w:t>
      </w:r>
    </w:p>
    <w:p>
      <w:pPr>
        <w:pStyle w:val="Heading2"/>
      </w:pPr>
      <w:r>
        <w:t>Phase 5 — Integration</w:t>
      </w:r>
    </w:p>
    <w:p>
      <w:pPr>
        <w:pStyle w:val="ListBullet"/>
      </w:pPr>
      <w:r>
        <w:t>Combine EXO, ANE, compression, AutoPilot</w:t>
      </w:r>
    </w:p>
    <w:p>
      <w:pPr>
        <w:pStyle w:val="Heading2"/>
      </w:pPr>
      <w:r>
        <w:t>Phase 6 — Demo</w:t>
      </w:r>
    </w:p>
    <w:p>
      <w:pPr>
        <w:pStyle w:val="ListBullet"/>
      </w:pPr>
      <w:r>
        <w:t>Build dashboard</w:t>
      </w:r>
    </w:p>
    <w:p>
      <w:pPr>
        <w:pStyle w:val="ListBullet"/>
      </w:pPr>
      <w:r>
        <w:t>Record demos</w:t>
      </w:r>
    </w:p>
    <w:p>
      <w:pPr>
        <w:pStyle w:val="Heading1"/>
      </w:pPr>
      <w:r>
        <w:t>12. Risks</w:t>
      </w:r>
    </w:p>
    <w:p>
      <w:pPr>
        <w:pStyle w:val="ListBullet"/>
      </w:pPr>
      <w:r>
        <w:t>EXO compatibility</w:t>
      </w:r>
    </w:p>
    <w:p>
      <w:pPr>
        <w:pStyle w:val="ListBullet"/>
      </w:pPr>
      <w:r>
        <w:t>KV mismatch</w:t>
      </w:r>
    </w:p>
    <w:p>
      <w:pPr>
        <w:pStyle w:val="ListBullet"/>
      </w:pPr>
      <w:r>
        <w:t>Speculative instability</w:t>
      </w:r>
    </w:p>
    <w:p>
      <w:pPr>
        <w:pStyle w:val="ListBullet"/>
      </w:pPr>
      <w:r>
        <w:t>ANE API instability</w:t>
      </w:r>
    </w:p>
    <w:p>
      <w:pPr>
        <w:pStyle w:val="ListBullet"/>
      </w:pPr>
      <w:r>
        <w:t>Compression edge cases</w:t>
      </w:r>
    </w:p>
    <w:p>
      <w:pPr>
        <w:pStyle w:val="Heading1"/>
      </w:pPr>
      <w:r>
        <w:t>13. Final Output</w:t>
      </w:r>
    </w:p>
    <w:p>
      <w:pPr>
        <w:pStyle w:val="ListBullet"/>
      </w:pPr>
      <w:r>
        <w:t>GitHub repo</w:t>
      </w:r>
    </w:p>
    <w:p>
      <w:pPr>
        <w:pStyle w:val="ListBullet"/>
      </w:pPr>
      <w:r>
        <w:t>Demo video</w:t>
      </w:r>
    </w:p>
    <w:p>
      <w:pPr>
        <w:pStyle w:val="ListBullet"/>
      </w:pPr>
      <w:r>
        <w:t>X thread</w:t>
      </w:r>
    </w:p>
    <w:p>
      <w:pPr>
        <w:pStyle w:val="ListBullet"/>
      </w:pPr>
      <w:r>
        <w:t>Blog post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