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5B21B6"/>
          <w:sz w:val="56"/>
          <w:szCs w:val="56"/>
        </w:rPr>
        <w:t xml:space="preserve">MARUNTHAGAM</w:t>
      </w:r>
    </w:p>
    <w:p>
      <w:pPr>
        <w:spacing w:after="60"/>
        <w:jc w:val="center"/>
      </w:pPr>
      <w:r>
        <w:rPr>
          <w:rFonts w:ascii="Arial" w:cs="Arial" w:eastAsia="Arial" w:hAnsi="Arial"/>
          <w:color w:val="1E1B4B"/>
          <w:sz w:val="36"/>
          <w:szCs w:val="36"/>
        </w:rPr>
        <w:t xml:space="preserve">மருந்தகம்</w:t>
      </w:r>
    </w:p>
    <w:p>
      <w:pPr>
        <w:pBdr>
          <w:bottom w:val="single" w:color="C4B5FD" w:sz="2" w:space="1"/>
        </w:pBdr>
        <w:spacing w:after="200" w:before="200"/>
      </w:pPr>
    </w:p>
    <w:p>
      <w:pPr>
        <w:spacing w:after="200"/>
        <w:jc w:val="center"/>
      </w:pPr>
      <w:r>
        <w:rPr>
          <w:rFonts w:ascii="Arial" w:cs="Arial" w:eastAsia="Arial" w:hAnsi="Arial"/>
          <w:color w:val="1E1B4B"/>
          <w:sz w:val="28"/>
          <w:szCs w:val="28"/>
        </w:rPr>
        <w:t xml:space="preserve">An Open Protocol for Offline Community Health Intelligence</w:t>
      </w:r>
    </w:p>
    <w:p>
      <w:pPr>
        <w:spacing w:after="80"/>
        <w:jc w:val="center"/>
      </w:pPr>
      <w:r>
        <w:rPr>
          <w:rFonts w:ascii="Arial" w:cs="Arial" w:eastAsia="Arial" w:hAnsi="Arial"/>
          <w:color w:val="6B7280"/>
          <w:sz w:val="22"/>
          <w:szCs w:val="22"/>
        </w:rPr>
        <w:t xml:space="preserve">Multimodal · Multilingual · Offline-First · Open Protocol</w:t>
      </w:r>
    </w:p>
    <w:p>
      <w:pPr>
        <w:spacing w:after="80"/>
        <w:jc w:val="center"/>
      </w:pPr>
      <w:r>
        <w:rPr>
          <w:rFonts w:ascii="Arial" w:cs="Arial" w:eastAsia="Arial" w:hAnsi="Arial"/>
          <w:color w:val="6B7280"/>
          <w:sz w:val="22"/>
          <w:szCs w:val="22"/>
        </w:rPr>
        <w:t xml:space="preserve">Powered by the Gemma 4 Model Family (E4B → 26B-A4B → 31B)</w:t>
      </w:r>
    </w:p>
    <w:p>
      <w:pPr>
        <w:spacing w:before="1200"/>
        <w:jc w:val="center"/>
      </w:pPr>
      <w:r>
        <w:rPr>
          <w:rFonts w:ascii="Arial" w:cs="Arial" w:eastAsia="Arial" w:hAnsi="Arial"/>
          <w:b/>
          <w:bCs/>
          <w:color w:val="5B21B6"/>
          <w:sz w:val="24"/>
          <w:szCs w:val="24"/>
        </w:rPr>
        <w:t xml:space="preserve">PROJECT SPECIFICATION v1.0</w:t>
      </w:r>
    </w:p>
    <w:p>
      <w:pPr>
        <w:spacing w:after="80"/>
        <w:jc w:val="center"/>
      </w:pPr>
      <w:r>
        <w:rPr>
          <w:rFonts w:ascii="Arial" w:cs="Arial" w:eastAsia="Arial" w:hAnsi="Arial"/>
          <w:color w:val="6B7280"/>
          <w:sz w:val="22"/>
          <w:szCs w:val="22"/>
        </w:rPr>
        <w:t xml:space="preserve">Gemma 4 Good Hackathon · Kaggle · Google DeepMind</w:t>
      </w:r>
    </w:p>
    <w:p>
      <w:pPr>
        <w:jc w:val="center"/>
      </w:pPr>
      <w:r>
        <w:rPr>
          <w:rFonts w:ascii="Arial" w:cs="Arial" w:eastAsia="Arial" w:hAnsi="Arial"/>
          <w:color w:val="6B7280"/>
          <w:sz w:val="22"/>
          <w:szCs w:val="22"/>
        </w:rPr>
        <w:t xml:space="preserve">Deadline: May 18, 2026 · Prize Pool: $200,000</w:t>
      </w:r>
    </w:p>
    <w:p>
      <w:pPr>
        <w:spacing w:before="1600"/>
        <w:jc w:val="center"/>
      </w:pPr>
      <w:r>
        <w:rPr>
          <w:rFonts w:ascii="Arial" w:cs="Arial" w:eastAsia="Arial" w:hAnsi="Arial"/>
          <w:color w:val="6B7280"/>
          <w:sz w:val="22"/>
          <w:szCs w:val="22"/>
        </w:rPr>
        <w:t xml:space="preserve">Murai Labs · Ramchand Kumaresan</w:t>
      </w:r>
    </w:p>
    <w:p>
      <w:pPr>
        <w:jc w:val="center"/>
      </w:pPr>
      <w:r>
        <w:rPr>
          <w:rFonts w:ascii="Arial" w:cs="Arial" w:eastAsia="Arial" w:hAnsi="Arial"/>
          <w:color w:val="6B7280"/>
          <w:sz w:val="20"/>
          <w:szCs w:val="20"/>
        </w:rPr>
        <w:t xml:space="preserve">murailabs.com · April 2026</w:t>
      </w:r>
    </w:p>
    <w:p>
      <w:r>
        <w:br w:type="page"/>
      </w:r>
    </w:p>
    <w:p>
      <w:pPr>
        <w:sectPr>
          <w:pgSz w:w="12240" w:h="15840" w:orient="portrait"/>
          <w:pgMar w:top="1440" w:right="1440" w:bottom="1440" w:left="1440" w:header="708" w:footer="708" w:gutter="0"/>
          <w:pgNumType/>
          <w:docGrid w:linePitch="360"/>
        </w:sectPr>
      </w:pPr>
    </w:p>
    <w:p>
      <w:pPr>
        <w:pStyle w:val="Heading1"/>
        <w:spacing w:after="240" w:before="400"/>
      </w:pPr>
      <w:r>
        <w:rPr>
          <w:color w:val="1E1B4B"/>
        </w:rPr>
        <w:t xml:space="preserve">1. Executive Summary</w:t>
      </w:r>
    </w:p>
    <w:p>
      <w:pPr>
        <w:spacing w:after="160" w:line="276"/>
      </w:pPr>
      <w:r>
        <w:rPr>
          <w:rFonts w:ascii="Arial" w:cs="Arial" w:eastAsia="Arial" w:hAnsi="Arial"/>
          <w:sz w:val="22"/>
          <w:szCs w:val="22"/>
        </w:rPr>
        <w:t xml:space="preserve">Marunthagam (மருந்தகம், Tamil for "medicine house") is an open protocol and reference implementation for deploying offline community health AI in zero-connectivity environments. It is not a chatbot. It is a three-tier health intelligence system that uses the full Gemma 4 model family — from a $200 phone to a district health office — to provide multimodal clinical triage, structured medical reasoning, and population health signals in Tamil.</w:t>
      </w:r>
    </w:p>
    <w:p>
      <w:pPr>
        <w:spacing w:after="160" w:line="276"/>
      </w:pPr>
      <w:r>
        <w:rPr>
          <w:rFonts w:ascii="Arial" w:cs="Arial" w:eastAsia="Arial" w:hAnsi="Arial"/>
          <w:sz w:val="22"/>
          <w:szCs w:val="22"/>
        </w:rPr>
        <w:t xml:space="preserve">The system targets India’s 940,000 ASHA workers (Accredited Social Health Activists) and the 80+ million Tamil speakers in rural areas where doctor-to-patient ratios exceed 1:10,000 and internet connectivity is intermittent or absent.</w:t>
      </w:r>
    </w:p>
    <w:p>
      <w:pPr>
        <w:pStyle w:val="Heading2"/>
        <w:spacing w:after="180" w:before="320"/>
      </w:pPr>
      <w:r>
        <w:rPr>
          <w:color w:val="5B21B6"/>
        </w:rPr>
        <w:t xml:space="preserve">Core Claims</w:t>
      </w:r>
    </w:p>
    <w:p>
      <w:pPr>
        <w:pStyle w:val="ListParagraph"/>
        <w:numPr>
          <w:ilvl w:val="0"/>
          <w:numId w:val="2"/>
        </w:numPr>
        <w:spacing w:after="100" w:line="276"/>
      </w:pPr>
      <w:r>
        <w:rPr>
          <w:rFonts w:ascii="Arial" w:cs="Arial" w:eastAsia="Arial" w:hAnsi="Arial"/>
          <w:b/>
          <w:bCs/>
          <w:sz w:val="22"/>
          <w:szCs w:val="22"/>
        </w:rPr>
        <w:t xml:space="preserve">First KALAVAI-fused specialist LoRA system on an edge model: </w:t>
      </w:r>
      <w:r>
        <w:rPr>
          <w:rFonts w:ascii="Arial" w:cs="Arial" w:eastAsia="Arial" w:hAnsi="Arial"/>
          <w:sz w:val="22"/>
          <w:szCs w:val="22"/>
        </w:rPr>
        <w:t xml:space="preserve">Three domain-specific LoRAs (triage, dermatology, maternal health) fused via learned MoE router on Gemma 4 E4B. Research contribution inside a product.</w:t>
      </w:r>
    </w:p>
    <w:p>
      <w:pPr>
        <w:pStyle w:val="ListParagraph"/>
        <w:numPr>
          <w:ilvl w:val="0"/>
          <w:numId w:val="2"/>
        </w:numPr>
        <w:spacing w:after="100" w:line="276"/>
      </w:pPr>
      <w:r>
        <w:rPr>
          <w:rFonts w:ascii="Arial" w:cs="Arial" w:eastAsia="Arial" w:hAnsi="Arial"/>
          <w:b/>
          <w:bCs/>
          <w:sz w:val="22"/>
          <w:szCs w:val="22"/>
        </w:rPr>
        <w:t xml:space="preserve">Full Gemma 4 multimodal showcase: </w:t>
      </w:r>
      <w:r>
        <w:rPr>
          <w:rFonts w:ascii="Arial" w:cs="Arial" w:eastAsia="Arial" w:hAnsi="Arial"/>
          <w:sz w:val="22"/>
          <w:szCs w:val="22"/>
        </w:rPr>
        <w:t xml:space="preserve">Native audio (Tamil speech), native vision (clinical images), native function calling (structured triage), all running on-device. Every Gemma 4 E4B differentiator in one workflow.</w:t>
      </w:r>
    </w:p>
    <w:p>
      <w:pPr>
        <w:pStyle w:val="ListParagraph"/>
        <w:numPr>
          <w:ilvl w:val="0"/>
          <w:numId w:val="2"/>
        </w:numPr>
        <w:spacing w:after="100" w:line="276"/>
      </w:pPr>
      <w:r>
        <w:rPr>
          <w:rFonts w:ascii="Arial" w:cs="Arial" w:eastAsia="Arial" w:hAnsi="Arial"/>
          <w:b/>
          <w:bCs/>
          <w:sz w:val="22"/>
          <w:szCs w:val="22"/>
        </w:rPr>
        <w:t xml:space="preserve">Three-tier deployment across the full model family: </w:t>
      </w:r>
      <w:r>
        <w:rPr>
          <w:rFonts w:ascii="Arial" w:cs="Arial" w:eastAsia="Arial" w:hAnsi="Arial"/>
          <w:sz w:val="22"/>
          <w:szCs w:val="22"/>
        </w:rPr>
        <w:t xml:space="preserve">E4B on phone (ASHA worker), 26B-A4B on workstation (PHC doctor), 31B on server (district health intelligence). One protocol, three model sizes.</w:t>
      </w:r>
    </w:p>
    <w:p>
      <w:pPr>
        <w:pStyle w:val="ListParagraph"/>
        <w:numPr>
          <w:ilvl w:val="0"/>
          <w:numId w:val="2"/>
        </w:numPr>
        <w:spacing w:after="100" w:line="276"/>
      </w:pPr>
      <w:r>
        <w:rPr>
          <w:rFonts w:ascii="Arial" w:cs="Arial" w:eastAsia="Arial" w:hAnsi="Arial"/>
          <w:b/>
          <w:bCs/>
          <w:sz w:val="22"/>
          <w:szCs w:val="22"/>
        </w:rPr>
        <w:t xml:space="preserve">Open protocol for global adoption: </w:t>
      </w:r>
      <w:r>
        <w:rPr>
          <w:rFonts w:ascii="Arial" w:cs="Arial" w:eastAsia="Arial" w:hAnsi="Arial"/>
          <w:sz w:val="22"/>
          <w:szCs w:val="22"/>
        </w:rPr>
        <w:t xml:space="preserve">JSON schema for community health interactions. Any language, any country, any health program can implement a compatible system.</w:t>
      </w:r>
    </w:p>
    <w:p>
      <w:pPr>
        <w:pBdr>
          <w:top w:val="single" w:color="5B21B6" w:sz="1"/>
          <w:left w:val="single" w:color="5B21B6" w:sz="6" w:space="8"/>
          <w:bottom w:val="single" w:color="5B21B6" w:sz="1"/>
          <w:right w:val="single" w:color="5B21B6" w:sz="1"/>
        </w:pBdr>
        <w:spacing w:after="240" w:before="240"/>
        <w:ind w:left="240" w:right="240"/>
      </w:pPr>
      <w:r>
        <w:rPr>
          <w:rFonts w:ascii="Arial" w:cs="Arial" w:eastAsia="Arial" w:hAnsi="Arial"/>
          <w:i/>
          <w:iCs/>
          <w:color w:val="1E1B4B"/>
          <w:sz w:val="22"/>
          <w:szCs w:val="22"/>
        </w:rPr>
        <w:t xml:space="preserve">Thesis: Judges will see a hundred English chatbots with social-good branding. They will see one Tamil-speaking multimodal health intelligence system with fused specialist LoRAs, running on a phone in airplane mode, backed by an open protocol for global adoption. That one wins.</w:t>
      </w:r>
    </w:p>
    <w:p>
      <w:pPr>
        <w:pBdr>
          <w:bottom w:val="single" w:color="C4B5FD" w:sz="2" w:space="1"/>
        </w:pBdr>
        <w:spacing w:after="200" w:before="200"/>
      </w:pPr>
    </w:p>
    <w:p>
      <w:pPr>
        <w:pStyle w:val="Heading1"/>
        <w:spacing w:after="240" w:before="400"/>
      </w:pPr>
      <w:r>
        <w:rPr>
          <w:color w:val="1E1B4B"/>
        </w:rPr>
        <w:t xml:space="preserve">2. The Problem</w:t>
      </w:r>
    </w:p>
    <w:p>
      <w:pPr>
        <w:pStyle w:val="Heading2"/>
        <w:spacing w:after="180" w:before="320"/>
      </w:pPr>
      <w:r>
        <w:rPr>
          <w:color w:val="5B21B6"/>
        </w:rPr>
        <w:t xml:space="preserve">2.1 Healthcare Access in Rural Tamil Nadu</w:t>
      </w:r>
    </w:p>
    <w:p>
      <w:pPr>
        <w:pStyle w:val="ListParagraph"/>
        <w:numPr>
          <w:ilvl w:val="0"/>
          <w:numId w:val="2"/>
        </w:numPr>
        <w:spacing w:after="100" w:line="276"/>
      </w:pPr>
      <w:r>
        <w:rPr>
          <w:rFonts w:ascii="Arial" w:cs="Arial" w:eastAsia="Arial" w:hAnsi="Arial"/>
          <w:sz w:val="22"/>
          <w:szCs w:val="22"/>
        </w:rPr>
        <w:t xml:space="preserve">Tamil Nadu has approximately 80 million Tamil speakers. Rural districts average 1 doctor per 10,000+ people.</w:t>
      </w:r>
    </w:p>
    <w:p>
      <w:pPr>
        <w:pStyle w:val="ListParagraph"/>
        <w:numPr>
          <w:ilvl w:val="0"/>
          <w:numId w:val="2"/>
        </w:numPr>
        <w:spacing w:after="100" w:line="276"/>
      </w:pPr>
      <w:r>
        <w:rPr>
          <w:rFonts w:ascii="Arial" w:cs="Arial" w:eastAsia="Arial" w:hAnsi="Arial"/>
          <w:sz w:val="22"/>
          <w:szCs w:val="22"/>
        </w:rPr>
        <w:t xml:space="preserve">40% of rural India has intermittent or no broadband connectivity.</w:t>
      </w:r>
    </w:p>
    <w:p>
      <w:pPr>
        <w:pStyle w:val="ListParagraph"/>
        <w:numPr>
          <w:ilvl w:val="0"/>
          <w:numId w:val="2"/>
        </w:numPr>
        <w:spacing w:after="100" w:line="276"/>
      </w:pPr>
      <w:r>
        <w:rPr>
          <w:rFonts w:ascii="Arial" w:cs="Arial" w:eastAsia="Arial" w:hAnsi="Arial"/>
          <w:sz w:val="22"/>
          <w:szCs w:val="22"/>
        </w:rPr>
        <w:t xml:space="preserve">Primary Health Centers (PHCs) are understaffed: the WHO recommends 1 doctor per 1,000 people; many Tamil Nadu blocks operate at 10x that deficit.</w:t>
      </w:r>
    </w:p>
    <w:p>
      <w:pPr>
        <w:pStyle w:val="ListParagraph"/>
        <w:numPr>
          <w:ilvl w:val="0"/>
          <w:numId w:val="2"/>
        </w:numPr>
        <w:spacing w:after="100" w:line="276"/>
      </w:pPr>
      <w:r>
        <w:rPr>
          <w:rFonts w:ascii="Arial" w:cs="Arial" w:eastAsia="Arial" w:hAnsi="Arial"/>
          <w:sz w:val="22"/>
          <w:szCs w:val="22"/>
        </w:rPr>
        <w:t xml:space="preserve">Health literacy gap: medical information is overwhelmingly in English. Rural Tamil speakers self-medicate or delay care because they cannot understand symptoms or triage urgency.</w:t>
      </w:r>
    </w:p>
    <w:p>
      <w:pPr>
        <w:pStyle w:val="ListParagraph"/>
        <w:numPr>
          <w:ilvl w:val="0"/>
          <w:numId w:val="2"/>
        </w:numPr>
        <w:spacing w:after="100" w:line="276"/>
      </w:pPr>
      <w:r>
        <w:rPr>
          <w:rFonts w:ascii="Arial" w:cs="Arial" w:eastAsia="Arial" w:hAnsi="Arial"/>
          <w:sz w:val="22"/>
          <w:szCs w:val="22"/>
        </w:rPr>
        <w:t xml:space="preserve">India recorded 13,000+ measles cases in 2024. Many in rural clusters that went undetected for weeks because there was no systematic symptom surveillance at the village level.</w:t>
      </w:r>
    </w:p>
    <w:p>
      <w:pPr>
        <w:pStyle w:val="Heading2"/>
        <w:spacing w:after="180" w:before="320"/>
      </w:pPr>
      <w:r>
        <w:rPr>
          <w:color w:val="5B21B6"/>
        </w:rPr>
        <w:t xml:space="preserve">2.2 The ASHA Worker Opportunity</w:t>
      </w:r>
    </w:p>
    <w:p>
      <w:pPr>
        <w:spacing w:after="160" w:line="276"/>
      </w:pPr>
      <w:r>
        <w:rPr>
          <w:rFonts w:ascii="Arial" w:cs="Arial" w:eastAsia="Arial" w:hAnsi="Arial"/>
          <w:sz w:val="22"/>
          <w:szCs w:val="22"/>
        </w:rPr>
        <w:t xml:space="preserve">India’s ASHA (Accredited Social Health Activist) program deploys 940,000 community health workers across 600,000+ villages. ASHA workers are the frontline of India’s public health system. They already carry smartphones. They already visit households. They already track maternal and child health. What they lack is decision support — any tool that helps them triage, prioritize, and report.</w:t>
      </w:r>
    </w:p>
    <w:p>
      <w:pPr>
        <w:spacing w:after="160" w:line="276"/>
      </w:pPr>
      <w:r>
        <w:rPr>
          <w:rFonts w:ascii="Arial" w:cs="Arial" w:eastAsia="Arial" w:hAnsi="Arial"/>
          <w:sz w:val="22"/>
          <w:szCs w:val="22"/>
        </w:rPr>
        <w:t xml:space="preserve">Existing telemedicine solutions require stable internet and English fluency, excluding exactly the people and communities ASHA workers serve.</w:t>
      </w:r>
    </w:p>
    <w:p>
      <w:pPr>
        <w:pStyle w:val="Heading2"/>
        <w:spacing w:after="180" w:before="320"/>
      </w:pPr>
      <w:r>
        <w:rPr>
          <w:color w:val="5B21B6"/>
        </w:rPr>
        <w:t xml:space="preserve">2.3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Cloud-based telemedicine (e.g., eSanjeevani)</w:t>
            </w:r>
          </w:p>
        </w:tc>
        <w:tc>
          <w:tcPr>
            <w:tcW w:type="dxa" w:w="6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Requires stable internet. Fails in 40% of rural India.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English-first health chatbots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Language barrier. Rural Tamil speakers cannot use them.</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MedGemma (Google, Gemma 3-based)</w:t>
            </w:r>
          </w:p>
        </w:tc>
        <w:tc>
          <w:tcPr>
            <w:tcW w:type="dxa" w:w="6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Cloud-first. No audio input. No function calling. No edge deployment. Gemma 3 architecture, not Gemma 4.</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Printed WHO triage flowcharts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Cannot interpret natural language. Cannot process images. Static. Not reportable.</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Feature phone IVR systems</w:t>
            </w:r>
          </w:p>
        </w:tc>
        <w:tc>
          <w:tcPr>
            <w:tcW w:type="dxa" w:w="6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Cannot reason. Fixed decision trees. No multimodal capability.</w:t>
            </w:r>
          </w:p>
        </w:tc>
      </w:tr>
    </w:tbl>
    <w:p>
      <w:pPr>
        <w:spacing w:after="160" w:line="276"/>
      </w:pPr>
      <w:r>
        <w:rPr>
          <w:rFonts w:ascii="Arial" w:cs="Arial" w:eastAsia="Arial" w:hAnsi="Arial"/>
          <w:sz w:val="22"/>
          <w:szCs w:val="22"/>
        </w:rPr>
        <w:t xml:space="preserve">Marunthagam occupies the gap: a system that runs offline, speaks Tamil, sees clinical images, reasons with medical protocols, and generates structured, reportable triage decisions — all on a device the user already owns.</w:t>
      </w:r>
    </w:p>
    <w:p>
      <w:pPr>
        <w:pBdr>
          <w:bottom w:val="single" w:color="C4B5FD" w:sz="2" w:space="1"/>
        </w:pBdr>
        <w:spacing w:after="200" w:before="200"/>
      </w:pPr>
    </w:p>
    <w:p>
      <w:pPr>
        <w:pStyle w:val="Heading1"/>
        <w:spacing w:after="240" w:before="400"/>
      </w:pPr>
      <w:r>
        <w:rPr>
          <w:color w:val="1E1B4B"/>
        </w:rPr>
        <w:t xml:space="preserve">3. System Architecture</w:t>
      </w:r>
    </w:p>
    <w:p>
      <w:pPr>
        <w:pStyle w:val="Heading2"/>
        <w:spacing w:after="180" w:before="320"/>
      </w:pPr>
      <w:r>
        <w:rPr>
          <w:color w:val="5B21B6"/>
        </w:rPr>
        <w:t xml:space="preserve">3.1 Three-Tier Design</w:t>
      </w:r>
    </w:p>
    <w:p>
      <w:pPr>
        <w:spacing w:after="160" w:line="276"/>
      </w:pPr>
      <w:r>
        <w:rPr>
          <w:rFonts w:ascii="Arial" w:cs="Arial" w:eastAsia="Arial" w:hAnsi="Arial"/>
          <w:sz w:val="22"/>
          <w:szCs w:val="22"/>
        </w:rPr>
        <w:t xml:space="preserve">Marunthagam deploys the full Gemma 4 model family across three tiers, each optimized for a specific user and environment. All three tiers implement the same open protocol (Section 7), enabling interoperability.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2200"/>
        <w:gridCol w:w="2160"/>
      </w:tblGrid>
      <w:tr>
        <w:tc>
          <w:tcPr>
            <w:tcW w:type="dxa" w:w="1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21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Connectivity</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Tier 1: Field</w:t>
            </w:r>
          </w:p>
        </w:tc>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ASHA worker</w:t>
            </w:r>
          </w:p>
        </w:tc>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Gemma 4 E4B-IT (Q4 GGUF, ~5GB)</w:t>
            </w:r>
          </w:p>
        </w:tc>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Android phone, 8GB+ RAM</w:t>
            </w:r>
          </w:p>
        </w:tc>
        <w:tc>
          <w:tcPr>
            <w:tcW w:type="dxa" w:w="2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Fully offline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Tier 2: Clinic</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PHC doctor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Gemma 4 26B-A4B-IT (Q4 GGUF, ~18GB)</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Desktop/laptop, 24GB+ VRAM</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Intermittent</w:t>
            </w:r>
          </w:p>
        </w:tc>
      </w:tr>
      <w:tr>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Tier 3: District</w:t>
            </w:r>
          </w:p>
        </w:tc>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District Health Officer</w:t>
            </w:r>
          </w:p>
        </w:tc>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Gemma 4 31B-IT (Q4 GGUF, ~20GB)</w:t>
            </w:r>
          </w:p>
        </w:tc>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Workstation, 32GB+ VRAM</w:t>
            </w:r>
          </w:p>
        </w:tc>
        <w:tc>
          <w:tcPr>
            <w:tcW w:type="dxa" w:w="2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Connected</w:t>
            </w:r>
          </w:p>
        </w:tc>
      </w:tr>
    </w:tbl>
    <w:p>
      <w:pPr>
        <w:pStyle w:val="Heading3"/>
        <w:spacing w:after="120" w:before="240"/>
      </w:pPr>
      <w:r>
        <w:rPr>
          <w:color w:val="1E1B4B"/>
        </w:rPr>
        <w:t xml:space="preserve">Tier 1: Field (ASHA Worker — Phone)</w:t>
      </w:r>
    </w:p>
    <w:p>
      <w:pPr>
        <w:spacing w:after="160" w:line="276"/>
      </w:pPr>
      <w:r>
        <w:rPr>
          <w:rFonts w:ascii="Arial" w:cs="Arial" w:eastAsia="Arial" w:hAnsi="Arial"/>
          <w:sz w:val="22"/>
          <w:szCs w:val="22"/>
        </w:rPr>
        <w:t xml:space="preserve">The ASHA worker speaks Tamil into their phone. They can also photograph a rash, wound, or swollen joint. The E4B model processes the audio and image natively — no separate ASR or vision pipeline — and produces a structured triage output via function calling. The phone is in airplane mode throughout. Every interaction is logged locally in encrypted SQLite.</w:t>
      </w:r>
    </w:p>
    <w:p>
      <w:pPr>
        <w:pStyle w:val="Heading3"/>
        <w:spacing w:after="120" w:before="240"/>
      </w:pPr>
      <w:r>
        <w:rPr>
          <w:color w:val="1E1B4B"/>
        </w:rPr>
        <w:t xml:space="preserve">Tier 2: Clinic (PHC Doctor — Workstation)</w:t>
      </w:r>
    </w:p>
    <w:p>
      <w:pPr>
        <w:spacing w:after="160" w:line="276"/>
      </w:pPr>
      <w:r>
        <w:rPr>
          <w:rFonts w:ascii="Arial" w:cs="Arial" w:eastAsia="Arial" w:hAnsi="Arial"/>
          <w:sz w:val="22"/>
          <w:szCs w:val="22"/>
        </w:rPr>
        <w:t xml:space="preserve">The 26B-A4B MoE model provides higher-accuracy triage and more detailed differential reasoning. It runs on a desktop or laptop at the Primary Health Center. When an ASHA worker visits the PHC with a patient, the doctor can review the Tier 1 triage output and run an upgraded assessment on the same input. The 26B model activates only 4B parameters per token, so inference speed is comparable to the E4B despite the larger model.</w:t>
      </w:r>
    </w:p>
    <w:p>
      <w:pPr>
        <w:pStyle w:val="Heading3"/>
        <w:spacing w:after="120" w:before="240"/>
      </w:pPr>
      <w:r>
        <w:rPr>
          <w:color w:val="1E1B4B"/>
        </w:rPr>
        <w:t xml:space="preserve">Tier 3: District (Health Officer — Dashboard)</w:t>
      </w:r>
    </w:p>
    <w:p>
      <w:pPr>
        <w:spacing w:after="160" w:line="276"/>
      </w:pPr>
      <w:r>
        <w:rPr>
          <w:rFonts w:ascii="Arial" w:cs="Arial" w:eastAsia="Arial" w:hAnsi="Arial"/>
          <w:sz w:val="22"/>
          <w:szCs w:val="22"/>
        </w:rPr>
        <w:t xml:space="preserve">The 31B dense model consumes anonymized, aggregated health signals synced from Tier 1 and Tier 2 devices when connectivity is available. It generates weekly Tamil-language health intelligence briefs: symptom trend analysis, potential outbreak alerts, and resource allocation recommendations. This tier runs on a workstation or cloud instance.</w:t>
      </w:r>
    </w:p>
    <w:p>
      <w:pPr>
        <w:pBdr>
          <w:bottom w:val="single" w:color="C4B5FD" w:sz="2" w:space="1"/>
        </w:pBdr>
        <w:spacing w:after="200" w:before="200"/>
      </w:pPr>
    </w:p>
    <w:p>
      <w:pPr>
        <w:pStyle w:val="Heading1"/>
        <w:spacing w:after="240" w:before="400"/>
      </w:pPr>
      <w:r>
        <w:rPr>
          <w:color w:val="1E1B4B"/>
        </w:rPr>
        <w:t xml:space="preserve">4. Core Interaction Loop</w:t>
      </w:r>
    </w:p>
    <w:p>
      <w:pPr>
        <w:spacing w:after="160" w:line="276"/>
      </w:pPr>
      <w:r>
        <w:rPr>
          <w:rFonts w:ascii="Arial" w:cs="Arial" w:eastAsia="Arial" w:hAnsi="Arial"/>
          <w:sz w:val="22"/>
          <w:szCs w:val="22"/>
        </w:rPr>
        <w:t xml:space="preserve">The primary user flow for Tier 1 (ASHA worker, phone):</w:t>
      </w:r>
    </w:p>
    <w:p>
      <w:pPr>
        <w:pStyle w:val="Heading2"/>
        <w:spacing w:after="180" w:before="320"/>
      </w:pPr>
      <w:r>
        <w:rPr>
          <w:color w:val="5B21B6"/>
        </w:rPr>
        <w:t xml:space="preserve">Step 1: Voice Input (Tamil Audio → Gemma 4 E4B)</w:t>
      </w:r>
    </w:p>
    <w:p>
      <w:pPr>
        <w:spacing w:after="160" w:line="276"/>
      </w:pPr>
      <w:r>
        <w:rPr>
          <w:rFonts w:ascii="Arial" w:cs="Arial" w:eastAsia="Arial" w:hAnsi="Arial"/>
          <w:sz w:val="22"/>
          <w:szCs w:val="22"/>
        </w:rPr>
        <w:t xml:space="preserve">The ASHA worker speaks in Tamil, describing the patient’s symptoms. Gemma 4 E4B processes the audio natively (up to 30 seconds per clip, USM-style conformer audio encoder). No Whisper, no Sarvam, no external ASR. The audio is converted to a text representation internally by the model.</w:t>
      </w:r>
    </w:p>
    <w:p>
      <w:pPr>
        <w:pBdr>
          <w:top w:val="single" w:color="5B21B6" w:sz="1"/>
          <w:left w:val="single" w:color="5B21B6" w:sz="6" w:space="8"/>
          <w:bottom w:val="single" w:color="5B21B6" w:sz="1"/>
          <w:right w:val="single" w:color="5B21B6" w:sz="1"/>
        </w:pBdr>
        <w:spacing w:after="240" w:before="240"/>
        <w:ind w:left="240" w:right="240"/>
      </w:pPr>
      <w:r>
        <w:rPr>
          <w:rFonts w:ascii="Arial" w:cs="Arial" w:eastAsia="Arial" w:hAnsi="Arial"/>
          <w:i/>
          <w:iCs/>
          <w:color w:val="1E1B4B"/>
          <w:sz w:val="22"/>
          <w:szCs w:val="22"/>
        </w:rPr>
        <w:t xml:space="preserve">Fallback: If native audio processing is unavailable in GGUF/llama.cpp at submission time, the system falls back to on-device Whisper-small-Tamil for ASR, feeding the transcript as text to Gemma 4 E4B. The system remains fully offline either way.</w:t>
      </w:r>
    </w:p>
    <w:p>
      <w:pPr>
        <w:pStyle w:val="Heading2"/>
        <w:spacing w:after="180" w:before="320"/>
      </w:pPr>
      <w:r>
        <w:rPr>
          <w:color w:val="5B21B6"/>
        </w:rPr>
        <w:t xml:space="preserve">Step 2: Image Input (Camera → Gemma 4 E4B Vision)</w:t>
      </w:r>
    </w:p>
    <w:p>
      <w:pPr>
        <w:spacing w:after="160" w:line="276"/>
      </w:pPr>
      <w:r>
        <w:rPr>
          <w:rFonts w:ascii="Arial" w:cs="Arial" w:eastAsia="Arial" w:hAnsi="Arial"/>
          <w:sz w:val="22"/>
          <w:szCs w:val="22"/>
        </w:rPr>
        <w:t xml:space="preserve">The ASHA worker photographs the relevant clinical presentation: a skin rash, a wound, a swollen limb, a child’s throat. Gemma 4 E4B’s vision encoder (variable aspect ratio, configurable token budget 70–1120 tokens) processes the image alongside the verbal symptom description. The model reasons over both modalities simultaneously.</w:t>
      </w:r>
    </w:p>
    <w:p>
      <w:pPr>
        <w:pStyle w:val="Heading2"/>
        <w:spacing w:after="180" w:before="320"/>
      </w:pPr>
      <w:r>
        <w:rPr>
          <w:color w:val="5B21B6"/>
        </w:rPr>
        <w:t xml:space="preserve">Step 3: Structured Reasoning (Function Calling)</w:t>
      </w:r>
    </w:p>
    <w:p>
      <w:pPr>
        <w:spacing w:after="160" w:line="276"/>
      </w:pPr>
      <w:r>
        <w:rPr>
          <w:rFonts w:ascii="Arial" w:cs="Arial" w:eastAsia="Arial" w:hAnsi="Arial"/>
          <w:sz w:val="22"/>
          <w:szCs w:val="22"/>
        </w:rPr>
        <w:t xml:space="preserve">The model does not generate free text. Instead, it calls structured functions via Gemma 4’s native function calling capability:</w:t>
      </w:r>
    </w:p>
    <w:p>
      <w:pPr>
        <w:pStyle w:val="Heading3"/>
        <w:spacing w:after="120" w:before="240"/>
      </w:pPr>
      <w:r>
        <w:rPr>
          <w:color w:val="1E1B4B"/>
        </w:rPr>
        <w:t xml:space="preserve">Function: triage_classify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verbal_symptoms</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Transcribed or interpreted Tamil symptom description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image_findings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Model’s interpretation of the clinical image</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patient_age_group</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infant | child | adolescent | adult | elderly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duration_days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Number of days symptoms have persisted</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vital_signs</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object (optional)</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{temperature, pulse, respiratory_rate} if available</w:t>
            </w:r>
          </w:p>
        </w:tc>
      </w:tr>
    </w:tbl>
    <w:p>
      <w:pPr>
        <w:pStyle w:val="Heading3"/>
        <w:spacing w:after="120" w:before="240"/>
      </w:pPr>
      <w:r>
        <w:rPr>
          <w:color w:val="1E1B4B"/>
        </w:rPr>
        <w:t xml:space="preserve">Returns: Triage Decision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level</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GREEN (self-care) | YELLOW (visit PHC within 48h) | RED (emergency, go now)</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0.0–1.0, model’s calibrated confidence</w:t>
            </w:r>
          </w:p>
        </w:tc>
      </w:tr>
      <w:tr>
        <w:tc>
          <w:tcPr>
            <w:tcW w:type="dxa" w:w="2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suspected_conditions</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array</w:t>
            </w:r>
          </w:p>
        </w:tc>
        <w:tc>
          <w:tcPr>
            <w:tcW w:type="dxa" w:w="49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Up to 3 ranked differential conditions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reasoning_chain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Step-by-step clinical reasoning in Tamil</w:t>
            </w:r>
          </w:p>
        </w:tc>
      </w:tr>
      <w:tr>
        <w:tc>
          <w:tcPr>
            <w:tcW w:type="dxa" w:w="2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next_steps_tamil</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Plain-Tamil instructions for ASHA worker and patient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protocol_references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WHO/IMNCI/TN protocol codes that grounded the decision</w:t>
            </w:r>
          </w:p>
        </w:tc>
      </w:tr>
      <w:tr>
        <w:tc>
          <w:tcPr>
            <w:tcW w:type="dxa" w:w="2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escalation_flag</w:t>
            </w:r>
          </w:p>
        </w:tc>
        <w:tc>
          <w:tcPr>
            <w:tcW w:type="dxa" w:w="1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True if confidence &lt; 0.7 or conflicting signals detected</w:t>
            </w:r>
          </w:p>
        </w:tc>
      </w:tr>
    </w:tbl>
    <w:p>
      <w:pPr>
        <w:pStyle w:val="Heading2"/>
        <w:spacing w:after="180" w:before="320"/>
      </w:pPr>
      <w:r>
        <w:rPr>
          <w:color w:val="5B21B6"/>
        </w:rPr>
        <w:t xml:space="preserve">Step 4: Protocol Grounding</w:t>
      </w:r>
    </w:p>
    <w:p>
      <w:pPr>
        <w:spacing w:after="160" w:line="276"/>
      </w:pPr>
      <w:r>
        <w:rPr>
          <w:rFonts w:ascii="Arial" w:cs="Arial" w:eastAsia="Arial" w:hAnsi="Arial"/>
          <w:sz w:val="22"/>
          <w:szCs w:val="22"/>
        </w:rPr>
        <w:t xml:space="preserve">The function calling output is verified against a deterministic protocol engine — compiled WHO IMNCI guidelines and Tamil Nadu state health protocols stored in an embedded SQLite database. This is the hybrid system: LLM reasoning produces a triage hypothesis, deterministic medical logic validates or overrides it.</w:t>
      </w:r>
    </w:p>
    <w:p>
      <w:pPr>
        <w:pStyle w:val="ListParagraph"/>
        <w:numPr>
          <w:ilvl w:val="0"/>
          <w:numId w:val="2"/>
        </w:numPr>
        <w:spacing w:after="100" w:line="276"/>
      </w:pPr>
      <w:r>
        <w:rPr>
          <w:rFonts w:ascii="Arial" w:cs="Arial" w:eastAsia="Arial" w:hAnsi="Arial"/>
          <w:sz w:val="22"/>
          <w:szCs w:val="22"/>
        </w:rPr>
        <w:t xml:space="preserve">If the LLM says GREEN but the protocol says symptom X at age Y mandates YELLOW → the system upgrades to YELLOW and notes the override.</w:t>
      </w:r>
    </w:p>
    <w:p>
      <w:pPr>
        <w:pStyle w:val="ListParagraph"/>
        <w:numPr>
          <w:ilvl w:val="0"/>
          <w:numId w:val="2"/>
        </w:numPr>
        <w:spacing w:after="100" w:line="276"/>
      </w:pPr>
      <w:r>
        <w:rPr>
          <w:rFonts w:ascii="Arial" w:cs="Arial" w:eastAsia="Arial" w:hAnsi="Arial"/>
          <w:sz w:val="22"/>
          <w:szCs w:val="22"/>
        </w:rPr>
        <w:t xml:space="preserve">If the LLM says RED and the protocol agrees → confirmed RED with high confidence.</w:t>
      </w:r>
    </w:p>
    <w:p>
      <w:pPr>
        <w:pStyle w:val="ListParagraph"/>
        <w:numPr>
          <w:ilvl w:val="0"/>
          <w:numId w:val="2"/>
        </w:numPr>
        <w:spacing w:after="100" w:line="276"/>
      </w:pPr>
      <w:r>
        <w:rPr>
          <w:rFonts w:ascii="Arial" w:cs="Arial" w:eastAsia="Arial" w:hAnsi="Arial"/>
          <w:sz w:val="22"/>
          <w:szCs w:val="22"/>
        </w:rPr>
        <w:t xml:space="preserve">If the LLM confidence is below 0.7 → the system always escalates to the next higher triage level and flags for review.</w:t>
      </w:r>
    </w:p>
    <w:p>
      <w:pPr>
        <w:spacing w:after="160" w:line="276"/>
      </w:pPr>
      <w:r>
        <w:rPr>
          <w:rFonts w:ascii="Arial" w:cs="Arial" w:eastAsia="Arial" w:hAnsi="Arial"/>
          <w:sz w:val="22"/>
          <w:szCs w:val="22"/>
        </w:rPr>
        <w:t xml:space="preserve">This hybrid architecture means the system is never purely generative. It has a safety floor defined by deterministic clinical rules.</w:t>
      </w:r>
    </w:p>
    <w:p>
      <w:pPr>
        <w:pStyle w:val="Heading2"/>
        <w:spacing w:after="180" w:before="320"/>
      </w:pPr>
      <w:r>
        <w:rPr>
          <w:color w:val="5B21B6"/>
        </w:rPr>
        <w:t xml:space="preserve">Step 5: Output (Tamil Triage Card)</w:t>
      </w:r>
    </w:p>
    <w:p>
      <w:pPr>
        <w:spacing w:after="160" w:line="276"/>
      </w:pPr>
      <w:r>
        <w:rPr>
          <w:rFonts w:ascii="Arial" w:cs="Arial" w:eastAsia="Arial" w:hAnsi="Arial"/>
          <w:sz w:val="22"/>
          <w:szCs w:val="22"/>
        </w:rPr>
        <w:t xml:space="preserve">The phone displays a color-coded triage card in Tamil:</w:t>
      </w:r>
    </w:p>
    <w:p>
      <w:pPr>
        <w:pStyle w:val="ListParagraph"/>
        <w:numPr>
          <w:ilvl w:val="0"/>
          <w:numId w:val="2"/>
        </w:numPr>
        <w:spacing w:after="100" w:line="276"/>
      </w:pPr>
      <w:r>
        <w:rPr>
          <w:rFonts w:ascii="Arial" w:cs="Arial" w:eastAsia="Arial" w:hAnsi="Arial"/>
          <w:sz w:val="22"/>
          <w:szCs w:val="22"/>
        </w:rPr>
        <w:t xml:space="preserve">GREEN card: Self-care instructions in Tamil. "Take paracetamol, rest, drink fluids. If symptoms worsen in 2 days, visit PHC."</w:t>
      </w:r>
    </w:p>
    <w:p>
      <w:pPr>
        <w:pStyle w:val="ListParagraph"/>
        <w:numPr>
          <w:ilvl w:val="0"/>
          <w:numId w:val="2"/>
        </w:numPr>
        <w:spacing w:after="100" w:line="276"/>
      </w:pPr>
      <w:r>
        <w:rPr>
          <w:rFonts w:ascii="Arial" w:cs="Arial" w:eastAsia="Arial" w:hAnsi="Arial"/>
          <w:sz w:val="22"/>
          <w:szCs w:val="22"/>
        </w:rPr>
        <w:t xml:space="preserve">YELLOW card: "Visit your nearest Primary Health Center within 48 hours." Includes suspected condition and what to tell the doctor.</w:t>
      </w:r>
    </w:p>
    <w:p>
      <w:pPr>
        <w:pStyle w:val="ListParagraph"/>
        <w:numPr>
          <w:ilvl w:val="0"/>
          <w:numId w:val="2"/>
        </w:numPr>
        <w:spacing w:after="100" w:line="276"/>
      </w:pPr>
      <w:r>
        <w:rPr>
          <w:rFonts w:ascii="Arial" w:cs="Arial" w:eastAsia="Arial" w:hAnsi="Arial"/>
          <w:sz w:val="22"/>
          <w:szCs w:val="22"/>
        </w:rPr>
        <w:t xml:space="preserve">RED card: "Go to the hospital immediately. Do not wait." Includes emergency contact number for the nearest district hospital.</w:t>
      </w:r>
    </w:p>
    <w:p>
      <w:pPr>
        <w:spacing w:after="160" w:line="276"/>
      </w:pPr>
      <w:r>
        <w:rPr>
          <w:rFonts w:ascii="Arial" w:cs="Arial" w:eastAsia="Arial" w:hAnsi="Arial"/>
          <w:sz w:val="22"/>
          <w:szCs w:val="22"/>
        </w:rPr>
        <w:t xml:space="preserve">Every card includes the disclaimer: "இது மருத்துவ ஆலோசனை அல்ல" ("This is not medical advice"). The system is a triage aid, not a diagnostic tool.</w:t>
      </w:r>
    </w:p>
    <w:p>
      <w:pPr>
        <w:pStyle w:val="Heading2"/>
        <w:spacing w:after="180" w:before="320"/>
      </w:pPr>
      <w:r>
        <w:rPr>
          <w:color w:val="5B21B6"/>
        </w:rPr>
        <w:t xml:space="preserve">Step 6: Local Logging</w:t>
      </w:r>
    </w:p>
    <w:p>
      <w:pPr>
        <w:spacing w:after="160" w:line="276"/>
      </w:pPr>
      <w:r>
        <w:rPr>
          <w:rFonts w:ascii="Arial" w:cs="Arial" w:eastAsia="Arial" w:hAnsi="Arial"/>
          <w:sz w:val="22"/>
          <w:szCs w:val="22"/>
        </w:rPr>
        <w:t xml:space="preserve">Every interaction is logged locally in AES-256 encrypted SQLite: timestamp, modalities used, triage result, confidence, protocol references. No patient names or identifiers are stored. The log uses the Marunthagam Open Protocol schema (Section 7). When connectivity is available, anonymized aggregates (not individual records) are synced to Tier 3.</w:t>
      </w:r>
    </w:p>
    <w:p>
      <w:pPr>
        <w:pBdr>
          <w:bottom w:val="single" w:color="C4B5FD" w:sz="2" w:space="1"/>
        </w:pBdr>
        <w:spacing w:after="200" w:before="200"/>
      </w:pPr>
    </w:p>
    <w:p>
      <w:pPr>
        <w:pStyle w:val="Heading1"/>
        <w:spacing w:after="240" w:before="400"/>
      </w:pPr>
      <w:r>
        <w:rPr>
          <w:color w:val="1E1B4B"/>
        </w:rPr>
        <w:t xml:space="preserve">5. KALAVAI LoRA Fusion Architecture</w:t>
      </w:r>
    </w:p>
    <w:p>
      <w:pPr>
        <w:pBdr>
          <w:top w:val="single" w:color="5B21B6" w:sz="1"/>
          <w:left w:val="single" w:color="5B21B6" w:sz="6" w:space="8"/>
          <w:bottom w:val="single" w:color="5B21B6" w:sz="1"/>
          <w:right w:val="single" w:color="5B21B6" w:sz="1"/>
        </w:pBdr>
        <w:spacing w:after="240" w:before="240"/>
        <w:ind w:left="240" w:right="240"/>
      </w:pPr>
      <w:r>
        <w:rPr>
          <w:rFonts w:ascii="Arial" w:cs="Arial" w:eastAsia="Arial" w:hAnsi="Arial"/>
          <w:i/>
          <w:iCs/>
          <w:color w:val="1E1B4B"/>
          <w:sz w:val="22"/>
          <w:szCs w:val="22"/>
        </w:rPr>
        <w:t xml:space="preserve">This section describes the primary research contribution of the project: applying the KALAVAI cooperative LoRA fusion methodology (arXiv:2603.22755, NeurIPS 2026 submission) to an edge deployment on Gemma 4 E4B.</w:t>
      </w:r>
    </w:p>
    <w:p>
      <w:pPr>
        <w:pStyle w:val="Heading2"/>
        <w:spacing w:after="180" w:before="320"/>
      </w:pPr>
      <w:r>
        <w:rPr>
          <w:color w:val="5B21B6"/>
        </w:rPr>
        <w:t xml:space="preserve">5.1 The Insight</w:t>
      </w:r>
    </w:p>
    <w:p>
      <w:pPr>
        <w:spacing w:after="160" w:line="276"/>
      </w:pPr>
      <w:r>
        <w:rPr>
          <w:rFonts w:ascii="Arial" w:cs="Arial" w:eastAsia="Arial" w:hAnsi="Arial"/>
          <w:sz w:val="22"/>
          <w:szCs w:val="22"/>
        </w:rPr>
        <w:t xml:space="preserve">A single LoRA adapter fine-tuned on all medical Tamil data produces a generalist that is mediocre at everything. Three specialist LoRAs, each trained on a focused domain and fused with a learned router, produce a system that activates domain-specific expertise per query. This is the same principle validated in KALAVAI at 410M, 1B, and 6.9B scale (corrected gains: +7.70%, +7.49%, +6.53% respectively). Marunthagam applies it at 4B edge scale for the first time.</w:t>
      </w:r>
    </w:p>
    <w:p>
      <w:pPr>
        <w:pStyle w:val="Heading2"/>
        <w:spacing w:after="180" w:before="320"/>
      </w:pPr>
      <w:r>
        <w:rPr>
          <w:color w:val="5B21B6"/>
        </w:rPr>
        <w:t xml:space="preserve">5.2 The Three Specialists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c>
          <w:tcPr>
            <w:tcW w:type="dxa" w:w="1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LoRA</w:t>
            </w:r>
          </w:p>
        </w:tc>
        <w:tc>
          <w:tcPr>
            <w:tcW w:type="dxa" w:w="2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Training Data</w:t>
            </w:r>
          </w:p>
        </w:tc>
        <w:tc>
          <w:tcPr>
            <w:tcW w:type="dxa" w:w="29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Target Capability</w:t>
            </w:r>
          </w:p>
        </w:tc>
      </w:tr>
      <w:tr>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LoRA-Triage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General symptom triage</w:t>
            </w:r>
          </w:p>
        </w:tc>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~2,000 Tamil symptom→triage pairs adapted from MEDIQA, MedQuAD, HealthSearchQA + Tamil Nadu triage guidelines</w:t>
            </w:r>
          </w:p>
        </w:tc>
        <w:tc>
          <w:tcPr>
            <w:tcW w:type="dxa" w:w="29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Verbal symptom interpretation, risk classification, function calling for triage_classify()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LoRA-Derm</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Dermatological assessment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~1,200 clinical image + Tamil description pairs adapted from DermNet, ISIC, Fitzpatrick17k with Tamil clinical annotations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Skin condition interpretation from photos, integration of visual + verbal evidence</w:t>
            </w:r>
          </w:p>
        </w:tc>
      </w:tr>
      <w:tr>
        <w:tc>
          <w:tcPr>
            <w:tcW w:type="dxa" w:w="1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LoRA-Maternal</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Maternal and child health</w:t>
            </w:r>
          </w:p>
        </w:tc>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~1,500 IMNCI protocol pairs in Tamil, maternal health Q&amp;A, child nutrition assessment protocols</w:t>
            </w:r>
          </w:p>
        </w:tc>
        <w:tc>
          <w:tcPr>
            <w:tcW w:type="dxa" w:w="29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IMNCI-aligned triage for children under 5, maternal danger signs, nutrition assessment</w:t>
            </w:r>
          </w:p>
        </w:tc>
      </w:tr>
    </w:tbl>
    <w:p>
      <w:pPr>
        <w:pStyle w:val="Heading2"/>
        <w:spacing w:after="180" w:before="320"/>
      </w:pPr>
      <w:r>
        <w:rPr>
          <w:color w:val="5B21B6"/>
        </w:rPr>
        <w:t xml:space="preserve">5.3 Fusion via KALAVAI MoE Router</w:t>
      </w:r>
    </w:p>
    <w:p>
      <w:pPr>
        <w:spacing w:after="160" w:line="276"/>
      </w:pPr>
      <w:r>
        <w:rPr>
          <w:rFonts w:ascii="Arial" w:cs="Arial" w:eastAsia="Arial" w:hAnsi="Arial"/>
          <w:sz w:val="22"/>
          <w:szCs w:val="22"/>
        </w:rPr>
        <w:t xml:space="preserve">The three specialist LoRA adapters are fused using the KALAVAI MoE routing mechanism:</w:t>
      </w:r>
    </w:p>
    <w:p>
      <w:pPr>
        <w:pStyle w:val="ListParagraph"/>
        <w:numPr>
          <w:ilvl w:val="0"/>
          <w:numId w:val="2"/>
        </w:numPr>
        <w:spacing w:after="100" w:line="276"/>
      </w:pPr>
      <w:r>
        <w:rPr>
          <w:rFonts w:ascii="Arial" w:cs="Arial" w:eastAsia="Arial" w:hAnsi="Arial"/>
          <w:sz w:val="22"/>
          <w:szCs w:val="22"/>
        </w:rPr>
        <w:t xml:space="preserve">Each specialist LoRA is trained independently on its domain using QLoRA on Gemma 4 E4B (RTX 5090, ~17GB VRAM per run).</w:t>
      </w:r>
    </w:p>
    <w:p>
      <w:pPr>
        <w:pStyle w:val="ListParagraph"/>
        <w:numPr>
          <w:ilvl w:val="0"/>
          <w:numId w:val="2"/>
        </w:numPr>
        <w:spacing w:after="100" w:line="276"/>
      </w:pPr>
      <w:r>
        <w:rPr>
          <w:rFonts w:ascii="Arial" w:cs="Arial" w:eastAsia="Arial" w:hAnsi="Arial"/>
          <w:sz w:val="22"/>
          <w:szCs w:val="22"/>
        </w:rPr>
        <w:t xml:space="preserve">A lightweight router network (single linear layer + softmax, &lt;1MB) is trained on a mixed validation set to learn input-to-specialist routing.</w:t>
      </w:r>
    </w:p>
    <w:p>
      <w:pPr>
        <w:pStyle w:val="ListParagraph"/>
        <w:numPr>
          <w:ilvl w:val="0"/>
          <w:numId w:val="2"/>
        </w:numPr>
        <w:spacing w:after="100" w:line="276"/>
      </w:pPr>
      <w:r>
        <w:rPr>
          <w:rFonts w:ascii="Arial" w:cs="Arial" w:eastAsia="Arial" w:hAnsi="Arial"/>
          <w:sz w:val="22"/>
          <w:szCs w:val="22"/>
        </w:rPr>
        <w:t xml:space="preserve">At inference time: the input (text + image + audio embeddings) passes through the router, which produces a distribution over the three specialists. The model activates the top-1 or top-2 specialists via weighted LoRA merging.</w:t>
      </w:r>
    </w:p>
    <w:p>
      <w:pPr>
        <w:pStyle w:val="ListParagraph"/>
        <w:numPr>
          <w:ilvl w:val="0"/>
          <w:numId w:val="2"/>
        </w:numPr>
        <w:spacing w:after="100" w:line="276"/>
      </w:pPr>
      <w:r>
        <w:rPr>
          <w:rFonts w:ascii="Arial" w:cs="Arial" w:eastAsia="Arial" w:hAnsi="Arial"/>
          <w:sz w:val="22"/>
          <w:szCs w:val="22"/>
        </w:rPr>
        <w:t xml:space="preserve">The fused model is exported as a single GGUF with the router embedded, so the phone runtime loads one file — no dynamic adapter swapping.</w:t>
      </w:r>
    </w:p>
    <w:p>
      <w:pPr>
        <w:pStyle w:val="Heading2"/>
        <w:spacing w:after="180" w:before="320"/>
      </w:pPr>
      <w:r>
        <w:rPr>
          <w:color w:val="5B21B6"/>
        </w:rPr>
        <w:t xml:space="preserve">5.4 Why This Matters for the Hackathon</w:t>
      </w:r>
    </w:p>
    <w:p>
      <w:pPr>
        <w:pStyle w:val="ListParagraph"/>
        <w:numPr>
          <w:ilvl w:val="0"/>
          <w:numId w:val="2"/>
        </w:numPr>
        <w:spacing w:after="100" w:line="276"/>
      </w:pPr>
      <w:r>
        <w:rPr>
          <w:rFonts w:ascii="Arial" w:cs="Arial" w:eastAsia="Arial" w:hAnsi="Arial"/>
          <w:b/>
          <w:bCs/>
          <w:sz w:val="22"/>
          <w:szCs w:val="22"/>
        </w:rPr>
        <w:t xml:space="preserve">Genuine novelty: </w:t>
      </w:r>
      <w:r>
        <w:rPr>
          <w:rFonts w:ascii="Arial" w:cs="Arial" w:eastAsia="Arial" w:hAnsi="Arial"/>
          <w:sz w:val="22"/>
          <w:szCs w:val="22"/>
        </w:rPr>
        <w:t xml:space="preserve">KALAVAI LoRA fusion has been validated at transformer scale (Pythia 410M–6.9B, Qwen). Applying it to an edge multimodal model (Gemma 4 E4B) for medical domain specialization is a first.</w:t>
      </w:r>
    </w:p>
    <w:p>
      <w:pPr>
        <w:pStyle w:val="ListParagraph"/>
        <w:numPr>
          <w:ilvl w:val="0"/>
          <w:numId w:val="2"/>
        </w:numPr>
        <w:spacing w:after="100" w:line="276"/>
      </w:pPr>
      <w:r>
        <w:rPr>
          <w:rFonts w:ascii="Arial" w:cs="Arial" w:eastAsia="Arial" w:hAnsi="Arial"/>
          <w:b/>
          <w:bCs/>
          <w:sz w:val="22"/>
          <w:szCs w:val="22"/>
        </w:rPr>
        <w:t xml:space="preserve">Measurable improvement: </w:t>
      </w:r>
      <w:r>
        <w:rPr>
          <w:rFonts w:ascii="Arial" w:cs="Arial" w:eastAsia="Arial" w:hAnsi="Arial"/>
          <w:sz w:val="22"/>
          <w:szCs w:val="22"/>
        </w:rPr>
        <w:t xml:space="preserve">We report per-domain accuracy for each specialist vs. the generalist LoRA vs. the fused model. If fusion does not improve results, we report that honestly. KALAVAI’s methodology is about disciplined evaluation, not hype.</w:t>
      </w:r>
    </w:p>
    <w:p>
      <w:pPr>
        <w:pStyle w:val="ListParagraph"/>
        <w:numPr>
          <w:ilvl w:val="0"/>
          <w:numId w:val="2"/>
        </w:numPr>
        <w:spacing w:after="100" w:line="276"/>
      </w:pPr>
      <w:r>
        <w:rPr>
          <w:rFonts w:ascii="Arial" w:cs="Arial" w:eastAsia="Arial" w:hAnsi="Arial"/>
          <w:b/>
          <w:bCs/>
          <w:sz w:val="22"/>
          <w:szCs w:val="22"/>
        </w:rPr>
        <w:t xml:space="preserve">Citable research: </w:t>
      </w:r>
      <w:r>
        <w:rPr>
          <w:rFonts w:ascii="Arial" w:cs="Arial" w:eastAsia="Arial" w:hAnsi="Arial"/>
          <w:sz w:val="22"/>
          <w:szCs w:val="22"/>
        </w:rPr>
        <w:t xml:space="preserve">The fusion methodology is documented in a NeurIPS 2026 submission (arXiv:2603.22755). Judges can verify this is real research, not vaporware.</w:t>
      </w:r>
    </w:p>
    <w:p>
      <w:pPr>
        <w:pBdr>
          <w:bottom w:val="single" w:color="C4B5FD" w:sz="2" w:space="1"/>
        </w:pBdr>
        <w:spacing w:after="200" w:before="200"/>
      </w:pPr>
    </w:p>
    <w:p>
      <w:pPr>
        <w:pStyle w:val="Heading1"/>
        <w:spacing w:after="240" w:before="400"/>
      </w:pPr>
      <w:r>
        <w:rPr>
          <w:color w:val="1E1B4B"/>
        </w:rPr>
        <w:t xml:space="preserve">6. Fine-Tuning Plan</w:t>
      </w:r>
    </w:p>
    <w:p>
      <w:pPr>
        <w:pStyle w:val="Heading2"/>
        <w:spacing w:after="180" w:before="320"/>
      </w:pPr>
      <w:r>
        <w:rPr>
          <w:color w:val="5B21B6"/>
        </w:rPr>
        <w:t xml:space="preserve">6.1 Dataset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7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Tamil Medical Q&amp;A</w:t>
            </w:r>
          </w:p>
        </w:tc>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MEDIQA, MedQuAD, HealthSearchQA</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~2,000 pairs</w:t>
            </w:r>
          </w:p>
        </w:tc>
        <w:tc>
          <w:tcPr>
            <w:tcW w:type="dxa" w:w="37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Translate via Gemma 4 31B + 3 Tamil-speaking human reviewers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Tamil Dermatology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DermNet, ISIC, Fitzpatrick17k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~1,200 image-text pairs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Clinical annotations translated + adapted; images paired with Tamil descriptions</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IMNCI Maternal/Child</w:t>
            </w:r>
          </w:p>
        </w:tc>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WHO IMNCI charts, TN state guidelines</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~1,500 pairs</w:t>
            </w:r>
          </w:p>
        </w:tc>
        <w:tc>
          <w:tcPr>
            <w:tcW w:type="dxa" w:w="37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Protocol steps converted to conversational format by domain expert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Function Calling Examples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Synthetic, protocol-grounded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~600 pairs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Generate structured triage_classify() call/response pairs from each domain</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Safety Guardrails</w:t>
            </w:r>
          </w:p>
        </w:tc>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Adversarial + out-of-scope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~500 pairs</w:t>
            </w:r>
          </w:p>
        </w:tc>
        <w:tc>
          <w:tcPr>
            <w:tcW w:type="dxa" w:w="37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Refusal examples: surgery advice, mental health crisis, pediatric emergency → escalate</w:t>
            </w:r>
          </w:p>
        </w:tc>
      </w:tr>
    </w:tbl>
    <w:p>
      <w:pPr>
        <w:spacing w:after="160" w:line="276"/>
      </w:pPr>
      <w:r>
        <w:rPr>
          <w:rFonts w:ascii="Arial" w:cs="Arial" w:eastAsia="Arial" w:hAnsi="Arial"/>
          <w:sz w:val="22"/>
          <w:szCs w:val="22"/>
        </w:rPr>
        <w:t xml:space="preserve">Total: ~5,800 training pairs across three specialists + shared safety guardrails. Each specialist receives its domain data plus the shared safety set.</w:t>
      </w:r>
    </w:p>
    <w:p>
      <w:pPr>
        <w:pStyle w:val="Heading2"/>
        <w:spacing w:after="180" w:before="320"/>
      </w:pPr>
      <w:r>
        <w:rPr>
          <w:color w:val="5B21B6"/>
        </w:rPr>
        <w:t xml:space="preserve">6.2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Base model</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unsloth/gemma-4-E4B-it (QLoRA, 4-bit)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Unsloth (handles Gemma 4 KV-sharing bug, gradient accumulation fix)</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LoRA rank</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r=32, alpha=64 (ablate r=16 and r=64)</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Target modules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q_proj, k_proj, v_proj, o_proj, gate_proj, up_proj, down_proj</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2e-4 with cosine schedule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Epochs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 per specialist (monitor for overfitting on small datasets)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Max sequence length</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4096 tokens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Batch size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 (gradient accumulation 4, effective batch 16)</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Chat template</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gemma-4 (non-thinking for E4B)</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Seeds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42, 137, 256 (3 seeds per specialist, best checkpoint selected)</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Hardware</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RTX 5090 (32GB VRAM, E4B QLoRA fits in ~17GB)</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Export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GGUF Q4_K_M via Unsloth for llama.cpp deployment</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Multimodal</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Image-before-text ordering per Gemma 4 requirements</w:t>
            </w:r>
          </w:p>
        </w:tc>
      </w:tr>
    </w:tbl>
    <w:p>
      <w:pPr>
        <w:pStyle w:val="Heading2"/>
        <w:spacing w:after="180" w:before="320"/>
      </w:pPr>
      <w:r>
        <w:rPr>
          <w:color w:val="5B21B6"/>
        </w:rPr>
        <w:t xml:space="preserve">6.3 KALAVAI Router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Router architecture</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Single linear layer (hidden_dim → 3) + softmax</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Training data</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Mixed validation set: 200 triage + 200 derm + 200 maternal + 200 ambiguous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Training method</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Cross-entropy loss on gold specialist labels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Routing strategy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Top-1 default, top-2 weighted merge for ambiguous inputs</w:t>
            </w:r>
          </w:p>
        </w:tc>
      </w:tr>
      <w:tr>
        <w:tc>
          <w:tcPr>
            <w:tcW w:type="dxa" w:w="3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Export</w:t>
            </w:r>
          </w:p>
        </w:tc>
        <w:tc>
          <w:tcPr>
            <w:tcW w:type="dxa" w:w="6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Router weights embedded in merged GGUF checkpoint</w:t>
            </w:r>
          </w:p>
        </w:tc>
      </w:tr>
    </w:tbl>
    <w:p>
      <w:pPr>
        <w:pStyle w:val="Heading2"/>
        <w:spacing w:after="180" w:before="320"/>
      </w:pPr>
      <w:r>
        <w:rPr>
          <w:color w:val="5B21B6"/>
        </w:rPr>
        <w:t xml:space="preserve">6.4 Evaluation Plan</w:t>
      </w:r>
    </w:p>
    <w:p>
      <w:pPr>
        <w:pStyle w:val="Heading3"/>
        <w:spacing w:after="120" w:before="240"/>
      </w:pPr>
      <w:r>
        <w:rPr>
          <w:color w:val="1E1B4B"/>
        </w:rPr>
        <w:t xml:space="preserve">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Triage Accuracy (overall)</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F1 &gt; 0.80</w:t>
            </w:r>
          </w:p>
        </w:tc>
        <w:tc>
          <w:tcPr>
            <w:tcW w:type="dxa" w:w="4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Hold-out 500 Tamil symptom descriptions with gold triage labels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RED Recall (emergency detection)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&gt; 0.90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Must not miss emergencies. False negative on RED is the critical failure.</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Per-domain specialist accuracy</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+5% over generalist LoRA</w:t>
            </w:r>
          </w:p>
        </w:tc>
        <w:tc>
          <w:tcPr>
            <w:tcW w:type="dxa" w:w="4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Each specialist vs. single generalist, per KALAVAI methodology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Fusion vs. individual specialists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 over best individual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KALAVAI MoE router vs. best single specialist</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Tamil fluency</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chrF++ &gt; 0.60</w:t>
            </w:r>
          </w:p>
        </w:tc>
        <w:tc>
          <w:tcPr>
            <w:tcW w:type="dxa" w:w="4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Generated Tamil responses vs. reference translations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Safety refusal rate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Adversarial prompt set: 100 out-of-scope queries must be refused</w:t>
            </w:r>
          </w:p>
        </w:tc>
      </w:tr>
      <w:tr>
        <w:tc>
          <w:tcPr>
            <w:tcW w:type="dxa" w:w="3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Inference latency (phone)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TTFT &lt; 3s, &gt; 8 tok/s</w:t>
            </w:r>
          </w:p>
        </w:tc>
        <w:tc>
          <w:tcPr>
            <w:tcW w:type="dxa" w:w="4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Measured on target Android device (8GB RAM)</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Inference latency (workstation)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TTFT &lt; 1s, &gt; 30 tok/s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Measured on Mac Studio M4 Max with 26B-A4B</w:t>
            </w:r>
          </w:p>
        </w:tc>
      </w:tr>
    </w:tbl>
    <w:p>
      <w:pPr>
        <w:pStyle w:val="Heading3"/>
        <w:spacing w:after="120" w:before="240"/>
      </w:pPr>
      <w:r>
        <w:rPr>
          <w:color w:val="1E1B4B"/>
        </w:rPr>
        <w:t xml:space="preserve">Ablation Studies</w:t>
      </w:r>
    </w:p>
    <w:p>
      <w:pPr>
        <w:pStyle w:val="ListParagraph"/>
        <w:numPr>
          <w:ilvl w:val="0"/>
          <w:numId w:val="2"/>
        </w:numPr>
        <w:spacing w:after="100" w:line="276"/>
      </w:pPr>
      <w:r>
        <w:rPr>
          <w:rFonts w:ascii="Arial" w:cs="Arial" w:eastAsia="Arial" w:hAnsi="Arial"/>
          <w:sz w:val="22"/>
          <w:szCs w:val="22"/>
        </w:rPr>
        <w:t xml:space="preserve">LoRA rank: r=16 vs r=32 vs r=64 on each specialist</w:t>
      </w:r>
    </w:p>
    <w:p>
      <w:pPr>
        <w:pStyle w:val="ListParagraph"/>
        <w:numPr>
          <w:ilvl w:val="0"/>
          <w:numId w:val="2"/>
        </w:numPr>
        <w:spacing w:after="100" w:line="276"/>
      </w:pPr>
      <w:r>
        <w:rPr>
          <w:rFonts w:ascii="Arial" w:cs="Arial" w:eastAsia="Arial" w:hAnsi="Arial"/>
          <w:sz w:val="22"/>
          <w:szCs w:val="22"/>
        </w:rPr>
        <w:t xml:space="preserve">Generalist vs. specialist vs. fused: per-domain accuracy comparison</w:t>
      </w:r>
    </w:p>
    <w:p>
      <w:pPr>
        <w:pStyle w:val="ListParagraph"/>
        <w:numPr>
          <w:ilvl w:val="0"/>
          <w:numId w:val="2"/>
        </w:numPr>
        <w:spacing w:after="100" w:line="276"/>
      </w:pPr>
      <w:r>
        <w:rPr>
          <w:rFonts w:ascii="Arial" w:cs="Arial" w:eastAsia="Arial" w:hAnsi="Arial"/>
          <w:sz w:val="22"/>
          <w:szCs w:val="22"/>
        </w:rPr>
        <w:t xml:space="preserve">Quantization impact: BF16 vs Q8 vs Q4 on triage accuracy</w:t>
      </w:r>
    </w:p>
    <w:p>
      <w:pPr>
        <w:pStyle w:val="ListParagraph"/>
        <w:numPr>
          <w:ilvl w:val="0"/>
          <w:numId w:val="2"/>
        </w:numPr>
        <w:spacing w:after="100" w:line="276"/>
      </w:pPr>
      <w:r>
        <w:rPr>
          <w:rFonts w:ascii="Arial" w:cs="Arial" w:eastAsia="Arial" w:hAnsi="Arial"/>
          <w:sz w:val="22"/>
          <w:szCs w:val="22"/>
        </w:rPr>
        <w:t xml:space="preserve">E4B vs 26B-A4B: accuracy gap between Tier 1 and Tier 2</w:t>
      </w:r>
    </w:p>
    <w:p>
      <w:pPr>
        <w:pStyle w:val="ListParagraph"/>
        <w:numPr>
          <w:ilvl w:val="0"/>
          <w:numId w:val="2"/>
        </w:numPr>
        <w:spacing w:after="100" w:line="276"/>
      </w:pPr>
      <w:r>
        <w:rPr>
          <w:rFonts w:ascii="Arial" w:cs="Arial" w:eastAsia="Arial" w:hAnsi="Arial"/>
          <w:sz w:val="22"/>
          <w:szCs w:val="22"/>
        </w:rPr>
        <w:t xml:space="preserve">With vs. without protocol grounding: does the deterministic overlay improve safety?</w:t>
      </w:r>
    </w:p>
    <w:p>
      <w:pPr>
        <w:pBdr>
          <w:bottom w:val="single" w:color="C4B5FD" w:sz="2" w:space="1"/>
        </w:pBdr>
        <w:spacing w:after="200" w:before="200"/>
      </w:pPr>
    </w:p>
    <w:p>
      <w:pPr>
        <w:pStyle w:val="Heading1"/>
        <w:spacing w:after="240" w:before="400"/>
      </w:pPr>
      <w:r>
        <w:rPr>
          <w:color w:val="1E1B4B"/>
        </w:rPr>
        <w:t xml:space="preserve">7. The Marunthagam Open Protocol</w:t>
      </w:r>
    </w:p>
    <w:p>
      <w:pPr>
        <w:pStyle w:val="Heading2"/>
        <w:spacing w:after="180" w:before="320"/>
      </w:pPr>
      <w:r>
        <w:rPr>
          <w:color w:val="5B21B6"/>
        </w:rPr>
        <w:t xml:space="preserve">7.1 Purpose</w:t>
      </w:r>
    </w:p>
    <w:p>
      <w:pPr>
        <w:spacing w:after="160" w:line="276"/>
      </w:pPr>
      <w:r>
        <w:rPr>
          <w:rFonts w:ascii="Arial" w:cs="Arial" w:eastAsia="Arial" w:hAnsi="Arial"/>
          <w:sz w:val="22"/>
          <w:szCs w:val="22"/>
        </w:rPr>
        <w:t xml:space="preserve">The Marunthagam Open Protocol defines a standard JSON schema for community health interactions. Any developer, in any language, can build a compatible application. The protocol is the contribution that scales beyond one hackathon project.</w:t>
      </w:r>
    </w:p>
    <w:p>
      <w:pPr>
        <w:pStyle w:val="Heading2"/>
        <w:spacing w:after="180" w:before="320"/>
      </w:pPr>
      <w:r>
        <w:rPr>
          <w:color w:val="5B21B6"/>
        </w:rPr>
        <w:t xml:space="preserve">7.2 Interaction Record Schema</w:t>
      </w:r>
    </w:p>
    <w:p>
      <w:pPr>
        <w:spacing w:after="160" w:line="276"/>
      </w:pPr>
      <w:r>
        <w:rPr>
          <w:rFonts w:ascii="Arial" w:cs="Arial" w:eastAsia="Arial" w:hAnsi="Arial"/>
          <w:sz w:val="22"/>
          <w:szCs w:val="22"/>
        </w:rPr>
        <w:t xml:space="preserve">Every clinical interaction produces a record conforming to this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protocol_version</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Semantic version of the protocol (e.g., "1.0.0")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record_id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Unique record identifier (generated on-device)</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timestamp</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ISO 8601</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UTC timestamp of the interaction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locale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BCP-47</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Language/region code (e.g., "ta-IN" for Tamil, India)</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device_tier</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field | clinic | district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model_id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Model identifier (e.g., "gemma-4-E4B-it-Q4")</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modalities_used</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array</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["audio", "image", "text"] — which inputs were provided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triage_result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triage decision object (Section 4, Step 3)</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protocol_overrides</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array</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List of deterministic protocol overrides applied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geo_hash</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 (6-char)</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Geohash at ~1km resolution (for epidemiological aggregation, not tracking)</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sync_status</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pending | synced | failed</w:t>
            </w:r>
          </w:p>
        </w:tc>
      </w:tr>
    </w:tbl>
    <w:p>
      <w:pPr>
        <w:pStyle w:val="Heading2"/>
        <w:spacing w:after="180" w:before="320"/>
      </w:pPr>
      <w:r>
        <w:rPr>
          <w:color w:val="5B21B6"/>
        </w:rPr>
        <w:t xml:space="preserve">7.3 Aggregation Schema (for Tier 3)</w:t>
      </w:r>
    </w:p>
    <w:p>
      <w:pPr>
        <w:spacing w:after="160" w:line="276"/>
      </w:pPr>
      <w:r>
        <w:rPr>
          <w:rFonts w:ascii="Arial" w:cs="Arial" w:eastAsia="Arial" w:hAnsi="Arial"/>
          <w:sz w:val="22"/>
          <w:szCs w:val="22"/>
        </w:rPr>
        <w:t xml:space="preserve">When Tier 1 or Tier 2 devices sync, they transmit aggregated signals, not individual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period</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{start: ISO8601, end: ISO8601} — typically 7-day window</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geo_hash</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~1km resolution area</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total_interactions</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Number of triage interactions in period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triage_distribution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{green: N, yellow: N, red: N}</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top_conditions</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array</w:t>
            </w:r>
          </w:p>
        </w:tc>
        <w:tc>
          <w:tcPr>
            <w:tcW w:type="dxa" w:w="5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Top 5 suspected conditions with counts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escalation_rate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Fraction of interactions with escalation_flag = true</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anomaly_flag</w:t>
            </w:r>
          </w:p>
        </w:tc>
        <w:tc>
          <w:tcPr>
            <w:tcW w:type="dxa" w:w="16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True if any metric exceeds 2σ from 30-day rolling baseline</w:t>
            </w:r>
          </w:p>
        </w:tc>
      </w:tr>
    </w:tbl>
    <w:p>
      <w:pPr>
        <w:pStyle w:val="Heading2"/>
        <w:spacing w:after="180" w:before="320"/>
      </w:pPr>
      <w:r>
        <w:rPr>
          <w:color w:val="5B21B6"/>
        </w:rPr>
        <w:t xml:space="preserve">7.4 Privacy Guarantees</w:t>
      </w:r>
    </w:p>
    <w:p>
      <w:pPr>
        <w:pStyle w:val="ListParagraph"/>
        <w:numPr>
          <w:ilvl w:val="0"/>
          <w:numId w:val="2"/>
        </w:numPr>
        <w:spacing w:after="100" w:line="276"/>
      </w:pPr>
      <w:r>
        <w:rPr>
          <w:rFonts w:ascii="Arial" w:cs="Arial" w:eastAsia="Arial" w:hAnsi="Arial"/>
          <w:sz w:val="22"/>
          <w:szCs w:val="22"/>
        </w:rPr>
        <w:t xml:space="preserve">No patient names, identifiers, or demographic data are stored or transmitted.</w:t>
      </w:r>
    </w:p>
    <w:p>
      <w:pPr>
        <w:pStyle w:val="ListParagraph"/>
        <w:numPr>
          <w:ilvl w:val="0"/>
          <w:numId w:val="2"/>
        </w:numPr>
        <w:spacing w:after="100" w:line="276"/>
      </w:pPr>
      <w:r>
        <w:rPr>
          <w:rFonts w:ascii="Arial" w:cs="Arial" w:eastAsia="Arial" w:hAnsi="Arial"/>
          <w:sz w:val="22"/>
          <w:szCs w:val="22"/>
        </w:rPr>
        <w:t xml:space="preserve">Audio and images are processed ephemerally on-device and discarded after triage. Only the structured triage result is logged.</w:t>
      </w:r>
    </w:p>
    <w:p>
      <w:pPr>
        <w:pStyle w:val="ListParagraph"/>
        <w:numPr>
          <w:ilvl w:val="0"/>
          <w:numId w:val="2"/>
        </w:numPr>
        <w:spacing w:after="100" w:line="276"/>
      </w:pPr>
      <w:r>
        <w:rPr>
          <w:rFonts w:ascii="Arial" w:cs="Arial" w:eastAsia="Arial" w:hAnsi="Arial"/>
          <w:sz w:val="22"/>
          <w:szCs w:val="22"/>
        </w:rPr>
        <w:t xml:space="preserve">Geohash resolution (~1km) prevents individual location tracking while enabling area-level epidemiological analysis.</w:t>
      </w:r>
    </w:p>
    <w:p>
      <w:pPr>
        <w:pStyle w:val="ListParagraph"/>
        <w:numPr>
          <w:ilvl w:val="0"/>
          <w:numId w:val="2"/>
        </w:numPr>
        <w:spacing w:after="100" w:line="276"/>
      </w:pPr>
      <w:r>
        <w:rPr>
          <w:rFonts w:ascii="Arial" w:cs="Arial" w:eastAsia="Arial" w:hAnsi="Arial"/>
          <w:sz w:val="22"/>
          <w:szCs w:val="22"/>
        </w:rPr>
        <w:t xml:space="preserve">All local storage is AES-256 encrypted. Sync uses TLS 1.3.</w:t>
      </w:r>
    </w:p>
    <w:p>
      <w:pPr>
        <w:pStyle w:val="ListParagraph"/>
        <w:numPr>
          <w:ilvl w:val="0"/>
          <w:numId w:val="2"/>
        </w:numPr>
        <w:spacing w:after="100" w:line="276"/>
      </w:pPr>
      <w:r>
        <w:rPr>
          <w:rFonts w:ascii="Arial" w:cs="Arial" w:eastAsia="Arial" w:hAnsi="Arial"/>
          <w:sz w:val="22"/>
          <w:szCs w:val="22"/>
        </w:rPr>
        <w:t xml:space="preserve">The protocol is designed to comply with India’s Digital Personal Data Protection Act, 2023.</w:t>
      </w:r>
    </w:p>
    <w:p>
      <w:pPr>
        <w:pBdr>
          <w:bottom w:val="single" w:color="C4B5FD" w:sz="2" w:space="1"/>
        </w:pBdr>
        <w:spacing w:after="200" w:before="200"/>
      </w:pPr>
    </w:p>
    <w:p>
      <w:pPr>
        <w:pStyle w:val="Heading1"/>
        <w:spacing w:after="240" w:before="400"/>
      </w:pPr>
      <w:r>
        <w:rPr>
          <w:color w:val="1E1B4B"/>
        </w:rPr>
        <w:t xml:space="preserve">8. Population Health Signals (Edge Epidemiology)</w:t>
      </w:r>
    </w:p>
    <w:p>
      <w:pPr>
        <w:spacing w:after="160" w:line="276"/>
      </w:pPr>
      <w:r>
        <w:rPr>
          <w:rFonts w:ascii="Arial" w:cs="Arial" w:eastAsia="Arial" w:hAnsi="Arial"/>
          <w:sz w:val="22"/>
          <w:szCs w:val="22"/>
        </w:rPr>
        <w:t xml:space="preserve">This is the feature that transforms Marunthagam from a triage tool into health infrastructure.</w:t>
      </w:r>
    </w:p>
    <w:p>
      <w:pPr>
        <w:pStyle w:val="Heading2"/>
        <w:spacing w:after="180" w:before="320"/>
      </w:pPr>
      <w:r>
        <w:rPr>
          <w:color w:val="5B21B6"/>
        </w:rPr>
        <w:t xml:space="preserve">8.1 How It Works</w:t>
      </w:r>
    </w:p>
    <w:p>
      <w:pPr>
        <w:pStyle w:val="ListParagraph"/>
        <w:numPr>
          <w:ilvl w:val="0"/>
          <w:numId w:val="2"/>
        </w:numPr>
        <w:spacing w:after="100" w:line="276"/>
      </w:pPr>
      <w:r>
        <w:rPr>
          <w:rFonts w:ascii="Arial" w:cs="Arial" w:eastAsia="Arial" w:hAnsi="Arial"/>
          <w:sz w:val="22"/>
          <w:szCs w:val="22"/>
        </w:rPr>
        <w:t xml:space="preserve">Each Tier 1 device maintains a rolling 30-day local baseline of triage distribution and condition frequency for its geohash area.</w:t>
      </w:r>
    </w:p>
    <w:p>
      <w:pPr>
        <w:pStyle w:val="ListParagraph"/>
        <w:numPr>
          <w:ilvl w:val="0"/>
          <w:numId w:val="2"/>
        </w:numPr>
        <w:spacing w:after="100" w:line="276"/>
      </w:pPr>
      <w:r>
        <w:rPr>
          <w:rFonts w:ascii="Arial" w:cs="Arial" w:eastAsia="Arial" w:hAnsi="Arial"/>
          <w:sz w:val="22"/>
          <w:szCs w:val="22"/>
        </w:rPr>
        <w:t xml:space="preserve">When a new period’s data deviates &gt;2σ from baseline on any metric — e.g., fever+rash cases triple in one week — the device flags an anomaly locally.</w:t>
      </w:r>
    </w:p>
    <w:p>
      <w:pPr>
        <w:pStyle w:val="ListParagraph"/>
        <w:numPr>
          <w:ilvl w:val="0"/>
          <w:numId w:val="2"/>
        </w:numPr>
        <w:spacing w:after="100" w:line="276"/>
      </w:pPr>
      <w:r>
        <w:rPr>
          <w:rFonts w:ascii="Arial" w:cs="Arial" w:eastAsia="Arial" w:hAnsi="Arial"/>
          <w:sz w:val="22"/>
          <w:szCs w:val="22"/>
        </w:rPr>
        <w:t xml:space="preserve">The ASHA worker sees an alert: "உங்கள் பகுதியில் காய்ச்சல்+தோல் புள்ளிகள் வடிவம் அதிகமாக உள்ளது" ("Fever+rash pattern unusually high in your area").</w:t>
      </w:r>
    </w:p>
    <w:p>
      <w:pPr>
        <w:pStyle w:val="ListParagraph"/>
        <w:numPr>
          <w:ilvl w:val="0"/>
          <w:numId w:val="2"/>
        </w:numPr>
        <w:spacing w:after="100" w:line="276"/>
      </w:pPr>
      <w:r>
        <w:rPr>
          <w:rFonts w:ascii="Arial" w:cs="Arial" w:eastAsia="Arial" w:hAnsi="Arial"/>
          <w:sz w:val="22"/>
          <w:szCs w:val="22"/>
        </w:rPr>
        <w:t xml:space="preserve">When the device syncs to Tier 3, the aggregated anomaly data enables the district health officer to see potential outbreak clusters across multiple geohash areas on a map.</w:t>
      </w:r>
    </w:p>
    <w:p>
      <w:pPr>
        <w:pStyle w:val="Heading2"/>
        <w:spacing w:after="180" w:before="320"/>
      </w:pPr>
      <w:r>
        <w:rPr>
          <w:color w:val="5B21B6"/>
        </w:rPr>
        <w:t xml:space="preserve">8.2 Scope Limitations (Honest)</w:t>
      </w:r>
    </w:p>
    <w:p>
      <w:pPr>
        <w:spacing w:after="160" w:line="276"/>
      </w:pPr>
      <w:r>
        <w:rPr>
          <w:rFonts w:ascii="Arial" w:cs="Arial" w:eastAsia="Arial" w:hAnsi="Arial"/>
          <w:sz w:val="22"/>
          <w:szCs w:val="22"/>
        </w:rPr>
        <w:t xml:space="preserve">This is a signal, not a surveillance system. It has no epidemiological model, no statistical correction for selection bias, and no ground truth validation. The demo will show the mechanism working. The write-up will clearly document what this is (early warning signal) and what it is not (validated epidemiological surveillance). Judges should see this as a proof-of-concept for a capability that does not currently exist at the village level in India — and that could be validated and improved with proper public health research.</w:t>
      </w:r>
    </w:p>
    <w:p>
      <w:pPr>
        <w:pBdr>
          <w:bottom w:val="single" w:color="C4B5FD" w:sz="2" w:space="1"/>
        </w:pBdr>
        <w:spacing w:after="200" w:before="200"/>
      </w:pPr>
    </w:p>
    <w:p>
      <w:pPr>
        <w:pStyle w:val="Heading1"/>
        <w:spacing w:after="240" w:before="400"/>
      </w:pPr>
      <w:r>
        <w:rPr>
          <w:color w:val="1E1B4B"/>
        </w:rPr>
        <w:t xml:space="preserve">9. Hardware and Deployment</w:t>
      </w:r>
    </w:p>
    <w:p>
      <w:pPr>
        <w:pStyle w:val="Heading2"/>
        <w:spacing w:after="180" w:before="320"/>
      </w:pPr>
      <w:r>
        <w:rPr>
          <w:color w:val="5B21B6"/>
        </w:rPr>
        <w:t xml:space="preserve">9.1 Development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Machine</w:t>
            </w:r>
          </w:p>
        </w:tc>
        <w:tc>
          <w:tcPr>
            <w:tcW w:type="dxa" w:w="28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Specs</w:t>
            </w:r>
          </w:p>
        </w:tc>
        <w:tc>
          <w:tcPr>
            <w:tcW w:type="dxa" w:w="41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RTX 5090</w:t>
            </w:r>
          </w:p>
        </w:tc>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32GB VRAM, CUDA</w:t>
            </w:r>
          </w:p>
        </w:tc>
        <w:tc>
          <w:tcPr>
            <w:tcW w:type="dxa" w:w="4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LoRA fine-tuning (3 specialists + router), GGUF export, inference testing, video demo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Mac Studio M4 Max</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64GB unified, 40-core GPU</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26B-A4B inference (MLX/llama.cpp), 31B inference, development environment</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RunPod A100</w:t>
            </w:r>
          </w:p>
        </w:tc>
        <w:tc>
          <w:tcPr>
            <w:tcW w:type="dxa" w:w="2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80GB VRAM</w:t>
            </w:r>
          </w:p>
        </w:tc>
        <w:tc>
          <w:tcPr>
            <w:tcW w:type="dxa" w:w="4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Backup: larger-scale training if needed, ablation runs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Android phone (demo)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8GB+ RAM</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Target Tier 1 device. E4B Q4 GGUF via llama.cpp JNI. Airplane mode.</w:t>
            </w:r>
          </w:p>
        </w:tc>
      </w:tr>
    </w:tbl>
    <w:p>
      <w:pPr>
        <w:pStyle w:val="Heading2"/>
        <w:spacing w:after="180" w:before="320"/>
      </w:pPr>
      <w:r>
        <w:rPr>
          <w:color w:val="5B21B6"/>
        </w:rPr>
        <w:t xml:space="preserve">9.2 Runtime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Inference Engine</w:t>
            </w:r>
          </w:p>
        </w:tc>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Model Format</w:t>
            </w:r>
          </w:p>
        </w:tc>
        <w:tc>
          <w:tcPr>
            <w:tcW w:type="dxa" w:w="25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App</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Tier 1 (Phone)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llama.cpp (JNI bindings)</w:t>
            </w:r>
          </w:p>
        </w:tc>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GGUF Q4_K_M</w:t>
            </w:r>
          </w:p>
        </w:tc>
        <w:tc>
          <w:tcPr>
            <w:tcW w:type="dxa" w:w="2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Android (Kotlin/Java)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Tier 2 (Workstation)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llama.cpp or vLLM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GGUF Q4 or BF16</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Desktop app (Tauri or CLI)</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Tier 3 (Dashboard)</w:t>
            </w:r>
          </w:p>
        </w:tc>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vLLM or llama.cpp</w:t>
            </w:r>
          </w:p>
        </w:tc>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BF16 or Q8</w:t>
            </w:r>
          </w:p>
        </w:tc>
        <w:tc>
          <w:tcPr>
            <w:tcW w:type="dxa" w:w="2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React web dashboard + D3.js maps</w:t>
            </w:r>
          </w:p>
        </w:tc>
      </w:tr>
    </w:tbl>
    <w:p>
      <w:pPr>
        <w:pBdr>
          <w:bottom w:val="single" w:color="C4B5FD" w:sz="2" w:space="1"/>
        </w:pBdr>
        <w:spacing w:after="200" w:before="200"/>
      </w:pPr>
    </w:p>
    <w:p>
      <w:pPr>
        <w:pStyle w:val="Heading1"/>
        <w:spacing w:after="240" w:before="400"/>
      </w:pPr>
      <w:r>
        <w:rPr>
          <w:color w:val="1E1B4B"/>
        </w:rPr>
        <w:t xml:space="preserve">10. Five-Week Sprint Plan</w:t>
      </w:r>
    </w:p>
    <w:p>
      <w:pPr>
        <w:spacing w:after="160" w:line="276"/>
      </w:pPr>
      <w:r>
        <w:rPr>
          <w:rFonts w:ascii="Arial" w:cs="Arial" w:eastAsia="Arial" w:hAnsi="Arial"/>
          <w:sz w:val="22"/>
          <w:szCs w:val="22"/>
        </w:rPr>
        <w:t xml:space="preserve">April 10 → May 18. 38 days. Three parallel workstreams: Model (you + RunPod), App (Claude Code), Dashboard (Codex).</w:t>
      </w:r>
    </w:p>
    <w:p>
      <w:pPr>
        <w:pStyle w:val="Heading2"/>
        <w:spacing w:after="180" w:before="320"/>
      </w:pPr>
      <w:r>
        <w:rPr>
          <w:color w:val="5B21B6"/>
        </w:rPr>
        <w:t xml:space="preserve">Week 1: Foundation (Apr 10–16)</w:t>
      </w:r>
    </w:p>
    <w:p>
      <w:pPr>
        <w:pStyle w:val="ListParagraph"/>
        <w:numPr>
          <w:ilvl w:val="0"/>
          <w:numId w:val="2"/>
        </w:numPr>
        <w:spacing w:after="100" w:line="276"/>
      </w:pPr>
      <w:r>
        <w:rPr>
          <w:rFonts w:ascii="Arial" w:cs="Arial" w:eastAsia="Arial" w:hAnsi="Arial"/>
          <w:b/>
          <w:bCs/>
          <w:sz w:val="22"/>
          <w:szCs w:val="22"/>
        </w:rPr>
        <w:t xml:space="preserve">Day 1–2: </w:t>
      </w:r>
      <w:r>
        <w:rPr>
          <w:rFonts w:ascii="Arial" w:cs="Arial" w:eastAsia="Arial" w:hAnsi="Arial"/>
          <w:sz w:val="22"/>
          <w:szCs w:val="22"/>
        </w:rPr>
        <w:t xml:space="preserve">Set up Gemma 4 E4B on RTX 5090 via Unsloth. Baseline Tamil medical Q&amp;A quality. Baseline multimodal (image + text) quality. Quantify the gap.</w:t>
      </w:r>
    </w:p>
    <w:p>
      <w:pPr>
        <w:pStyle w:val="ListParagraph"/>
        <w:numPr>
          <w:ilvl w:val="0"/>
          <w:numId w:val="2"/>
        </w:numPr>
        <w:spacing w:after="100" w:line="276"/>
      </w:pPr>
      <w:r>
        <w:rPr>
          <w:rFonts w:ascii="Arial" w:cs="Arial" w:eastAsia="Arial" w:hAnsi="Arial"/>
          <w:b/>
          <w:bCs/>
          <w:sz w:val="22"/>
          <w:szCs w:val="22"/>
        </w:rPr>
        <w:t xml:space="preserve">Day 3–4: </w:t>
      </w:r>
      <w:r>
        <w:rPr>
          <w:rFonts w:ascii="Arial" w:cs="Arial" w:eastAsia="Arial" w:hAnsi="Arial"/>
          <w:sz w:val="22"/>
          <w:szCs w:val="22"/>
        </w:rPr>
        <w:t xml:space="preserve">Dataset construction begins. Translate first 1,000 medical Q&amp;A pairs via Gemma 4 31B on Mac Studio. Human review pipeline with 3 Tamil-speaking reviewers.</w:t>
      </w:r>
    </w:p>
    <w:p>
      <w:pPr>
        <w:pStyle w:val="ListParagraph"/>
        <w:numPr>
          <w:ilvl w:val="0"/>
          <w:numId w:val="2"/>
        </w:numPr>
        <w:spacing w:after="100" w:line="276"/>
      </w:pPr>
      <w:r>
        <w:rPr>
          <w:rFonts w:ascii="Arial" w:cs="Arial" w:eastAsia="Arial" w:hAnsi="Arial"/>
          <w:b/>
          <w:bCs/>
          <w:sz w:val="22"/>
          <w:szCs w:val="22"/>
        </w:rPr>
        <w:t xml:space="preserve">Day 5–7: </w:t>
      </w:r>
      <w:r>
        <w:rPr>
          <w:rFonts w:ascii="Arial" w:cs="Arial" w:eastAsia="Arial" w:hAnsi="Arial"/>
          <w:sz w:val="22"/>
          <w:szCs w:val="22"/>
        </w:rPr>
        <w:t xml:space="preserve">Function calling schema: implement triage_classify() and medication_lookup(). Test with stock E4B. Build protocol engine (SQLite + WHO/IMNCI rules). Assign Claude Code: Android app skeleton with llama.cpp JNI.</w:t>
      </w:r>
    </w:p>
    <w:p>
      <w:pPr>
        <w:pStyle w:val="Heading2"/>
        <w:spacing w:after="180" w:before="320"/>
      </w:pPr>
      <w:r>
        <w:rPr>
          <w:color w:val="5B21B6"/>
        </w:rPr>
        <w:t xml:space="preserve">Week 2: Fine-Tuning (Apr 17–23)</w:t>
      </w:r>
    </w:p>
    <w:p>
      <w:pPr>
        <w:pStyle w:val="ListParagraph"/>
        <w:numPr>
          <w:ilvl w:val="0"/>
          <w:numId w:val="2"/>
        </w:numPr>
        <w:spacing w:after="100" w:line="276"/>
      </w:pPr>
      <w:r>
        <w:rPr>
          <w:rFonts w:ascii="Arial" w:cs="Arial" w:eastAsia="Arial" w:hAnsi="Arial"/>
          <w:b/>
          <w:bCs/>
          <w:sz w:val="22"/>
          <w:szCs w:val="22"/>
        </w:rPr>
        <w:t xml:space="preserve">Day 8–10: </w:t>
      </w:r>
      <w:r>
        <w:rPr>
          <w:rFonts w:ascii="Arial" w:cs="Arial" w:eastAsia="Arial" w:hAnsi="Arial"/>
          <w:sz w:val="22"/>
          <w:szCs w:val="22"/>
        </w:rPr>
        <w:t xml:space="preserve">Complete datasets for all three specialists. Format in Gemma 4 chat template with function calling and multimodal examples. Train/val/test split (80/10/10).</w:t>
      </w:r>
    </w:p>
    <w:p>
      <w:pPr>
        <w:pStyle w:val="ListParagraph"/>
        <w:numPr>
          <w:ilvl w:val="0"/>
          <w:numId w:val="2"/>
        </w:numPr>
        <w:spacing w:after="100" w:line="276"/>
      </w:pPr>
      <w:r>
        <w:rPr>
          <w:rFonts w:ascii="Arial" w:cs="Arial" w:eastAsia="Arial" w:hAnsi="Arial"/>
          <w:b/>
          <w:bCs/>
          <w:sz w:val="22"/>
          <w:szCs w:val="22"/>
        </w:rPr>
        <w:t xml:space="preserve">Day 11–13: </w:t>
      </w:r>
      <w:r>
        <w:rPr>
          <w:rFonts w:ascii="Arial" w:cs="Arial" w:eastAsia="Arial" w:hAnsi="Arial"/>
          <w:sz w:val="22"/>
          <w:szCs w:val="22"/>
        </w:rPr>
        <w:t xml:space="preserve">Train LoRA-Triage (3 seeds). Train LoRA-Derm (3 seeds, multimodal). Train LoRA-Maternal (3 seeds). Each run ~2–4 hours on RTX 5090.</w:t>
      </w:r>
    </w:p>
    <w:p>
      <w:pPr>
        <w:pStyle w:val="ListParagraph"/>
        <w:numPr>
          <w:ilvl w:val="0"/>
          <w:numId w:val="2"/>
        </w:numPr>
        <w:spacing w:after="100" w:line="276"/>
      </w:pPr>
      <w:r>
        <w:rPr>
          <w:rFonts w:ascii="Arial" w:cs="Arial" w:eastAsia="Arial" w:hAnsi="Arial"/>
          <w:b/>
          <w:bCs/>
          <w:sz w:val="22"/>
          <w:szCs w:val="22"/>
        </w:rPr>
        <w:t xml:space="preserve">Day 14: </w:t>
      </w:r>
      <w:r>
        <w:rPr>
          <w:rFonts w:ascii="Arial" w:cs="Arial" w:eastAsia="Arial" w:hAnsi="Arial"/>
          <w:sz w:val="22"/>
          <w:szCs w:val="22"/>
        </w:rPr>
        <w:t xml:space="preserve">KALAVAI router training on mixed validation set. Export fused model to GGUF Q4_K_M. Verify inference on llama.cpp. Assign Codex: district dashboard skeleton (React + D3).</w:t>
      </w:r>
    </w:p>
    <w:p>
      <w:pPr>
        <w:pStyle w:val="Heading2"/>
        <w:spacing w:after="180" w:before="320"/>
      </w:pPr>
      <w:r>
        <w:rPr>
          <w:color w:val="5B21B6"/>
        </w:rPr>
        <w:t xml:space="preserve">Week 3: App Build (Apr 24–30)</w:t>
      </w:r>
    </w:p>
    <w:p>
      <w:pPr>
        <w:pStyle w:val="ListParagraph"/>
        <w:numPr>
          <w:ilvl w:val="0"/>
          <w:numId w:val="2"/>
        </w:numPr>
        <w:spacing w:after="100" w:line="276"/>
      </w:pPr>
      <w:r>
        <w:rPr>
          <w:rFonts w:ascii="Arial" w:cs="Arial" w:eastAsia="Arial" w:hAnsi="Arial"/>
          <w:b/>
          <w:bCs/>
          <w:sz w:val="22"/>
          <w:szCs w:val="22"/>
        </w:rPr>
        <w:t xml:space="preserve">Day 15–17: </w:t>
      </w:r>
      <w:r>
        <w:rPr>
          <w:rFonts w:ascii="Arial" w:cs="Arial" w:eastAsia="Arial" w:hAnsi="Arial"/>
          <w:sz w:val="22"/>
          <w:szCs w:val="22"/>
        </w:rPr>
        <w:t xml:space="preserve">Android app: llama.cpp integration, Tamil text chat, camera input, triage card display. Claude Code handles UI implementation.</w:t>
      </w:r>
    </w:p>
    <w:p>
      <w:pPr>
        <w:pStyle w:val="ListParagraph"/>
        <w:numPr>
          <w:ilvl w:val="0"/>
          <w:numId w:val="2"/>
        </w:numPr>
        <w:spacing w:after="100" w:line="276"/>
      </w:pPr>
      <w:r>
        <w:rPr>
          <w:rFonts w:ascii="Arial" w:cs="Arial" w:eastAsia="Arial" w:hAnsi="Arial"/>
          <w:b/>
          <w:bCs/>
          <w:sz w:val="22"/>
          <w:szCs w:val="22"/>
        </w:rPr>
        <w:t xml:space="preserve">Day 18–19: </w:t>
      </w:r>
      <w:r>
        <w:rPr>
          <w:rFonts w:ascii="Arial" w:cs="Arial" w:eastAsia="Arial" w:hAnsi="Arial"/>
          <w:sz w:val="22"/>
          <w:szCs w:val="22"/>
        </w:rPr>
        <w:t xml:space="preserve">Audio input: test E4B native audio with Tamil speech. If unavailable in GGUF, implement Whisper-small-Tamil fallback. Both paths remain fully offline.</w:t>
      </w:r>
    </w:p>
    <w:p>
      <w:pPr>
        <w:pStyle w:val="ListParagraph"/>
        <w:numPr>
          <w:ilvl w:val="0"/>
          <w:numId w:val="2"/>
        </w:numPr>
        <w:spacing w:after="100" w:line="276"/>
      </w:pPr>
      <w:r>
        <w:rPr>
          <w:rFonts w:ascii="Arial" w:cs="Arial" w:eastAsia="Arial" w:hAnsi="Arial"/>
          <w:b/>
          <w:bCs/>
          <w:sz w:val="22"/>
          <w:szCs w:val="22"/>
        </w:rPr>
        <w:t xml:space="preserve">Day 20–21: </w:t>
      </w:r>
      <w:r>
        <w:rPr>
          <w:rFonts w:ascii="Arial" w:cs="Arial" w:eastAsia="Arial" w:hAnsi="Arial"/>
          <w:sz w:val="22"/>
          <w:szCs w:val="22"/>
        </w:rPr>
        <w:t xml:space="preserve">Protocol grounding engine: SQLite + deterministic rule matching. Function calling integration. Local encrypted logging per open protocol schema.</w:t>
      </w:r>
    </w:p>
    <w:p>
      <w:pPr>
        <w:pStyle w:val="Heading2"/>
        <w:spacing w:after="180" w:before="320"/>
      </w:pPr>
      <w:r>
        <w:rPr>
          <w:color w:val="5B21B6"/>
        </w:rPr>
        <w:t xml:space="preserve">Week 4: Evaluation and Polish (May 1–7)</w:t>
      </w:r>
    </w:p>
    <w:p>
      <w:pPr>
        <w:pStyle w:val="ListParagraph"/>
        <w:numPr>
          <w:ilvl w:val="0"/>
          <w:numId w:val="2"/>
        </w:numPr>
        <w:spacing w:after="100" w:line="276"/>
      </w:pPr>
      <w:r>
        <w:rPr>
          <w:rFonts w:ascii="Arial" w:cs="Arial" w:eastAsia="Arial" w:hAnsi="Arial"/>
          <w:b/>
          <w:bCs/>
          <w:sz w:val="22"/>
          <w:szCs w:val="22"/>
        </w:rPr>
        <w:t xml:space="preserve">Day 22–24: </w:t>
      </w:r>
      <w:r>
        <w:rPr>
          <w:rFonts w:ascii="Arial" w:cs="Arial" w:eastAsia="Arial" w:hAnsi="Arial"/>
          <w:sz w:val="22"/>
          <w:szCs w:val="22"/>
        </w:rPr>
        <w:t xml:space="preserve">Full evaluation suite: triage accuracy (F1, per-class P/R), Tamil fluency (chrF++), safety (adversarial set), latency. Ablation: LoRA rank, generalist vs specialist vs fused, quantization impact, E4B vs 26B.</w:t>
      </w:r>
    </w:p>
    <w:p>
      <w:pPr>
        <w:pStyle w:val="ListParagraph"/>
        <w:numPr>
          <w:ilvl w:val="0"/>
          <w:numId w:val="2"/>
        </w:numPr>
        <w:spacing w:after="100" w:line="276"/>
      </w:pPr>
      <w:r>
        <w:rPr>
          <w:rFonts w:ascii="Arial" w:cs="Arial" w:eastAsia="Arial" w:hAnsi="Arial"/>
          <w:b/>
          <w:bCs/>
          <w:sz w:val="22"/>
          <w:szCs w:val="22"/>
        </w:rPr>
        <w:t xml:space="preserve">Day 25–26: </w:t>
      </w:r>
      <w:r>
        <w:rPr>
          <w:rFonts w:ascii="Arial" w:cs="Arial" w:eastAsia="Arial" w:hAnsi="Arial"/>
          <w:sz w:val="22"/>
          <w:szCs w:val="22"/>
        </w:rPr>
        <w:t xml:space="preserve">App polish: color-coded triage cards, offline indicator, disclaimers, accessibility (large text, high contrast). Dashboard: map visualization, trend charts, Tamil intelligence brief generation.</w:t>
      </w:r>
    </w:p>
    <w:p>
      <w:pPr>
        <w:pStyle w:val="ListParagraph"/>
        <w:numPr>
          <w:ilvl w:val="0"/>
          <w:numId w:val="2"/>
        </w:numPr>
        <w:spacing w:after="100" w:line="276"/>
      </w:pPr>
      <w:r>
        <w:rPr>
          <w:rFonts w:ascii="Arial" w:cs="Arial" w:eastAsia="Arial" w:hAnsi="Arial"/>
          <w:b/>
          <w:bCs/>
          <w:sz w:val="22"/>
          <w:szCs w:val="22"/>
        </w:rPr>
        <w:t xml:space="preserve">Day 27–28: </w:t>
      </w:r>
      <w:r>
        <w:rPr>
          <w:rFonts w:ascii="Arial" w:cs="Arial" w:eastAsia="Arial" w:hAnsi="Arial"/>
          <w:sz w:val="22"/>
          <w:szCs w:val="22"/>
        </w:rPr>
        <w:t xml:space="preserve">Tier 2 demo: same protocol on Mac Studio with 26B-A4B. Tier 3 demo: dashboard consuming aggregated signals, generating weekly brief. Attempt real-world validation: video call with ASHA worker or PHC doctor.</w:t>
      </w:r>
    </w:p>
    <w:p>
      <w:pPr>
        <w:pStyle w:val="Heading2"/>
        <w:spacing w:after="180" w:before="320"/>
      </w:pPr>
      <w:r>
        <w:rPr>
          <w:color w:val="5B21B6"/>
        </w:rPr>
        <w:t xml:space="preserve">Week 5: Submission (May 8–18)</w:t>
      </w:r>
    </w:p>
    <w:p>
      <w:pPr>
        <w:pStyle w:val="ListParagraph"/>
        <w:numPr>
          <w:ilvl w:val="0"/>
          <w:numId w:val="2"/>
        </w:numPr>
        <w:spacing w:after="100" w:line="276"/>
      </w:pPr>
      <w:r>
        <w:rPr>
          <w:rFonts w:ascii="Arial" w:cs="Arial" w:eastAsia="Arial" w:hAnsi="Arial"/>
          <w:b/>
          <w:bCs/>
          <w:sz w:val="22"/>
          <w:szCs w:val="22"/>
        </w:rPr>
        <w:t xml:space="preserve">Day 29–31: </w:t>
      </w:r>
      <w:r>
        <w:rPr>
          <w:rFonts w:ascii="Arial" w:cs="Arial" w:eastAsia="Arial" w:hAnsi="Arial"/>
          <w:sz w:val="22"/>
          <w:szCs w:val="22"/>
        </w:rPr>
        <w:t xml:space="preserve">GitHub repo: README, training pipeline, inference code, Android app source, evaluation scripts, protocol spec. Model weights on HuggingFace. Apache 2.0 license.</w:t>
      </w:r>
    </w:p>
    <w:p>
      <w:pPr>
        <w:pStyle w:val="ListParagraph"/>
        <w:numPr>
          <w:ilvl w:val="0"/>
          <w:numId w:val="2"/>
        </w:numPr>
        <w:spacing w:after="100" w:line="276"/>
      </w:pPr>
      <w:r>
        <w:rPr>
          <w:rFonts w:ascii="Arial" w:cs="Arial" w:eastAsia="Arial" w:hAnsi="Arial"/>
          <w:b/>
          <w:bCs/>
          <w:sz w:val="22"/>
          <w:szCs w:val="22"/>
        </w:rPr>
        <w:t xml:space="preserve">Day 32–34: </w:t>
      </w:r>
      <w:r>
        <w:rPr>
          <w:rFonts w:ascii="Arial" w:cs="Arial" w:eastAsia="Arial" w:hAnsi="Arial"/>
          <w:sz w:val="22"/>
          <w:szCs w:val="22"/>
        </w:rPr>
        <w:t xml:space="preserve">Technical write-up: architecture diagram, results tables, ablation charts, protocol specification, limitations. Frame around KALAVAI methodology.</w:t>
      </w:r>
    </w:p>
    <w:p>
      <w:pPr>
        <w:pStyle w:val="ListParagraph"/>
        <w:numPr>
          <w:ilvl w:val="0"/>
          <w:numId w:val="2"/>
        </w:numPr>
        <w:spacing w:after="100" w:line="276"/>
      </w:pPr>
      <w:r>
        <w:rPr>
          <w:rFonts w:ascii="Arial" w:cs="Arial" w:eastAsia="Arial" w:hAnsi="Arial"/>
          <w:b/>
          <w:bCs/>
          <w:sz w:val="22"/>
          <w:szCs w:val="22"/>
        </w:rPr>
        <w:t xml:space="preserve">Day 35–36: </w:t>
      </w:r>
      <w:r>
        <w:rPr>
          <w:rFonts w:ascii="Arial" w:cs="Arial" w:eastAsia="Arial" w:hAnsi="Arial"/>
          <w:sz w:val="22"/>
          <w:szCs w:val="22"/>
        </w:rPr>
        <w:t xml:space="preserve">Video production (3 min): problem statement → live airplane-mode demo → multimodal triage → three-tier architecture → results → open protocol vision → Murai Labs.</w:t>
      </w:r>
    </w:p>
    <w:p>
      <w:pPr>
        <w:pStyle w:val="ListParagraph"/>
        <w:numPr>
          <w:ilvl w:val="0"/>
          <w:numId w:val="2"/>
        </w:numPr>
        <w:spacing w:after="100" w:line="276"/>
      </w:pPr>
      <w:r>
        <w:rPr>
          <w:rFonts w:ascii="Arial" w:cs="Arial" w:eastAsia="Arial" w:hAnsi="Arial"/>
          <w:b/>
          <w:bCs/>
          <w:sz w:val="22"/>
          <w:szCs w:val="22"/>
        </w:rPr>
        <w:t xml:space="preserve">Day 37–38: </w:t>
      </w:r>
      <w:r>
        <w:rPr>
          <w:rFonts w:ascii="Arial" w:cs="Arial" w:eastAsia="Arial" w:hAnsi="Arial"/>
          <w:sz w:val="22"/>
          <w:szCs w:val="22"/>
        </w:rPr>
        <w:t xml:space="preserve">Final review, submit on Kaggle, push to GitHub, post on X/LinkedIn with Murai Labs branding.</w:t>
      </w:r>
    </w:p>
    <w:p>
      <w:pPr>
        <w:pBdr>
          <w:bottom w:val="single" w:color="C4B5FD" w:sz="2" w:space="1"/>
        </w:pBdr>
        <w:spacing w:after="200" w:before="200"/>
      </w:pPr>
    </w:p>
    <w:p>
      <w:pPr>
        <w:pStyle w:val="Heading1"/>
        <w:spacing w:after="240" w:before="400"/>
      </w:pPr>
      <w:r>
        <w:rPr>
          <w:color w:val="1E1B4B"/>
        </w:rPr>
        <w:t xml:space="preserve">11. Submission Deliverables</w:t>
      </w:r>
    </w:p>
    <w:p>
      <w:pPr>
        <w:pStyle w:val="Heading2"/>
        <w:spacing w:after="180" w:before="320"/>
      </w:pPr>
      <w:r>
        <w:rPr>
          <w:color w:val="5B21B6"/>
        </w:rPr>
        <w:t xml:space="preserve">11.1 GitHub Repository (murailabs/marunthagam)</w:t>
      </w:r>
    </w:p>
    <w:p>
      <w:pPr>
        <w:pStyle w:val="ListParagraph"/>
        <w:numPr>
          <w:ilvl w:val="0"/>
          <w:numId w:val="2"/>
        </w:numPr>
        <w:spacing w:after="100" w:line="276"/>
      </w:pPr>
      <w:r>
        <w:rPr>
          <w:rFonts w:ascii="Arial" w:cs="Arial" w:eastAsia="Arial" w:hAnsi="Arial"/>
          <w:sz w:val="22"/>
          <w:szCs w:val="22"/>
        </w:rPr>
        <w:t xml:space="preserve">README with project overview, architecture diagram, quick-start guide</w:t>
      </w:r>
    </w:p>
    <w:p>
      <w:pPr>
        <w:pStyle w:val="ListParagraph"/>
        <w:numPr>
          <w:ilvl w:val="0"/>
          <w:numId w:val="2"/>
        </w:numPr>
        <w:spacing w:after="100" w:line="276"/>
      </w:pPr>
      <w:r>
        <w:rPr>
          <w:rFonts w:ascii="Arial" w:cs="Arial" w:eastAsia="Arial" w:hAnsi="Arial"/>
          <w:sz w:val="22"/>
          <w:szCs w:val="22"/>
        </w:rPr>
        <w:t xml:space="preserve">training/ — Dataset construction scripts, Unsloth training configs for all 3 specialists, KALAVAI router training notebook</w:t>
      </w:r>
    </w:p>
    <w:p>
      <w:pPr>
        <w:pStyle w:val="ListParagraph"/>
        <w:numPr>
          <w:ilvl w:val="0"/>
          <w:numId w:val="2"/>
        </w:numPr>
        <w:spacing w:after="100" w:line="276"/>
      </w:pPr>
      <w:r>
        <w:rPr>
          <w:rFonts w:ascii="Arial" w:cs="Arial" w:eastAsia="Arial" w:hAnsi="Arial"/>
          <w:sz w:val="22"/>
          <w:szCs w:val="22"/>
        </w:rPr>
        <w:t xml:space="preserve">inference/ — llama.cpp integration code, function calling handler, protocol grounding engine</w:t>
      </w:r>
    </w:p>
    <w:p>
      <w:pPr>
        <w:pStyle w:val="ListParagraph"/>
        <w:numPr>
          <w:ilvl w:val="0"/>
          <w:numId w:val="2"/>
        </w:numPr>
        <w:spacing w:after="100" w:line="276"/>
      </w:pPr>
      <w:r>
        <w:rPr>
          <w:rFonts w:ascii="Arial" w:cs="Arial" w:eastAsia="Arial" w:hAnsi="Arial"/>
          <w:sz w:val="22"/>
          <w:szCs w:val="22"/>
        </w:rPr>
        <w:t xml:space="preserve">android/ — Android app source (Kotlin, llama.cpp JNI, SQLite)</w:t>
      </w:r>
    </w:p>
    <w:p>
      <w:pPr>
        <w:pStyle w:val="ListParagraph"/>
        <w:numPr>
          <w:ilvl w:val="0"/>
          <w:numId w:val="2"/>
        </w:numPr>
        <w:spacing w:after="100" w:line="276"/>
      </w:pPr>
      <w:r>
        <w:rPr>
          <w:rFonts w:ascii="Arial" w:cs="Arial" w:eastAsia="Arial" w:hAnsi="Arial"/>
          <w:sz w:val="22"/>
          <w:szCs w:val="22"/>
        </w:rPr>
        <w:t xml:space="preserve">dashboard/ — React + D3 district dashboard</w:t>
      </w:r>
    </w:p>
    <w:p>
      <w:pPr>
        <w:pStyle w:val="ListParagraph"/>
        <w:numPr>
          <w:ilvl w:val="0"/>
          <w:numId w:val="2"/>
        </w:numPr>
        <w:spacing w:after="100" w:line="276"/>
      </w:pPr>
      <w:r>
        <w:rPr>
          <w:rFonts w:ascii="Arial" w:cs="Arial" w:eastAsia="Arial" w:hAnsi="Arial"/>
          <w:sz w:val="22"/>
          <w:szCs w:val="22"/>
        </w:rPr>
        <w:t xml:space="preserve">eval/ — Evaluation scripts with reproducible results, ablation notebooks</w:t>
      </w:r>
    </w:p>
    <w:p>
      <w:pPr>
        <w:pStyle w:val="ListParagraph"/>
        <w:numPr>
          <w:ilvl w:val="0"/>
          <w:numId w:val="2"/>
        </w:numPr>
        <w:spacing w:after="100" w:line="276"/>
      </w:pPr>
      <w:r>
        <w:rPr>
          <w:rFonts w:ascii="Arial" w:cs="Arial" w:eastAsia="Arial" w:hAnsi="Arial"/>
          <w:sz w:val="22"/>
          <w:szCs w:val="22"/>
        </w:rPr>
        <w:t xml:space="preserve">protocol/ — Marunthagam Open Protocol specification (JSON schema + documentation)</w:t>
      </w:r>
    </w:p>
    <w:p>
      <w:pPr>
        <w:pStyle w:val="ListParagraph"/>
        <w:numPr>
          <w:ilvl w:val="0"/>
          <w:numId w:val="2"/>
        </w:numPr>
        <w:spacing w:after="100" w:line="276"/>
      </w:pPr>
      <w:r>
        <w:rPr>
          <w:rFonts w:ascii="Arial" w:cs="Arial" w:eastAsia="Arial" w:hAnsi="Arial"/>
          <w:sz w:val="22"/>
          <w:szCs w:val="22"/>
        </w:rPr>
        <w:t xml:space="preserve">Apache 2.0 license</w:t>
      </w:r>
    </w:p>
    <w:p>
      <w:pPr>
        <w:pStyle w:val="Heading2"/>
        <w:spacing w:after="180" w:before="320"/>
      </w:pPr>
      <w:r>
        <w:rPr>
          <w:color w:val="5B21B6"/>
        </w:rPr>
        <w:t xml:space="preserve">11.2 HuggingFace (murailabs/marunthagam-*)</w:t>
      </w:r>
    </w:p>
    <w:p>
      <w:pPr>
        <w:pStyle w:val="ListParagraph"/>
        <w:numPr>
          <w:ilvl w:val="0"/>
          <w:numId w:val="2"/>
        </w:numPr>
        <w:spacing w:after="100" w:line="276"/>
      </w:pPr>
      <w:r>
        <w:rPr>
          <w:rFonts w:ascii="Arial" w:cs="Arial" w:eastAsia="Arial" w:hAnsi="Arial"/>
          <w:sz w:val="22"/>
          <w:szCs w:val="22"/>
        </w:rPr>
        <w:t xml:space="preserve">marunthagam-triage-lora — LoRA-Triage adapter weights</w:t>
      </w:r>
    </w:p>
    <w:p>
      <w:pPr>
        <w:pStyle w:val="ListParagraph"/>
        <w:numPr>
          <w:ilvl w:val="0"/>
          <w:numId w:val="2"/>
        </w:numPr>
        <w:spacing w:after="100" w:line="276"/>
      </w:pPr>
      <w:r>
        <w:rPr>
          <w:rFonts w:ascii="Arial" w:cs="Arial" w:eastAsia="Arial" w:hAnsi="Arial"/>
          <w:sz w:val="22"/>
          <w:szCs w:val="22"/>
        </w:rPr>
        <w:t xml:space="preserve">marunthagam-derm-lora — LoRA-Derm adapter weights</w:t>
      </w:r>
    </w:p>
    <w:p>
      <w:pPr>
        <w:pStyle w:val="ListParagraph"/>
        <w:numPr>
          <w:ilvl w:val="0"/>
          <w:numId w:val="2"/>
        </w:numPr>
        <w:spacing w:after="100" w:line="276"/>
      </w:pPr>
      <w:r>
        <w:rPr>
          <w:rFonts w:ascii="Arial" w:cs="Arial" w:eastAsia="Arial" w:hAnsi="Arial"/>
          <w:sz w:val="22"/>
          <w:szCs w:val="22"/>
        </w:rPr>
        <w:t xml:space="preserve">marunthagam-maternal-lora — LoRA-Maternal adapter weights</w:t>
      </w:r>
    </w:p>
    <w:p>
      <w:pPr>
        <w:pStyle w:val="ListParagraph"/>
        <w:numPr>
          <w:ilvl w:val="0"/>
          <w:numId w:val="2"/>
        </w:numPr>
        <w:spacing w:after="100" w:line="276"/>
      </w:pPr>
      <w:r>
        <w:rPr>
          <w:rFonts w:ascii="Arial" w:cs="Arial" w:eastAsia="Arial" w:hAnsi="Arial"/>
          <w:sz w:val="22"/>
          <w:szCs w:val="22"/>
        </w:rPr>
        <w:t xml:space="preserve">marunthagam-fused-E4B-GGUF — Fused model with router, Q4_K_M GGUF</w:t>
      </w:r>
    </w:p>
    <w:p>
      <w:pPr>
        <w:pStyle w:val="ListParagraph"/>
        <w:numPr>
          <w:ilvl w:val="0"/>
          <w:numId w:val="2"/>
        </w:numPr>
        <w:spacing w:after="100" w:line="276"/>
      </w:pPr>
      <w:r>
        <w:rPr>
          <w:rFonts w:ascii="Arial" w:cs="Arial" w:eastAsia="Arial" w:hAnsi="Arial"/>
          <w:sz w:val="22"/>
          <w:szCs w:val="22"/>
        </w:rPr>
        <w:t xml:space="preserve">marunthagam-tamil-medical-dataset — Curated training data (CC-BY-SA)</w:t>
      </w:r>
    </w:p>
    <w:p>
      <w:pPr>
        <w:pStyle w:val="Heading2"/>
        <w:spacing w:after="180" w:before="320"/>
      </w:pPr>
      <w:r>
        <w:rPr>
          <w:color w:val="5B21B6"/>
        </w:rPr>
        <w:t xml:space="preserve">11.3 Technical Write-up</w:t>
      </w:r>
    </w:p>
    <w:p>
      <w:pPr>
        <w:pStyle w:val="ListParagraph"/>
        <w:numPr>
          <w:ilvl w:val="0"/>
          <w:numId w:val="2"/>
        </w:numPr>
        <w:spacing w:after="100" w:line="276"/>
      </w:pPr>
      <w:r>
        <w:rPr>
          <w:rFonts w:ascii="Arial" w:cs="Arial" w:eastAsia="Arial" w:hAnsi="Arial"/>
          <w:sz w:val="22"/>
          <w:szCs w:val="22"/>
        </w:rPr>
        <w:t xml:space="preserve">Problem statement with citations (Tamil Nadu health stats, ASHA program data, WHO IMNCI)</w:t>
      </w:r>
    </w:p>
    <w:p>
      <w:pPr>
        <w:pStyle w:val="ListParagraph"/>
        <w:numPr>
          <w:ilvl w:val="0"/>
          <w:numId w:val="2"/>
        </w:numPr>
        <w:spacing w:after="100" w:line="276"/>
      </w:pPr>
      <w:r>
        <w:rPr>
          <w:rFonts w:ascii="Arial" w:cs="Arial" w:eastAsia="Arial" w:hAnsi="Arial"/>
          <w:sz w:val="22"/>
          <w:szCs w:val="22"/>
        </w:rPr>
        <w:t xml:space="preserve">Architecture: three-tier design, KALAVAI fusion rationale, function calling schema, protocol grounding</w:t>
      </w:r>
    </w:p>
    <w:p>
      <w:pPr>
        <w:pStyle w:val="ListParagraph"/>
        <w:numPr>
          <w:ilvl w:val="0"/>
          <w:numId w:val="2"/>
        </w:numPr>
        <w:spacing w:after="100" w:line="276"/>
      </w:pPr>
      <w:r>
        <w:rPr>
          <w:rFonts w:ascii="Arial" w:cs="Arial" w:eastAsia="Arial" w:hAnsi="Arial"/>
          <w:sz w:val="22"/>
          <w:szCs w:val="22"/>
        </w:rPr>
        <w:t xml:space="preserve">Results: all metrics from Section 6.4 with confidence intervals across 3 seeds</w:t>
      </w:r>
    </w:p>
    <w:p>
      <w:pPr>
        <w:pStyle w:val="ListParagraph"/>
        <w:numPr>
          <w:ilvl w:val="0"/>
          <w:numId w:val="2"/>
        </w:numPr>
        <w:spacing w:after="100" w:line="276"/>
      </w:pPr>
      <w:r>
        <w:rPr>
          <w:rFonts w:ascii="Arial" w:cs="Arial" w:eastAsia="Arial" w:hAnsi="Arial"/>
          <w:sz w:val="22"/>
          <w:szCs w:val="22"/>
        </w:rPr>
        <w:t xml:space="preserve">Ablation: LoRA rank, specialist vs generalist vs fused, quantization impact</w:t>
      </w:r>
    </w:p>
    <w:p>
      <w:pPr>
        <w:pStyle w:val="ListParagraph"/>
        <w:numPr>
          <w:ilvl w:val="0"/>
          <w:numId w:val="2"/>
        </w:numPr>
        <w:spacing w:after="100" w:line="276"/>
      </w:pPr>
      <w:r>
        <w:rPr>
          <w:rFonts w:ascii="Arial" w:cs="Arial" w:eastAsia="Arial" w:hAnsi="Arial"/>
          <w:sz w:val="22"/>
          <w:szCs w:val="22"/>
        </w:rPr>
        <w:t xml:space="preserve">Open protocol specification</w:t>
      </w:r>
    </w:p>
    <w:p>
      <w:pPr>
        <w:pStyle w:val="ListParagraph"/>
        <w:numPr>
          <w:ilvl w:val="0"/>
          <w:numId w:val="2"/>
        </w:numPr>
        <w:spacing w:after="100" w:line="276"/>
      </w:pPr>
      <w:r>
        <w:rPr>
          <w:rFonts w:ascii="Arial" w:cs="Arial" w:eastAsia="Arial" w:hAnsi="Arial"/>
          <w:sz w:val="22"/>
          <w:szCs w:val="22"/>
        </w:rPr>
        <w:t xml:space="preserve">Limitations and future work (honest, not defensive)</w:t>
      </w:r>
    </w:p>
    <w:p>
      <w:pPr>
        <w:pStyle w:val="Heading2"/>
        <w:spacing w:after="180" w:before="320"/>
      </w:pPr>
      <w:r>
        <w:rPr>
          <w:color w:val="5B21B6"/>
        </w:rPr>
        <w:t xml:space="preserve">11.4 Demo Video (3 minutes)</w:t>
      </w:r>
    </w:p>
    <w:p>
      <w:pPr>
        <w:pStyle w:val="ListParagraph"/>
        <w:numPr>
          <w:ilvl w:val="0"/>
          <w:numId w:val="2"/>
        </w:numPr>
        <w:spacing w:after="100" w:line="276"/>
      </w:pPr>
      <w:r>
        <w:rPr>
          <w:rFonts w:ascii="Arial" w:cs="Arial" w:eastAsia="Arial" w:hAnsi="Arial"/>
          <w:b/>
          <w:bCs/>
          <w:sz w:val="22"/>
          <w:szCs w:val="22"/>
        </w:rPr>
        <w:t xml:space="preserve">0:00–0:15 — </w:t>
      </w:r>
      <w:r>
        <w:rPr>
          <w:rFonts w:ascii="Arial" w:cs="Arial" w:eastAsia="Arial" w:hAnsi="Arial"/>
          <w:sz w:val="22"/>
          <w:szCs w:val="22"/>
        </w:rPr>
        <w:t xml:space="preserve">Black screen. "940,000 ASHA workers. 600,000 villages. Zero AI tools that work offline in their language."</w:t>
      </w:r>
    </w:p>
    <w:p>
      <w:pPr>
        <w:pStyle w:val="ListParagraph"/>
        <w:numPr>
          <w:ilvl w:val="0"/>
          <w:numId w:val="2"/>
        </w:numPr>
        <w:spacing w:after="100" w:line="276"/>
      </w:pPr>
      <w:r>
        <w:rPr>
          <w:rFonts w:ascii="Arial" w:cs="Arial" w:eastAsia="Arial" w:hAnsi="Arial"/>
          <w:b/>
          <w:bCs/>
          <w:sz w:val="22"/>
          <w:szCs w:val="22"/>
        </w:rPr>
        <w:t xml:space="preserve">0:15–0:45 — </w:t>
      </w:r>
      <w:r>
        <w:rPr>
          <w:rFonts w:ascii="Arial" w:cs="Arial" w:eastAsia="Arial" w:hAnsi="Arial"/>
          <w:sz w:val="22"/>
          <w:szCs w:val="22"/>
        </w:rPr>
        <w:t xml:space="preserve">ASHA worker speaks Tamil into phone. Photographs skin rash. Phone in airplane mode.</w:t>
      </w:r>
    </w:p>
    <w:p>
      <w:pPr>
        <w:pStyle w:val="ListParagraph"/>
        <w:numPr>
          <w:ilvl w:val="0"/>
          <w:numId w:val="2"/>
        </w:numPr>
        <w:spacing w:after="100" w:line="276"/>
      </w:pPr>
      <w:r>
        <w:rPr>
          <w:rFonts w:ascii="Arial" w:cs="Arial" w:eastAsia="Arial" w:hAnsi="Arial"/>
          <w:b/>
          <w:bCs/>
          <w:sz w:val="22"/>
          <w:szCs w:val="22"/>
        </w:rPr>
        <w:t xml:space="preserve">0:45–1:15 — </w:t>
      </w:r>
      <w:r>
        <w:rPr>
          <w:rFonts w:ascii="Arial" w:cs="Arial" w:eastAsia="Arial" w:hAnsi="Arial"/>
          <w:sz w:val="22"/>
          <w:szCs w:val="22"/>
        </w:rPr>
        <w:t xml:space="preserve">RED triage card appears. Tamil explanation. Suspected measles. Confidence 0.89.</w:t>
      </w:r>
    </w:p>
    <w:p>
      <w:pPr>
        <w:pStyle w:val="ListParagraph"/>
        <w:numPr>
          <w:ilvl w:val="0"/>
          <w:numId w:val="2"/>
        </w:numPr>
        <w:spacing w:after="100" w:line="276"/>
      </w:pPr>
      <w:r>
        <w:rPr>
          <w:rFonts w:ascii="Arial" w:cs="Arial" w:eastAsia="Arial" w:hAnsi="Arial"/>
          <w:b/>
          <w:bCs/>
          <w:sz w:val="22"/>
          <w:szCs w:val="22"/>
        </w:rPr>
        <w:t xml:space="preserve">1:15–1:35 — </w:t>
      </w:r>
      <w:r>
        <w:rPr>
          <w:rFonts w:ascii="Arial" w:cs="Arial" w:eastAsia="Arial" w:hAnsi="Arial"/>
          <w:sz w:val="22"/>
          <w:szCs w:val="22"/>
        </w:rPr>
        <w:t xml:space="preserve">Tier 2: Same case on PHC workstation, 26B-A4B, more detailed reasoning.</w:t>
      </w:r>
    </w:p>
    <w:p>
      <w:pPr>
        <w:pStyle w:val="ListParagraph"/>
        <w:numPr>
          <w:ilvl w:val="0"/>
          <w:numId w:val="2"/>
        </w:numPr>
        <w:spacing w:after="100" w:line="276"/>
      </w:pPr>
      <w:r>
        <w:rPr>
          <w:rFonts w:ascii="Arial" w:cs="Arial" w:eastAsia="Arial" w:hAnsi="Arial"/>
          <w:b/>
          <w:bCs/>
          <w:sz w:val="22"/>
          <w:szCs w:val="22"/>
        </w:rPr>
        <w:t xml:space="preserve">1:35–2:00 — </w:t>
      </w:r>
      <w:r>
        <w:rPr>
          <w:rFonts w:ascii="Arial" w:cs="Arial" w:eastAsia="Arial" w:hAnsi="Arial"/>
          <w:sz w:val="22"/>
          <w:szCs w:val="22"/>
        </w:rPr>
        <w:t xml:space="preserve">Tier 3: District dashboard. Map showing fever+rash cluster. Auto-generated Tamil health intelligence brief.</w:t>
      </w:r>
    </w:p>
    <w:p>
      <w:pPr>
        <w:pStyle w:val="ListParagraph"/>
        <w:numPr>
          <w:ilvl w:val="0"/>
          <w:numId w:val="2"/>
        </w:numPr>
        <w:spacing w:after="100" w:line="276"/>
      </w:pPr>
      <w:r>
        <w:rPr>
          <w:rFonts w:ascii="Arial" w:cs="Arial" w:eastAsia="Arial" w:hAnsi="Arial"/>
          <w:b/>
          <w:bCs/>
          <w:sz w:val="22"/>
          <w:szCs w:val="22"/>
        </w:rPr>
        <w:t xml:space="preserve">2:00–2:30 — </w:t>
      </w:r>
      <w:r>
        <w:rPr>
          <w:rFonts w:ascii="Arial" w:cs="Arial" w:eastAsia="Arial" w:hAnsi="Arial"/>
          <w:sz w:val="22"/>
          <w:szCs w:val="22"/>
        </w:rPr>
        <w:t xml:space="preserve">Technical architecture. KALAVAI fusion diagram. Function calling schema. Open protocol.</w:t>
      </w:r>
    </w:p>
    <w:p>
      <w:pPr>
        <w:pStyle w:val="ListParagraph"/>
        <w:numPr>
          <w:ilvl w:val="0"/>
          <w:numId w:val="2"/>
        </w:numPr>
        <w:spacing w:after="100" w:line="276"/>
      </w:pPr>
      <w:r>
        <w:rPr>
          <w:rFonts w:ascii="Arial" w:cs="Arial" w:eastAsia="Arial" w:hAnsi="Arial"/>
          <w:b/>
          <w:bCs/>
          <w:sz w:val="22"/>
          <w:szCs w:val="22"/>
        </w:rPr>
        <w:t xml:space="preserve">2:30–2:50 — </w:t>
      </w:r>
      <w:r>
        <w:rPr>
          <w:rFonts w:ascii="Arial" w:cs="Arial" w:eastAsia="Arial" w:hAnsi="Arial"/>
          <w:sz w:val="22"/>
          <w:szCs w:val="22"/>
        </w:rPr>
        <w:t xml:space="preserve">Results: triage accuracy, fusion gains, latency. "Every number is reproducible. Every seed is documented."</w:t>
      </w:r>
    </w:p>
    <w:p>
      <w:pPr>
        <w:pStyle w:val="ListParagraph"/>
        <w:numPr>
          <w:ilvl w:val="0"/>
          <w:numId w:val="2"/>
        </w:numPr>
        <w:spacing w:after="100" w:line="276"/>
      </w:pPr>
      <w:r>
        <w:rPr>
          <w:rFonts w:ascii="Arial" w:cs="Arial" w:eastAsia="Arial" w:hAnsi="Arial"/>
          <w:b/>
          <w:bCs/>
          <w:sz w:val="22"/>
          <w:szCs w:val="22"/>
        </w:rPr>
        <w:t xml:space="preserve">2:50–3:00 — </w:t>
      </w:r>
      <w:r>
        <w:rPr>
          <w:rFonts w:ascii="Arial" w:cs="Arial" w:eastAsia="Arial" w:hAnsi="Arial"/>
          <w:sz w:val="22"/>
          <w:szCs w:val="22"/>
        </w:rPr>
        <w:t xml:space="preserve">"This is not a chatbot. This is infrastructure. The protocol is open. The code is open. The weights are open." Murai Labs. முறை.</w:t>
      </w:r>
    </w:p>
    <w:p>
      <w:pPr>
        <w:pBdr>
          <w:bottom w:val="single" w:color="C4B5FD" w:sz="2" w:space="1"/>
        </w:pBdr>
        <w:spacing w:after="200" w:before="200"/>
      </w:pPr>
    </w:p>
    <w:p>
      <w:pPr>
        <w:pStyle w:val="Heading1"/>
        <w:spacing w:after="240" w:before="400"/>
      </w:pPr>
      <w:r>
        <w:rPr>
          <w:color w:val="1E1B4B"/>
        </w:rPr>
        <w:t xml:space="preserve">12. Judging Axis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8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How Marunthagam Scores</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Innovation (30%)</w:t>
            </w:r>
          </w:p>
        </w:tc>
        <w:tc>
          <w:tcPr>
            <w:tcW w:type="dxa" w:w="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30%</w:t>
            </w:r>
          </w:p>
        </w:tc>
        <w:tc>
          <w:tcPr>
            <w:tcW w:type="dxa" w:w="6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KALAVAI LoRA fusion on edge model (first). Full Gemma 4 multimodal showcase (audio+vision+function calling on E4B). Open protocol as a framework contribution. Three-tier deployment across full model family.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Impact (30%)</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80M Tamil speakers. 940K ASHA workers as deployment channel. 1:10,000 doctor ratios. Measles outbreak detection at village level. Open protocol enables global replication.</w:t>
            </w:r>
          </w:p>
        </w:tc>
      </w:tr>
      <w:tr>
        <w:tc>
          <w:tcPr>
            <w:tcW w:type="dxa" w:w="2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Technical Execution (25%)</w:t>
            </w:r>
          </w:p>
        </w:tc>
        <w:tc>
          <w:tcPr>
            <w:tcW w:type="dxa" w:w="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25%</w:t>
            </w:r>
          </w:p>
        </w:tc>
        <w:tc>
          <w:tcPr>
            <w:tcW w:type="dxa" w:w="6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Three specialist LoRAs + learned router + deterministic protocol grounding. Proper eval with CI across 3 seeds. Ablation studies. KALAVAI methodology (NeurIPS-level rigor). All code and weights open.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Accessibility (15%)</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Airplane mode demo on $200 phone. E4B Q4 in 5GB RAM. Tamil-first. Voice-first (no literacy requirement). Open protocol (any language, any country).</w:t>
            </w:r>
          </w:p>
        </w:tc>
      </w:tr>
    </w:tbl>
    <w:p>
      <w:pPr>
        <w:pBdr>
          <w:bottom w:val="single" w:color="C4B5FD" w:sz="2" w:space="1"/>
        </w:pBdr>
        <w:spacing w:after="200" w:before="200"/>
      </w:pPr>
    </w:p>
    <w:p>
      <w:pPr>
        <w:pStyle w:val="Heading1"/>
        <w:spacing w:after="240" w:before="400"/>
      </w:pPr>
      <w:r>
        <w:rPr>
          <w:color w:val="1E1B4B"/>
        </w:rPr>
        <w:t xml:space="preserve">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c>
          <w:tcPr>
            <w:tcW w:type="dxa" w:w="2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E4B Tamil medical quality insufficient after fine-tuning</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Fallback: use 26B-A4B Q4 on phone (18GB, limits to higher-end phones). Or demo primarily on workstation tier with E4B as secondary.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Native audio not available in GGUF/llama.cpp</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Pre-planned fallback: on-device Whisper-small-Tamil for ASR + text-only Gemma. Still fully offline. Document both paths.</w:t>
            </w:r>
          </w:p>
        </w:tc>
      </w:tr>
      <w:tr>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KALAVAI fusion shows no gain over generalist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Report honestly. The experiment is the contribution, not the result. KALAVAI Phase 1 showed +7.7% at 410M; gains may differ at 4B edge scale. Negative result is still valuable.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Medical accuracy concerns from judges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Frame as TRIAGE not DIAGNOSIS. Every output includes Tamil disclaimer. Structured output prevents free-text hallucination. Protocol grounding adds safety floor.</w:t>
            </w:r>
          </w:p>
        </w:tc>
      </w:tr>
      <w:tr>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Dataset quality for Tamil medical terms</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Gemma 4 31B for initial translation + 3 Tamil human reviewers. Document curation pipeline as a contribution.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Scope too ambitious for 38 days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Three parallel workstreams (you/Claude Code/Codex). Ruthless prioritization: core = fused model + text triage + evaluation + write-up. Audio, vision, dashboard, epidemiology are layered additions.</w:t>
            </w:r>
          </w:p>
        </w:tc>
      </w:tr>
      <w:tr>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Android app llama.cpp JNI integration issues</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sz w:val="20"/>
                <w:szCs w:val="20"/>
              </w:rPr>
              <w:t xml:space="preserve">Fallback: CLI demo on laptop with GGUF. Less impressive but still demonstrates the model. Android is stretch polish.</w:t>
            </w:r>
          </w:p>
        </w:tc>
      </w:tr>
    </w:tbl>
    <w:p>
      <w:pPr>
        <w:pBdr>
          <w:bottom w:val="single" w:color="C4B5FD" w:sz="2" w:space="1"/>
        </w:pBdr>
        <w:spacing w:after="200" w:before="200"/>
      </w:pPr>
    </w:p>
    <w:p>
      <w:pPr>
        <w:pStyle w:val="Heading1"/>
        <w:spacing w:after="240" w:before="400"/>
      </w:pPr>
      <w:r>
        <w:rPr>
          <w:color w:val="1E1B4B"/>
        </w:rPr>
        <w:t xml:space="preserve">14. Minimum Viable Submission (If Time Runs Out)</w:t>
      </w:r>
    </w:p>
    <w:p>
      <w:pPr>
        <w:spacing w:after="160" w:line="276"/>
      </w:pPr>
      <w:r>
        <w:rPr>
          <w:rFonts w:ascii="Arial" w:cs="Arial" w:eastAsia="Arial" w:hAnsi="Arial"/>
          <w:sz w:val="22"/>
          <w:szCs w:val="22"/>
        </w:rPr>
        <w:t xml:space="preserve">If scope must be cut, the minimum submission that can still win:</w:t>
      </w:r>
    </w:p>
    <w:p>
      <w:pPr>
        <w:pStyle w:val="Heading2"/>
        <w:spacing w:after="180" w:before="320"/>
      </w:pPr>
      <w:r>
        <w:rPr>
          <w:color w:val="5B21B6"/>
        </w:rPr>
        <w:t xml:space="preserve">Must Ship</w:t>
      </w:r>
    </w:p>
    <w:p>
      <w:pPr>
        <w:pStyle w:val="ListParagraph"/>
        <w:numPr>
          <w:ilvl w:val="0"/>
          <w:numId w:val="2"/>
        </w:numPr>
        <w:spacing w:after="100" w:line="276"/>
      </w:pPr>
      <w:r>
        <w:rPr>
          <w:rFonts w:ascii="Arial" w:cs="Arial" w:eastAsia="Arial" w:hAnsi="Arial"/>
          <w:sz w:val="22"/>
          <w:szCs w:val="22"/>
        </w:rPr>
        <w:t xml:space="preserve">Gemma 4 E4B fine-tuned with at least ONE specialist LoRA (LoRA-Triage) for Tamil medical triage</w:t>
      </w:r>
    </w:p>
    <w:p>
      <w:pPr>
        <w:pStyle w:val="ListParagraph"/>
        <w:numPr>
          <w:ilvl w:val="0"/>
          <w:numId w:val="2"/>
        </w:numPr>
        <w:spacing w:after="100" w:line="276"/>
      </w:pPr>
      <w:r>
        <w:rPr>
          <w:rFonts w:ascii="Arial" w:cs="Arial" w:eastAsia="Arial" w:hAnsi="Arial"/>
          <w:sz w:val="22"/>
          <w:szCs w:val="22"/>
        </w:rPr>
        <w:t xml:space="preserve">Function calling triage_classify() with structured output</w:t>
      </w:r>
    </w:p>
    <w:p>
      <w:pPr>
        <w:pStyle w:val="ListParagraph"/>
        <w:numPr>
          <w:ilvl w:val="0"/>
          <w:numId w:val="2"/>
        </w:numPr>
        <w:spacing w:after="100" w:line="276"/>
      </w:pPr>
      <w:r>
        <w:rPr>
          <w:rFonts w:ascii="Arial" w:cs="Arial" w:eastAsia="Arial" w:hAnsi="Arial"/>
          <w:sz w:val="22"/>
          <w:szCs w:val="22"/>
        </w:rPr>
        <w:t xml:space="preserve">Protocol grounding with WHO/IMNCI rules in SQLite</w:t>
      </w:r>
    </w:p>
    <w:p>
      <w:pPr>
        <w:pStyle w:val="ListParagraph"/>
        <w:numPr>
          <w:ilvl w:val="0"/>
          <w:numId w:val="2"/>
        </w:numPr>
        <w:spacing w:after="100" w:line="276"/>
      </w:pPr>
      <w:r>
        <w:rPr>
          <w:rFonts w:ascii="Arial" w:cs="Arial" w:eastAsia="Arial" w:hAnsi="Arial"/>
          <w:sz w:val="22"/>
          <w:szCs w:val="22"/>
        </w:rPr>
        <w:t xml:space="preserve">Evaluation: triage accuracy with P/R/F1 per class, 3 seeds, confidence intervals</w:t>
      </w:r>
    </w:p>
    <w:p>
      <w:pPr>
        <w:pStyle w:val="ListParagraph"/>
        <w:numPr>
          <w:ilvl w:val="0"/>
          <w:numId w:val="2"/>
        </w:numPr>
        <w:spacing w:after="100" w:line="276"/>
      </w:pPr>
      <w:r>
        <w:rPr>
          <w:rFonts w:ascii="Arial" w:cs="Arial" w:eastAsia="Arial" w:hAnsi="Arial"/>
          <w:sz w:val="22"/>
          <w:szCs w:val="22"/>
        </w:rPr>
        <w:t xml:space="preserve">CLI demo running on llama.cpp with GGUF export</w:t>
      </w:r>
    </w:p>
    <w:p>
      <w:pPr>
        <w:pStyle w:val="ListParagraph"/>
        <w:numPr>
          <w:ilvl w:val="0"/>
          <w:numId w:val="2"/>
        </w:numPr>
        <w:spacing w:after="100" w:line="276"/>
      </w:pPr>
      <w:r>
        <w:rPr>
          <w:rFonts w:ascii="Arial" w:cs="Arial" w:eastAsia="Arial" w:hAnsi="Arial"/>
          <w:sz w:val="22"/>
          <w:szCs w:val="22"/>
        </w:rPr>
        <w:t xml:space="preserve">Technical write-up with architecture, results, limitations</w:t>
      </w:r>
    </w:p>
    <w:p>
      <w:pPr>
        <w:pStyle w:val="ListParagraph"/>
        <w:numPr>
          <w:ilvl w:val="0"/>
          <w:numId w:val="2"/>
        </w:numPr>
        <w:spacing w:after="100" w:line="276"/>
      </w:pPr>
      <w:r>
        <w:rPr>
          <w:rFonts w:ascii="Arial" w:cs="Arial" w:eastAsia="Arial" w:hAnsi="Arial"/>
          <w:sz w:val="22"/>
          <w:szCs w:val="22"/>
        </w:rPr>
        <w:t xml:space="preserve">Demo video (even if simpler: CLI instead of Android app)</w:t>
      </w:r>
    </w:p>
    <w:p>
      <w:pPr>
        <w:pStyle w:val="ListParagraph"/>
        <w:numPr>
          <w:ilvl w:val="0"/>
          <w:numId w:val="2"/>
        </w:numPr>
        <w:spacing w:after="100" w:line="276"/>
      </w:pPr>
      <w:r>
        <w:rPr>
          <w:rFonts w:ascii="Arial" w:cs="Arial" w:eastAsia="Arial" w:hAnsi="Arial"/>
          <w:sz w:val="22"/>
          <w:szCs w:val="22"/>
        </w:rPr>
        <w:t xml:space="preserve">GitHub repo with all code and weights on HuggingFace</w:t>
      </w:r>
    </w:p>
    <w:p>
      <w:pPr>
        <w:pStyle w:val="Heading2"/>
        <w:spacing w:after="180" w:before="320"/>
      </w:pPr>
      <w:r>
        <w:rPr>
          <w:color w:val="5B21B6"/>
        </w:rPr>
        <w:t xml:space="preserve">Should Ship</w:t>
      </w:r>
    </w:p>
    <w:p>
      <w:pPr>
        <w:pStyle w:val="ListParagraph"/>
        <w:numPr>
          <w:ilvl w:val="0"/>
          <w:numId w:val="2"/>
        </w:numPr>
        <w:spacing w:after="100" w:line="276"/>
      </w:pPr>
      <w:r>
        <w:rPr>
          <w:rFonts w:ascii="Arial" w:cs="Arial" w:eastAsia="Arial" w:hAnsi="Arial"/>
          <w:sz w:val="22"/>
          <w:szCs w:val="22"/>
        </w:rPr>
        <w:t xml:space="preserve">All three specialist LoRAs + KALAVAI fusion + router</w:t>
      </w:r>
    </w:p>
    <w:p>
      <w:pPr>
        <w:pStyle w:val="ListParagraph"/>
        <w:numPr>
          <w:ilvl w:val="0"/>
          <w:numId w:val="2"/>
        </w:numPr>
        <w:spacing w:after="100" w:line="276"/>
      </w:pPr>
      <w:r>
        <w:rPr>
          <w:rFonts w:ascii="Arial" w:cs="Arial" w:eastAsia="Arial" w:hAnsi="Arial"/>
          <w:sz w:val="22"/>
          <w:szCs w:val="22"/>
        </w:rPr>
        <w:t xml:space="preserve">Android app with camera and triage card UI</w:t>
      </w:r>
    </w:p>
    <w:p>
      <w:pPr>
        <w:pStyle w:val="ListParagraph"/>
        <w:numPr>
          <w:ilvl w:val="0"/>
          <w:numId w:val="2"/>
        </w:numPr>
        <w:spacing w:after="100" w:line="276"/>
      </w:pPr>
      <w:r>
        <w:rPr>
          <w:rFonts w:ascii="Arial" w:cs="Arial" w:eastAsia="Arial" w:hAnsi="Arial"/>
          <w:sz w:val="22"/>
          <w:szCs w:val="22"/>
        </w:rPr>
        <w:t xml:space="preserve">Tier 2 comparison (26B-A4B on Mac Studio)</w:t>
      </w:r>
    </w:p>
    <w:p>
      <w:pPr>
        <w:pStyle w:val="ListParagraph"/>
        <w:numPr>
          <w:ilvl w:val="0"/>
          <w:numId w:val="2"/>
        </w:numPr>
        <w:spacing w:after="100" w:line="276"/>
      </w:pPr>
      <w:r>
        <w:rPr>
          <w:rFonts w:ascii="Arial" w:cs="Arial" w:eastAsia="Arial" w:hAnsi="Arial"/>
          <w:sz w:val="22"/>
          <w:szCs w:val="22"/>
        </w:rPr>
        <w:t xml:space="preserve">Open protocol specification document</w:t>
      </w:r>
    </w:p>
    <w:p>
      <w:pPr>
        <w:pStyle w:val="ListParagraph"/>
        <w:numPr>
          <w:ilvl w:val="0"/>
          <w:numId w:val="2"/>
        </w:numPr>
        <w:spacing w:after="100" w:line="276"/>
      </w:pPr>
      <w:r>
        <w:rPr>
          <w:rFonts w:ascii="Arial" w:cs="Arial" w:eastAsia="Arial" w:hAnsi="Arial"/>
          <w:sz w:val="22"/>
          <w:szCs w:val="22"/>
        </w:rPr>
        <w:t xml:space="preserve">Ablation studies</w:t>
      </w:r>
    </w:p>
    <w:p>
      <w:pPr>
        <w:pStyle w:val="Heading2"/>
        <w:spacing w:after="180" w:before="320"/>
      </w:pPr>
      <w:r>
        <w:rPr>
          <w:color w:val="5B21B6"/>
        </w:rPr>
        <w:t xml:space="preserve">Nice to Have</w:t>
      </w:r>
    </w:p>
    <w:p>
      <w:pPr>
        <w:pStyle w:val="ListParagraph"/>
        <w:numPr>
          <w:ilvl w:val="0"/>
          <w:numId w:val="2"/>
        </w:numPr>
        <w:spacing w:after="100" w:line="276"/>
      </w:pPr>
      <w:r>
        <w:rPr>
          <w:rFonts w:ascii="Arial" w:cs="Arial" w:eastAsia="Arial" w:hAnsi="Arial"/>
          <w:sz w:val="22"/>
          <w:szCs w:val="22"/>
        </w:rPr>
        <w:t xml:space="preserve">Native audio input (Tamil speech)</w:t>
      </w:r>
    </w:p>
    <w:p>
      <w:pPr>
        <w:pStyle w:val="ListParagraph"/>
        <w:numPr>
          <w:ilvl w:val="0"/>
          <w:numId w:val="2"/>
        </w:numPr>
        <w:spacing w:after="100" w:line="276"/>
      </w:pPr>
      <w:r>
        <w:rPr>
          <w:rFonts w:ascii="Arial" w:cs="Arial" w:eastAsia="Arial" w:hAnsi="Arial"/>
          <w:sz w:val="22"/>
          <w:szCs w:val="22"/>
        </w:rPr>
        <w:t xml:space="preserve">Tier 3 district dashboard with maps</w:t>
      </w:r>
    </w:p>
    <w:p>
      <w:pPr>
        <w:pStyle w:val="ListParagraph"/>
        <w:numPr>
          <w:ilvl w:val="0"/>
          <w:numId w:val="2"/>
        </w:numPr>
        <w:spacing w:after="100" w:line="276"/>
      </w:pPr>
      <w:r>
        <w:rPr>
          <w:rFonts w:ascii="Arial" w:cs="Arial" w:eastAsia="Arial" w:hAnsi="Arial"/>
          <w:sz w:val="22"/>
          <w:szCs w:val="22"/>
        </w:rPr>
        <w:t xml:space="preserve">Edge epidemiology anomaly detection</w:t>
      </w:r>
    </w:p>
    <w:p>
      <w:pPr>
        <w:pStyle w:val="ListParagraph"/>
        <w:numPr>
          <w:ilvl w:val="0"/>
          <w:numId w:val="2"/>
        </w:numPr>
        <w:spacing w:after="100" w:line="276"/>
      </w:pPr>
      <w:r>
        <w:rPr>
          <w:rFonts w:ascii="Arial" w:cs="Arial" w:eastAsia="Arial" w:hAnsi="Arial"/>
          <w:sz w:val="22"/>
          <w:szCs w:val="22"/>
        </w:rPr>
        <w:t xml:space="preserve">Real-world validation video call with ASHA worker</w:t>
      </w:r>
    </w:p>
    <w:p>
      <w:pPr>
        <w:pBdr>
          <w:bottom w:val="single" w:color="C4B5FD" w:sz="2" w:space="1"/>
        </w:pBdr>
        <w:spacing w:after="200" w:before="200"/>
      </w:pPr>
    </w:p>
    <w:p>
      <w:pPr>
        <w:pStyle w:val="Heading1"/>
        <w:spacing w:after="240" w:before="400"/>
      </w:pPr>
      <w:r>
        <w:rPr>
          <w:color w:val="1E1B4B"/>
        </w:rPr>
        <w:t xml:space="preserve">15. Naming and Identity</w:t>
      </w:r>
    </w:p>
    <w:p>
      <w:pPr>
        <w:spacing w:after="160" w:line="276"/>
      </w:pPr>
      <w:r>
        <w:rPr>
          <w:rFonts w:ascii="Arial" w:cs="Arial" w:eastAsia="Arial" w:hAnsi="Arial"/>
          <w:sz w:val="22"/>
          <w:szCs w:val="22"/>
        </w:rPr>
        <w:t xml:space="preserve">Marunthagam (மருந்தகம்) — Tamil for "medicine house" or "pharmacy." The word carries the connotation of a place of healing that is embedded in the community — not a hospital you travel to, but a resource that is already where you live.</w:t>
      </w:r>
    </w:p>
    <w:p>
      <w:pPr>
        <w:spacing w:after="160" w:line="276"/>
      </w:pPr>
      <w:r>
        <w:rPr>
          <w:rFonts w:ascii="Arial" w:cs="Arial" w:eastAsia="Arial" w:hAnsi="Arial"/>
          <w:sz w:val="22"/>
          <w:szCs w:val="22"/>
        </w:rPr>
        <w:t xml:space="preserve">The name follows Murai Labs naming conventions: pure Tamil root, meaningful in context, professional in English transliteration.</w:t>
      </w:r>
    </w:p>
    <w:p>
      <w:pPr>
        <w:spacing w:after="160" w:line="276"/>
      </w:pPr>
      <w:r>
        <w:rPr>
          <w:rFonts w:ascii="Arial" w:cs="Arial" w:eastAsia="Arial" w:hAnsi="Arial"/>
          <w:sz w:val="22"/>
          <w:szCs w:val="22"/>
        </w:rPr>
        <w:t xml:space="preserve">Repository: murailabs/marunthagam</w:t>
      </w:r>
    </w:p>
    <w:p>
      <w:pPr>
        <w:spacing w:after="160" w:line="276"/>
      </w:pPr>
      <w:r>
        <w:rPr>
          <w:rFonts w:ascii="Arial" w:cs="Arial" w:eastAsia="Arial" w:hAnsi="Arial"/>
          <w:sz w:val="22"/>
          <w:szCs w:val="22"/>
        </w:rPr>
        <w:t xml:space="preserve">HuggingFace: murailabs/marunthagam-*</w:t>
      </w:r>
    </w:p>
    <w:p>
      <w:pPr>
        <w:spacing w:after="160" w:line="276"/>
      </w:pPr>
      <w:r>
        <w:rPr>
          <w:rFonts w:ascii="Arial" w:cs="Arial" w:eastAsia="Arial" w:hAnsi="Arial"/>
          <w:sz w:val="22"/>
          <w:szCs w:val="22"/>
        </w:rPr>
        <w:t xml:space="preserve">Tagline: "Community health intelligence, offline."</w:t>
      </w:r>
    </w:p>
    <w:p>
      <w:pPr>
        <w:spacing w:after="160" w:line="276"/>
      </w:pPr>
      <w:r>
        <w:rPr>
          <w:rFonts w:ascii="Arial" w:cs="Arial" w:eastAsia="Arial" w:hAnsi="Arial"/>
          <w:sz w:val="22"/>
          <w:szCs w:val="22"/>
        </w:rPr>
        <w:t xml:space="preserve">Positioning: Not a chatbot — a decentralized, self-verifying, open-protocol health intelligence node.</w:t>
      </w:r>
    </w:p>
    <w:p>
      <w:pPr>
        <w:spacing w:before="600"/>
      </w:pPr>
    </w:p>
    <w:p>
      <w:pPr>
        <w:pBdr>
          <w:bottom w:val="single" w:color="C4B5FD" w:sz="2" w:space="1"/>
        </w:pBdr>
        <w:spacing w:after="200" w:before="200"/>
      </w:pPr>
    </w:p>
    <w:p>
      <w:pPr>
        <w:spacing w:before="200"/>
        <w:jc w:val="center"/>
      </w:pPr>
      <w:r>
        <w:rPr>
          <w:rFonts w:ascii="Arial" w:cs="Arial" w:eastAsia="Arial" w:hAnsi="Arial"/>
          <w:i/>
          <w:iCs/>
          <w:color w:val="6B7280"/>
          <w:sz w:val="20"/>
          <w:szCs w:val="20"/>
        </w:rPr>
        <w:t xml:space="preserve">End of Specification</w:t>
      </w:r>
    </w:p>
    <w:p>
      <w:pPr>
        <w:spacing w:after="200"/>
        <w:jc w:val="center"/>
      </w:pPr>
      <w:r>
        <w:rPr>
          <w:rFonts w:ascii="Arial" w:cs="Arial" w:eastAsia="Arial" w:hAnsi="Arial"/>
          <w:color w:val="6B7280"/>
          <w:sz w:val="20"/>
          <w:szCs w:val="20"/>
        </w:rPr>
        <w:t xml:space="preserve">Murai Labs · முறை · murailabs.com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Marunthagam — Project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5B21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2026-04-10T18:23:43.577Z</dcterms:created>
  <dcterms:modified xsi:type="dcterms:W3CDTF">2026-04-10T18:23:43.578Z</dcterms:modified>
</cp:coreProperties>
</file>

<file path=docProps/custom.xml><?xml version="1.0" encoding="utf-8"?>
<Properties xmlns="http://schemas.openxmlformats.org/officeDocument/2006/custom-properties" xmlns:vt="http://schemas.openxmlformats.org/officeDocument/2006/docPropsVTypes"/>
</file>