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b/>
          <w:bCs/>
          <w:color w:val="6B7280"/>
          <w:sz w:val="24"/>
          <w:szCs w:val="24"/>
        </w:rPr>
        <w:t xml:space="preserve">DOKUMENT WYMAGAŃ PRODUKTOWYCH (PRD)</w:t>
      </w:r>
    </w:p>
    <w:p>
      <w:pPr>
        <w:spacing w:after="100" w:before="200"/>
        <w:jc w:val="center"/>
      </w:pPr>
      <w:r>
        <w:rPr>
          <w:b/>
          <w:bCs/>
          <w:color w:val="1F2937"/>
          <w:sz w:val="56"/>
          <w:szCs w:val="56"/>
        </w:rPr>
        <w:t xml:space="preserve">Pilot Zaufania</w:t>
      </w:r>
    </w:p>
    <w:p>
      <w:pPr>
        <w:spacing w:after="300" w:before="0"/>
        <w:jc w:val="center"/>
      </w:pPr>
      <w:r>
        <w:rPr>
          <w:i/>
          <w:iCs/>
          <w:color w:val="6B7280"/>
          <w:sz w:val="24"/>
          <w:szCs w:val="24"/>
        </w:rPr>
        <w:t xml:space="preserve">Architektura „matrioszki” 4 modułów: rezerwacja • dzienniczek refleksyjny • rejestrator zdarzeń • smart kontrakt</w:t>
      </w:r>
    </w:p>
    <w:p>
      <w:pPr>
        <w:spacing w:after="800" w:before="400"/>
        <w:jc w:val="center"/>
      </w:pPr>
      <w:r>
        <w:rPr>
          <w:b/>
          <w:bCs/>
          <w:color w:val="B8860B"/>
          <w:sz w:val="24"/>
          <w:szCs w:val="24"/>
        </w:rPr>
        <w:t xml:space="preserve">Wdrożenie na platformie foxora.ai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Pole</w:t>
            </w:r>
          </w:p>
        </w:tc>
        <w:tc>
          <w:tcPr>
            <w:tcW w:type="dxa" w:w="630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Wartość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Nazwa produktu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Pilot Zaufania</w:t>
            </w:r>
          </w:p>
        </w:tc>
      </w:tr>
      <w:tr>
        <w:tc>
          <w:tcPr>
            <w:tcW w:type="dxa" w:w="3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Platforma wdrożeniowa</w:t>
            </w:r>
          </w:p>
        </w:tc>
        <w:tc>
          <w:tcPr>
            <w:tcW w:type="dxa" w:w="63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foxora.ai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Wersja dokumentu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0.1 (Draft do konsultacji)</w:t>
            </w:r>
          </w:p>
        </w:tc>
      </w:tr>
      <w:tr>
        <w:tc>
          <w:tcPr>
            <w:tcW w:type="dxa" w:w="3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Data</w:t>
            </w:r>
          </w:p>
        </w:tc>
        <w:tc>
          <w:tcPr>
            <w:tcW w:type="dxa" w:w="63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 sierpnia 2026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Status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Do przeglądu — wymaga zatwierdzenia właściciela produktu</w:t>
            </w:r>
          </w:p>
        </w:tc>
      </w:tr>
      <w:tr>
        <w:tc>
          <w:tcPr>
            <w:tcW w:type="dxa" w:w="3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Materiał źródłowy</w:t>
            </w:r>
          </w:p>
        </w:tc>
        <w:tc>
          <w:tcPr>
            <w:tcW w:type="dxa" w:w="63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index.html (QuickRide, „Bezpieczna podróż”) + referencyjny link demo taxi-cab-booking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Typ architektury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4-modułowa aplikacja zagnieżdżona (matrioszka)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1. Streszczenie wykonawcze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Pilot Zaufania to platforma mobilno-webowa do zamawiania i rozliczania przejazdów, zbudowana z myślą o maksymalnej przejrzystości i weryfikowalności każdego etapu podróży. Produkt opiera się na koncepcji „matrioszki” — czterech zagnieżdżonych aplikacji, z których każda kolejna warstwa dodaje głębszy poziom dokumentowania, refleksji i rozliczenia przejazdu.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Warstwa zewnętrzna (Moduł 1) to znany interfejs rezerwacji przejazdu (na bazie dostarczonego pliku index.html / referencyjnego demo taxi-cab-booking). Wewnątrz niej działa Moduł 2 — Dzienniczek „Zwierciadło”, czyli refleksyjna baza danych o funkcji edukacyjnej, w której pasażer i kierowca mogą odnotowywać swoje spostrzeżenia i uczyć się na podstawie przejazdów. Moduł 3 to rejestrator zdarzeń działający w tle podczas realizacji trasy z punktu A do punktu B, którego zakres zależy od dostępnego wyposażenia rejestrującego (notatnik, telefon, wideo, GPS, radar, komputer pokładowy). Moduł 4, Smart Kontrakt, zamyka cały proces — agreguje wszystkie zarejestrowane zdarzenia oraz profile uczestników (pasażer, kierowca, pojazd, otoczenie) i prowadzi strony do wspólnego zatwierdzenia (podpisania) końcowych kosztów podróży.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Celem tego dokumentu jest zdefiniowanie wymagań funkcjonalnych i niefunkcjonalnych dla wszystkich czterech modułów, ich wzajemnych zależności, modelu danych, wymagań sprzętowych, zgodności prawnej oraz planu wdrożenia na platformie foxora.ai.</w:t>
      </w:r>
    </w:p>
    <w:p>
      <w:pPr>
        <w:pStyle w:val="Heading1"/>
        <w:spacing w:after="200" w:before="400"/>
      </w:pPr>
      <w:r>
        <w:t xml:space="preserve">2. Kontekst biznesowy i problem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Rynek przejazdów typu ride-hailing boryka się z powtarzającym się problemem: brakiem obopólnie zaufanego, niezależnego zapisu przebiegu podróży. Spory o trasę, czas, zachowanie stron czy końcową cenę są trudne do rozstrzygnięcia, ponieważ dane pochodzą wyłącznie z systemu jednej strony (operatora).</w:t>
      </w:r>
    </w:p>
    <w:p>
      <w:pPr>
        <w:spacing w:after="120"/>
      </w:pPr>
      <w:r>
        <w:rPr>
          <w:b/>
          <w:bCs/>
          <w:color w:val="1F2937"/>
          <w:sz w:val="21"/>
          <w:szCs w:val="21"/>
        </w:rPr>
        <w:t xml:space="preserve">Problem, który rozwiązujemy: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Pasażerowie i kierowcy nie mają wspólnego, niezależnego źródła prawdy o przebiegu przejazdu.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Rozliczenie kosztów odbywa się „na słowo” systemu, bez możliwości odniesienia się do konkretnych zdarzeń.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Brak mechanizmu edukacyjnego, który pomagałby uczestnikom wyciągać wnioski z przejazdów (bezpieczeństwo, jakość obsługi, zachowania na drodze).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Zróżnicowane wyposażenie kierowców/pojazdów (od zwykłego telefonu po komputery pokładowe) utrudnia standaryzację dowodów zdarzeń.</w:t>
      </w:r>
    </w:p>
    <w:p>
      <w:pPr>
        <w:spacing w:after="120"/>
      </w:pPr>
      <w:r>
        <w:rPr>
          <w:b/>
          <w:bCs/>
          <w:color w:val="1F2937"/>
          <w:sz w:val="21"/>
          <w:szCs w:val="21"/>
        </w:rPr>
        <w:t xml:space="preserve">Nasza odpowiedź: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Pilot Zaufania buduje „łańcuch zaufania” — od rezerwacji, przez refleksję i rejestrację zdarzeń, aż po wspólnie zatwierdzony kontrakt kosztowy — tak, aby każda strona miała pełny wgląd w to, na jakiej podstawie ustalono ostateczną cenę i przebieg przejazdu.</w:t>
      </w:r>
    </w:p>
    <w:p>
      <w:pPr>
        <w:pStyle w:val="Heading1"/>
        <w:spacing w:after="200" w:before="400"/>
      </w:pPr>
      <w:r>
        <w:t xml:space="preserve">3. Cele produktu</w:t>
      </w:r>
    </w:p>
    <w:p>
      <w:pPr>
        <w:pStyle w:val="Heading2"/>
        <w:spacing w:after="150" w:before="300"/>
      </w:pPr>
      <w:r>
        <w:t xml:space="preserve">3.1 Cele biznesowe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F2937"/>
          <w:sz w:val="21"/>
          <w:szCs w:val="21"/>
        </w:rPr>
        <w:t xml:space="preserve">Zbudować platformę przejazdów o wyższym poziomie zaufania niż konkurencja, mierzalnym liczbą sporów i czasem ich rozstrzygania.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F2937"/>
          <w:sz w:val="21"/>
          <w:szCs w:val="21"/>
        </w:rPr>
        <w:t xml:space="preserve">Umożliwić wdrożenie modułowe (matrioszka) na infrastrukturze foxora.ai, z możliwością sprzedaży poszczególnych modułów flotom/operatorom osobno lub w pakiecie.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F2937"/>
          <w:sz w:val="21"/>
          <w:szCs w:val="21"/>
        </w:rPr>
        <w:t xml:space="preserve">Stworzyć warstwę danych zdarzeń, która w przyszłości może zasilać scoring zaufania kierowców, pasażerów i tras.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F2937"/>
          <w:sz w:val="21"/>
          <w:szCs w:val="21"/>
        </w:rPr>
        <w:t xml:space="preserve">Zbudować komponent edukacyjny (Dzienniczek „Zwierciadło”), zwiększający retencję i lojalność użytkowników.</w:t>
      </w:r>
    </w:p>
    <w:p>
      <w:pPr>
        <w:pStyle w:val="Heading2"/>
        <w:spacing w:after="150" w:before="300"/>
      </w:pPr>
      <w:r>
        <w:t xml:space="preserve">3.2 Cele produktowe (mierzalne w MVP)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Każdy zakończony przejazd posiada komplet zdarzeń rejestrowanych zgodnie z poziomem wyposażenia kierowcy.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Każdy przejazd kończy się dwustronnym (lub wielostronnym) zatwierdzeniem Smart Kontraktu przed rozliczeniem płatności.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Pasażer i kierowca mają dostęp do Dzienniczka „Zwierciadło” po każdym przejeździe.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Czas między zakończeniem trasy a zatwierdzeniem Smart Kontraktu nie przekracza ustalonego progu SLA (do zdefiniowania z foxora.ai).</w:t>
      </w:r>
    </w:p>
    <w:p>
      <w:pPr>
        <w:pStyle w:val="Heading1"/>
        <w:spacing w:after="200" w:before="400"/>
      </w:pPr>
      <w:r>
        <w:t xml:space="preserve">4. Zakres i założenia</w:t>
      </w:r>
    </w:p>
    <w:p>
      <w:pPr>
        <w:pStyle w:val="Heading2"/>
        <w:spacing w:after="150" w:before="300"/>
      </w:pPr>
      <w:r>
        <w:t xml:space="preserve">4.1 W zakresie MVP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Moduł 1 — interfejs rezerwacji (adaptacja dostarczonego index.html).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Moduł 2 — Dzienniczek „Zwierciadło” w wersji podstawowej (wpisy tekstowe, prompty refleksyjne).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Moduł 3 — rejestrator zdarzeń w wariancie „podstawowym” i „telefon+GPS”.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Moduł 4 — Smart Kontrakt z prostym przepływem zatwierdzenia dwustronnego (pasażer + kierowca).</w:t>
      </w:r>
    </w:p>
    <w:p>
      <w:pPr>
        <w:pStyle w:val="Heading2"/>
        <w:spacing w:after="150" w:before="300"/>
      </w:pPr>
      <w:r>
        <w:t xml:space="preserve">4.2 Poza zakresem MVP (kolejne fazy)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Integracja z radarem i komputerem pokładowym pojazdu (wymaga partnerstw sprzętowych).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Automatyczny scoring zaufania oparty na uczeniu maszynowym.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Wielostronne zatwierdzanie z udziałem ubezpieczyciela / floty jako czwartej strony.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Publiczne API dla operatorów zewnętrznych.</w:t>
      </w:r>
    </w:p>
    <w:p>
      <w:pPr>
        <w:pStyle w:val="Heading2"/>
        <w:spacing w:after="150" w:before="300"/>
      </w:pPr>
      <w:r>
        <w:t xml:space="preserve">4.3 Założenia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Platforma foxora.ai dostarcza warstwę hostingu, uwierzytelniania oraz (opcjonalnie) płatności — do potwierdzenia w ramach onboardingu technicznego.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Dane osobowe podlegają RODO; przetwarzanie odbywa się na serwerach w UE lub z odpowiednimi mechanizmami transferu danych.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Użytkownik końcowy korzysta z urządzenia mobilnego z przeglądarką lub aplikacją hybrydową (WebView).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Architektura „matrioszki” — koncepcja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Architektura opiera się na czterech zagnieżdżonych warstwach aplikacyjnych. Każda kolejna warstwa jest uruchamiana z poziomu poprzedniej (jako widok modalny, zakładka lub przejście kontekstowe), zachowując wspólny identyfikator przejazdu (Ride ID) jako nić łączącą wszystkie moduły.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3300"/>
        <w:gridCol w:w="2900"/>
      </w:tblGrid>
      <w:tr>
        <w:trPr>
          <w:tblHeader/>
        </w:trPr>
        <w:tc>
          <w:tcPr>
            <w:tcW w:type="dxa" w:w="70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Moduł</w:t>
            </w:r>
          </w:p>
        </w:tc>
        <w:tc>
          <w:tcPr>
            <w:tcW w:type="dxa" w:w="330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Rola</w:t>
            </w:r>
          </w:p>
        </w:tc>
        <w:tc>
          <w:tcPr>
            <w:tcW w:type="dxa" w:w="290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Analogia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Frontend główny — Pilot Zaufania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Rezerwacja przejazdu, wybór taryfy, wizualizacja trasy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Zewnętrzna, widoczna „lalka”</w:t>
            </w:r>
          </w:p>
        </w:tc>
      </w:tr>
      <w:tr>
        <w:tc>
          <w:tcPr>
            <w:tcW w:type="dxa" w:w="7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Dzienniczek „Zwierciadło”</w:t>
            </w:r>
          </w:p>
        </w:tc>
        <w:tc>
          <w:tcPr>
            <w:tcW w:type="dxa" w:w="33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Refleksyjna baza danych o funkcji edukacyjnej</w:t>
            </w:r>
          </w:p>
        </w:tc>
        <w:tc>
          <w:tcPr>
            <w:tcW w:type="dxa" w:w="2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Druga warstwa — pamięć i nauka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Rejestrator zdarzeń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Dokumentowanie przebiegu trasy A → B w czasie rzeczywistym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Trzecia warstwa — dowód</w:t>
            </w:r>
          </w:p>
        </w:tc>
      </w:tr>
      <w:tr>
        <w:tc>
          <w:tcPr>
            <w:tcW w:type="dxa" w:w="7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Smart Kontrakt (raport)</w:t>
            </w:r>
          </w:p>
        </w:tc>
        <w:tc>
          <w:tcPr>
            <w:tcW w:type="dxa" w:w="33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Zatwierdzenie zdarzeń, profili i końcowych kosztów</w:t>
            </w:r>
          </w:p>
        </w:tc>
        <w:tc>
          <w:tcPr>
            <w:tcW w:type="dxa" w:w="2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Najgłębsza warstwa — rozstrzygnięcie</w:t>
            </w:r>
          </w:p>
        </w:tc>
      </w:tr>
    </w:tbl>
    <w:p>
      <w:pPr>
        <w:spacing w:after="160" w:line="300"/>
      </w:pPr>
      <w:r>
        <w:rPr>
          <w:i/>
          <w:iCs/>
          <w:color w:val="1F2937"/>
          <w:sz w:val="21"/>
          <w:szCs w:val="21"/>
        </w:rPr>
        <w:t xml:space="preserve">Zasada matrioszki: żadna warstwa wewnętrzna nie działa bez warstwy zewnętrznej, ale warstwa zewnętrzna bez warstw wewnętrznych traci swoją wartość różnicującą — staje się zwykłą aplikacją do zamawiania taksówki. To właśnie warstwy 2–4 budują „zaufanie” w nazwie produktu.</w:t>
      </w:r>
    </w:p>
    <w:p>
      <w:pPr>
        <w:pStyle w:val="Heading1"/>
        <w:spacing w:after="200" w:before="400"/>
      </w:pPr>
      <w:r>
        <w:t xml:space="preserve">6. Interesariusze i persony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3200"/>
      </w:tblGrid>
      <w:tr>
        <w:trPr>
          <w:tblHeader/>
        </w:trPr>
        <w:tc>
          <w:tcPr>
            <w:tcW w:type="dxa" w:w="200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330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Opis</w:t>
            </w:r>
          </w:p>
        </w:tc>
        <w:tc>
          <w:tcPr>
            <w:tcW w:type="dxa" w:w="320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Kluczowe potrzeby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Pasażer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Osoba zamawiająca przejazd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Szybka rezerwacja, przejrzysta cena, poczucie bezpieczeństwa, możliwość odwołania się do zdarzeń w razie sporu</w:t>
            </w:r>
          </w:p>
        </w:tc>
      </w:tr>
      <w:tr>
        <w:tc>
          <w:tcPr>
            <w:tcW w:type="dxa" w:w="20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Kierowca</w:t>
            </w:r>
          </w:p>
        </w:tc>
        <w:tc>
          <w:tcPr>
            <w:tcW w:type="dxa" w:w="33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Osoba realizująca przejazd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Uczciwe rozliczenie, ochrona przed fałszywymi zarzutami, prosty proces rejestracji zdarzeń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Operator / Dyspozytor floty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Zarządza flotą kierowców w ramach foxora.ai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Wgląd w dane zdarzeń floty, raporty zbiorcze, minimalizacja sporów</w:t>
            </w:r>
          </w:p>
        </w:tc>
      </w:tr>
      <w:tr>
        <w:tc>
          <w:tcPr>
            <w:tcW w:type="dxa" w:w="20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Administrator platformy foxora.ai</w:t>
            </w:r>
          </w:p>
        </w:tc>
        <w:tc>
          <w:tcPr>
            <w:tcW w:type="dxa" w:w="33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Odpowiada za wdrożenie i utrzymanie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Skalowalna architektura modułowa, łatwa konfiguracja poziomu wyposażenia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Audytor / Ubezpieczyciel (opcjonalnie, faza 2+)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Weryfikuje zdarzenia w razie incydentu lub roszczenia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Nienaruszalny, chronologiczny zapis zdarzeń z metadanymi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7. Moduł 1 — Frontend główny: Pilot Zaufania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Moduł 1 to warstwa wejściowa aplikacji, oparta na dostarczonym pliku index.html (interfejs „Bezpieczna podróż” / QuickRide, wzorowany na referencyjnym demo taxi-cab-booking). Zachowuje trójetapowy przepływ: podanie lokalizacji odbioru/docelowej → wybór taryfy (Mini / Sedan / SUV) z szacowaną ceną → potwierdzenie i profil kierowcy.</w:t>
      </w:r>
    </w:p>
    <w:p>
      <w:pPr>
        <w:pStyle w:val="Heading2"/>
        <w:spacing w:after="150" w:before="300"/>
      </w:pPr>
      <w:r>
        <w:t xml:space="preserve">7.1 Zmiany względem materiału źródłowego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Rebranding: nazwa produktu „Pilot Zaufania”, komunikaty i nagłówki dostosowane do tożsamości marki foxora.ai.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Dodanie punktu wejścia do Modułu 2 (Dzienniczek) — widocznego np. jako ikona „Zwierciadło” w nagłówku aplikacji, dostępnego przed i po przejeździe.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Zastąpienie danych mockowych (MOCK_TRIP_DATA, statyczne ceny) rzeczywistą integracją z usługą geolokalizacji, cenami dynamicznymi i systemem przydziału kierowców foxora.ai.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Dodanie stanu „Przejazd w toku”, który aktywuje Moduł 3 (rejestrator zdarzeń) w tle, niewidoczny dla pasażera, ale sygnalizowany dyskretnym wskaźnikiem statusu.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Po zakończeniu przejazdu — automatyczne przekierowanie do Modułu 4 (Smart Kontrakt) zamiast bezpośredniego zamknięcia rezerwacji.</w:t>
      </w:r>
    </w:p>
    <w:p>
      <w:pPr>
        <w:pStyle w:val="Heading2"/>
        <w:spacing w:after="150" w:before="300"/>
      </w:pPr>
      <w:r>
        <w:t xml:space="preserve">7.2 Wymagania funkcjonalne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200"/>
        <w:gridCol w:w="1700"/>
      </w:tblGrid>
      <w:tr>
        <w:trPr>
          <w:tblHeader/>
        </w:trPr>
        <w:tc>
          <w:tcPr>
            <w:tcW w:type="dxa" w:w="110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20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Wymaganie</w:t>
            </w:r>
          </w:p>
        </w:tc>
        <w:tc>
          <w:tcPr>
            <w:tcW w:type="dxa" w:w="170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Priorytet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F1.1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Użytkownik podaje miejsce odbioru i docelowe (ręcznie lub z mapy/GPS)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F1.2</w:t>
            </w:r>
          </w:p>
        </w:tc>
        <w:tc>
          <w:tcPr>
            <w:tcW w:type="dxa" w:w="6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System prezentuje min. 3 kategorie pojazdu z ceną szacunkową</w:t>
            </w:r>
          </w:p>
        </w:tc>
        <w:tc>
          <w:tcPr>
            <w:tcW w:type="dxa" w:w="17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F1.3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Użytkownik wybiera taryfę i potwierdza rezerwację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F1.4</w:t>
            </w:r>
          </w:p>
        </w:tc>
        <w:tc>
          <w:tcPr>
            <w:tcW w:type="dxa" w:w="6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System prezentuje profil przypisanego kierowcy i pojazdu</w:t>
            </w:r>
          </w:p>
        </w:tc>
        <w:tc>
          <w:tcPr>
            <w:tcW w:type="dxa" w:w="17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F1.5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System inicjuje unikalny Ride ID współdzielony z modułami 2–4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F1.6</w:t>
            </w:r>
          </w:p>
        </w:tc>
        <w:tc>
          <w:tcPr>
            <w:tcW w:type="dxa" w:w="6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Widoczny wskaźnik statusu rejestracji zdarzeń (aktywny/nieaktywny)</w:t>
            </w:r>
          </w:p>
        </w:tc>
        <w:tc>
          <w:tcPr>
            <w:tcW w:type="dxa" w:w="17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F1.7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Punkt wejścia do Dzienniczka „Zwierciadło” dostępny z poziomu nagłówka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F1.8</w:t>
            </w:r>
          </w:p>
        </w:tc>
        <w:tc>
          <w:tcPr>
            <w:tcW w:type="dxa" w:w="6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Po zakończeniu trasy — automatyczne przejście do Smart Kontraktu</w:t>
            </w:r>
          </w:p>
        </w:tc>
        <w:tc>
          <w:tcPr>
            <w:tcW w:type="dxa" w:w="17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Must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8. Moduł 2 — Dzienniczek „Zwierciadło” (refleksyjna baza danych)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Moduł 2 pełni funkcję edukacyjną i jest budowany wokół metafory zwierciadła: po każdym przejeździe pasażer i kierowca mogą „przejrzeć się” w krótkiej refleksji dotyczącej doświadczenia, bezpieczeństwa i jakości interakcji. Celem nie jest ocena punktowa (jak klasyczny rating), lecz budowanie nawyku świadomej refleksji, która z czasem tworzy osobisty „dziennik zaufania” użytkownika.</w:t>
      </w:r>
    </w:p>
    <w:p>
      <w:pPr>
        <w:pStyle w:val="Heading2"/>
        <w:spacing w:after="150" w:before="300"/>
      </w:pPr>
      <w:r>
        <w:t xml:space="preserve">8.1 Funkcje kluczowe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Krótkie, kontekstowe prompty refleksyjne generowane po zakończeniu przejazdu (np. „Co sprawiło, że poczułeś się bezpiecznie w tej podróży?”).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Wpisy tekstowe (opcjonalnie głosowe w fazie 2) przypisane do konkretnego Ride ID.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Widok historii wpisów w czasie — oś czasu refleksji użytkownika.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Elementy edukacyjne: krótkie wskazówki dot. bezpieczeństwa, komunikacji i praw pasażera/kierowcy, dobierane kontekstowo.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Dane z Dzienniczka są prywatne domyślnie — nie są automatycznie ujawniane drugiej stronie ani wykorzystywane w Smart Kontrakcie, chyba że użytkownik świadomie postanowi je załączyć jako kontekst do sporu.</w:t>
      </w:r>
    </w:p>
    <w:p>
      <w:pPr>
        <w:pStyle w:val="Heading2"/>
        <w:spacing w:after="150" w:before="300"/>
      </w:pPr>
      <w:r>
        <w:t xml:space="preserve">8.2 Model danych — JournalEntry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400"/>
      </w:tblGrid>
      <w:tr>
        <w:trPr>
          <w:tblHeader/>
        </w:trPr>
        <w:tc>
          <w:tcPr>
            <w:tcW w:type="dxa" w:w="220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Pole</w:t>
            </w:r>
          </w:p>
        </w:tc>
        <w:tc>
          <w:tcPr>
            <w:tcW w:type="dxa" w:w="160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540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Opis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entry_id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Unikalny identyfikator wpisu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ride_id</w:t>
            </w:r>
          </w:p>
        </w:tc>
        <w:tc>
          <w:tcPr>
            <w:tcW w:type="dxa" w:w="1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54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Powiązanie z przejazdem (Moduł 1/3/4)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author_role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Enum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passenger / driver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prompt_id</w:t>
            </w:r>
          </w:p>
        </w:tc>
        <w:tc>
          <w:tcPr>
            <w:tcW w:type="dxa" w:w="1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54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Identyfikator zastosowanego promptu refleksyjnego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content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Text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Treść wpisu (tekst lub transkrypcja audio)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visibility</w:t>
            </w:r>
          </w:p>
        </w:tc>
        <w:tc>
          <w:tcPr>
            <w:tcW w:type="dxa" w:w="1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Enum</w:t>
            </w:r>
          </w:p>
        </w:tc>
        <w:tc>
          <w:tcPr>
            <w:tcW w:type="dxa" w:w="54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private / shared_in_dispute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Timestamp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Data i godzina utworzenia</w:t>
            </w:r>
          </w:p>
        </w:tc>
      </w:tr>
    </w:tbl>
    <w:p>
      <w:pPr>
        <w:pStyle w:val="Heading2"/>
        <w:spacing w:after="150" w:before="300"/>
      </w:pPr>
      <w:r>
        <w:t xml:space="preserve">8.3 Wymagania funkcjonalne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200"/>
        <w:gridCol w:w="1700"/>
      </w:tblGrid>
      <w:tr>
        <w:trPr>
          <w:tblHeader/>
        </w:trPr>
        <w:tc>
          <w:tcPr>
            <w:tcW w:type="dxa" w:w="110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20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Wymaganie</w:t>
            </w:r>
          </w:p>
        </w:tc>
        <w:tc>
          <w:tcPr>
            <w:tcW w:type="dxa" w:w="170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Priorytet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F2.1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System proponuje 1–3 prompty refleksyjne po zakończeniu przejazdu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F2.2</w:t>
            </w:r>
          </w:p>
        </w:tc>
        <w:tc>
          <w:tcPr>
            <w:tcW w:type="dxa" w:w="6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Wpis w Dzienniczku jest opcjonalny — nie blokuje zakończenia rezerwacji</w:t>
            </w:r>
          </w:p>
        </w:tc>
        <w:tc>
          <w:tcPr>
            <w:tcW w:type="dxa" w:w="17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F2.3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Wpisy widoczne wyłącznie dla ich autora, chyba że autor zmieni widoczność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F2.4</w:t>
            </w:r>
          </w:p>
        </w:tc>
        <w:tc>
          <w:tcPr>
            <w:tcW w:type="dxa" w:w="6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Oś czasu wpisów dostępna z poziomu profilu użytkownika</w:t>
            </w:r>
          </w:p>
        </w:tc>
        <w:tc>
          <w:tcPr>
            <w:tcW w:type="dxa" w:w="17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F2.5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Moduł prezentuje treści edukacyjne dopasowane do typu zdarzeń z danego przejazdu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Could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9. Moduł 3 — Rejestrator zdarzeń (trasa A → B)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Moduł 3 działa w tle podczas realizacji przejazdu i dokumentuje zdarzenia istotne dla późniejszego rozliczenia w Smart Kontrakcie. Zakres i szczegółowość rejestrowanych zdarzeń zależą od poziomu wyposażenia rejestracyjnego dostępnego u kierowcy / w pojeździe — moduł musi działać poprawnie zarówno przy minimalnym wyposażeniu (notatnik/telefon), jak i skalować się do zaawansowanych konfiguracji (wideo, GPS, radar, komputer pokładowy).</w:t>
      </w:r>
    </w:p>
    <w:p>
      <w:pPr>
        <w:pStyle w:val="Heading2"/>
        <w:spacing w:after="150" w:before="300"/>
      </w:pPr>
      <w:r>
        <w:t xml:space="preserve">9.1 Poziomy wyposażenia (Tiery)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3000"/>
        <w:gridCol w:w="2200"/>
      </w:tblGrid>
      <w:tr>
        <w:trPr>
          <w:tblHeader/>
        </w:trPr>
        <w:tc>
          <w:tcPr>
            <w:tcW w:type="dxa" w:w="140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90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Wyposażenie</w:t>
            </w:r>
          </w:p>
        </w:tc>
        <w:tc>
          <w:tcPr>
            <w:tcW w:type="dxa" w:w="300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Rejestrowane zdarzenia</w:t>
            </w:r>
          </w:p>
        </w:tc>
        <w:tc>
          <w:tcPr>
            <w:tcW w:type="dxa" w:w="220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Sposób zapisu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T0 — Podstawowy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Notatnik ręczny / brak urządzeń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Punkty start/stop, odnotowane ręcznie postoje, uwagi słowne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Wpis ręczny w aplikacji po/w trakcie przejazdu</w:t>
            </w:r>
          </w:p>
        </w:tc>
      </w:tr>
      <w:tr>
        <w:tc>
          <w:tcPr>
            <w:tcW w:type="dxa" w:w="14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T1 — Telefon</w:t>
            </w:r>
          </w:p>
        </w:tc>
        <w:tc>
          <w:tcPr>
            <w:tcW w:type="dxa" w:w="1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Smartfon kierowcy/pasażera</w:t>
            </w:r>
          </w:p>
        </w:tc>
        <w:tc>
          <w:tcPr>
            <w:tcW w:type="dxa" w:w="30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Start/stop trasy, czas trwania, przybliżona lokalizacja, zdjęcia</w:t>
            </w:r>
          </w:p>
        </w:tc>
        <w:tc>
          <w:tcPr>
            <w:tcW w:type="dxa" w:w="2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Automatyczny zapis znaczników czasu + zdjęcia z aparatu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T2 — Telefon + GPS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Smartfon z aktywnym GPS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Pełna trasa GPS, prędkość średnia, przystanki, odchylenia od trasy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Automatyczny log GPS w tle</w:t>
            </w:r>
          </w:p>
        </w:tc>
      </w:tr>
      <w:tr>
        <w:tc>
          <w:tcPr>
            <w:tcW w:type="dxa" w:w="14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T3 — Wideo</w:t>
            </w:r>
          </w:p>
        </w:tc>
        <w:tc>
          <w:tcPr>
            <w:tcW w:type="dxa" w:w="1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Kamera pokładowa / rejestrator wideo</w:t>
            </w:r>
          </w:p>
        </w:tc>
        <w:tc>
          <w:tcPr>
            <w:tcW w:type="dxa" w:w="30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Nagrania wideo kluczowych momentów, zdarzenia wizualne (np. incydenty)</w:t>
            </w:r>
          </w:p>
        </w:tc>
        <w:tc>
          <w:tcPr>
            <w:tcW w:type="dxa" w:w="2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Automatyczny zapis wideo + znaczniki czasowe zdarzeń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T4 — Radar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Radar / czujniki odległości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Zdarzenia bliskiego kontaktu, nagłe hamowania, przekroczenia prędkości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Automatyczne alerty sensoryczne z metadanymi</w:t>
            </w:r>
          </w:p>
        </w:tc>
      </w:tr>
      <w:tr>
        <w:tc>
          <w:tcPr>
            <w:tcW w:type="dxa" w:w="14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T5 — Komputer pokładowy</w:t>
            </w:r>
          </w:p>
        </w:tc>
        <w:tc>
          <w:tcPr>
            <w:tcW w:type="dxa" w:w="1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Zintegrowany komputer pojazdu (OBD/telemetria)</w:t>
            </w:r>
          </w:p>
        </w:tc>
        <w:tc>
          <w:tcPr>
            <w:tcW w:type="dxa" w:w="30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Zużycie paliwa, styl jazdy, diagnostyka pojazdu, pełna telemetria</w:t>
            </w:r>
          </w:p>
        </w:tc>
        <w:tc>
          <w:tcPr>
            <w:tcW w:type="dxa" w:w="2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Strumień danych telemetrycznych w czasie rzeczywistym</w:t>
            </w:r>
          </w:p>
        </w:tc>
      </w:tr>
    </w:tbl>
    <w:p>
      <w:pPr>
        <w:spacing w:after="160" w:line="300"/>
      </w:pPr>
      <w:r>
        <w:rPr>
          <w:color w:val="1F2937"/>
          <w:sz w:val="21"/>
          <w:szCs w:val="21"/>
        </w:rPr>
        <w:t xml:space="preserve">Moduł 3 musi działać w trybie „progresywnego wzbogacania” — kierowca/pojazd zgłasza dostępny poziom wyposażenia (konfiguracja profilu pojazdu), a system automatycznie dostosowuje zakres rejestrowanych zdarzeń bez zmiany logiki wyższych modułów. Wyższy tier nie zastępuje niższego, lecz go uzupełnia — dane z T0/T1 pozostają zawsze dostępne jako fallback.</w:t>
      </w:r>
    </w:p>
    <w:p>
      <w:pPr>
        <w:pStyle w:val="Heading2"/>
        <w:spacing w:after="150" w:before="300"/>
      </w:pPr>
      <w:r>
        <w:t xml:space="preserve">9.2 Model danych — Event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5100"/>
      </w:tblGrid>
      <w:tr>
        <w:trPr>
          <w:tblHeader/>
        </w:trPr>
        <w:tc>
          <w:tcPr>
            <w:tcW w:type="dxa" w:w="220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Pole</w:t>
            </w:r>
          </w:p>
        </w:tc>
        <w:tc>
          <w:tcPr>
            <w:tcW w:type="dxa" w:w="190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510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Opis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event_id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Unikalny identyfikator zdarzenia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ride_id</w:t>
            </w:r>
          </w:p>
        </w:tc>
        <w:tc>
          <w:tcPr>
            <w:tcW w:type="dxa" w:w="1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51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Powiązanie z przejazdem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source_tier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Enum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T0–T5, źródło rejestracji zdarzenia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event_type</w:t>
            </w:r>
          </w:p>
        </w:tc>
        <w:tc>
          <w:tcPr>
            <w:tcW w:type="dxa" w:w="1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Enum</w:t>
            </w:r>
          </w:p>
        </w:tc>
        <w:tc>
          <w:tcPr>
            <w:tcW w:type="dxa" w:w="51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np. trip_start, trip_end, stop, detour, speed_alert, proximity_alert, video_clip, telemetry_snapshot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timestamp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Znacznik czasu zdarzenia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geolocation</w:t>
            </w:r>
          </w:p>
        </w:tc>
        <w:tc>
          <w:tcPr>
            <w:tcW w:type="dxa" w:w="1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GeoPoint (nullable)</w:t>
            </w:r>
          </w:p>
        </w:tc>
        <w:tc>
          <w:tcPr>
            <w:tcW w:type="dxa" w:w="51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Współrzędne, jeśli dostępne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payload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JSON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Dane szczegółowe zdarzenia (zależne od typu i tieru)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evidence_ref</w:t>
            </w:r>
          </w:p>
        </w:tc>
        <w:tc>
          <w:tcPr>
            <w:tcW w:type="dxa" w:w="1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URI (nullable)</w:t>
            </w:r>
          </w:p>
        </w:tc>
        <w:tc>
          <w:tcPr>
            <w:tcW w:type="dxa" w:w="51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Odnośnik do pliku dowodowego (zdjęcie/wideo/log)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integrity_hash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Suma kontrolna zapewniająca niezmienność zapisu</w:t>
            </w:r>
          </w:p>
        </w:tc>
      </w:tr>
    </w:tbl>
    <w:p>
      <w:pPr>
        <w:pStyle w:val="Heading2"/>
        <w:spacing w:after="150" w:before="300"/>
      </w:pPr>
      <w:r>
        <w:t xml:space="preserve">9.3 Wymagania funkcjonalne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200"/>
        <w:gridCol w:w="1700"/>
      </w:tblGrid>
      <w:tr>
        <w:trPr>
          <w:tblHeader/>
        </w:trPr>
        <w:tc>
          <w:tcPr>
            <w:tcW w:type="dxa" w:w="110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20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Wymaganie</w:t>
            </w:r>
          </w:p>
        </w:tc>
        <w:tc>
          <w:tcPr>
            <w:tcW w:type="dxa" w:w="170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Priorytet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F3.1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System automatycznie wykrywa dostępny tier wyposażenia na starcie przejazdu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F3.2</w:t>
            </w:r>
          </w:p>
        </w:tc>
        <w:tc>
          <w:tcPr>
            <w:tcW w:type="dxa" w:w="6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Rejestrator zapisuje minimum zdarzenia start/stop trasy niezależnie od tieru</w:t>
            </w:r>
          </w:p>
        </w:tc>
        <w:tc>
          <w:tcPr>
            <w:tcW w:type="dxa" w:w="17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F3.3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Każde zdarzenie posiada niemodyfikowalny znacznik czasu i sumę kontrolną integralności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F3.4</w:t>
            </w:r>
          </w:p>
        </w:tc>
        <w:tc>
          <w:tcPr>
            <w:tcW w:type="dxa" w:w="6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Rejestrator działa w tle bez wymogu ingerencji pasażera</w:t>
            </w:r>
          </w:p>
        </w:tc>
        <w:tc>
          <w:tcPr>
            <w:tcW w:type="dxa" w:w="17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F3.5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Kierowca może ręcznie dodać zdarzenie/notatkę (fallback dla T0)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F3.6</w:t>
            </w:r>
          </w:p>
        </w:tc>
        <w:tc>
          <w:tcPr>
            <w:tcW w:type="dxa" w:w="6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System oznacza zdarzenia wymagające uwagi (np. odchylenie od trasy, nagłe hamowanie) jako „do przeglądu” w Smart Kontrakcie</w:t>
            </w:r>
          </w:p>
        </w:tc>
        <w:tc>
          <w:tcPr>
            <w:tcW w:type="dxa" w:w="17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F3.7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Dane wideo/telemetryczne wysokiej objętości są buforowane lokalnie i synchronizowane asynchronicznie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F3.8</w:t>
            </w:r>
          </w:p>
        </w:tc>
        <w:tc>
          <w:tcPr>
            <w:tcW w:type="dxa" w:w="6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Użytkownik (pasażer/kierowca) może zgłosić zdarzenie ręcznie w czasie rzeczywistym (przycisk alarmowy)</w:t>
            </w:r>
          </w:p>
        </w:tc>
        <w:tc>
          <w:tcPr>
            <w:tcW w:type="dxa" w:w="17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Must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10. Moduł 4 — Smart Kontrakt (raport zatwierdzający)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Moduł 4 jest ostatnią i najgłębszą warstwą matrioszki. Jego zadaniem jest zebranie w jeden raport wszystkich zarejestrowanych zdarzeń (Moduł 3) wraz z profilami uczestników — pasażera, kierowcy, pojazdu i otoczenia — oraz doprowadzenie do wspólnego zatwierdzenia (podpisania) końcowych kosztów podróży na podstawie tych danych.</w:t>
      </w:r>
    </w:p>
    <w:p>
      <w:pPr>
        <w:pStyle w:val="Heading2"/>
        <w:spacing w:after="150" w:before="300"/>
      </w:pPr>
      <w:r>
        <w:t xml:space="preserve">10.1 Struktura raportu Smart Kontraktu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Sekcja 1 — Podsumowanie przejazdu: trasa, dystans, czas, taryfa bazowa.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Sekcja 2 — Profile uczestników: profil pasażera (historia, ocena wiarygodności), profil kierowcy (licencja, doświadczenie), profil pojazdu (marka, model, stan techniczny), profil otoczenia (warunki drogowe, pogodowe, natężenie ruchu — jeśli dostępne z tieru T2+).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Sekcja 3 — Rejestr zdarzeń: chronologiczna lista zdarzeń z Modułu 3 wraz z ich klasyfikacją (neutralne / wymagające uwagi / sporne).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Sekcja 4 — Kalkulacja kosztów: sposób wyliczenia końcowej ceny na podstawie taryfy i zarejestrowanych zdarzeń (np. dodatkowy czas postoju, zmiana trasy).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Sekcja 5 — Zatwierdzenie: mechanizm podpisu elektronicznego (potwierdzenia) obu stron, ze znacznikiem czasu i statusem.</w:t>
      </w:r>
    </w:p>
    <w:p>
      <w:pPr>
        <w:pStyle w:val="Heading2"/>
        <w:spacing w:after="150" w:before="300"/>
      </w:pPr>
      <w:r>
        <w:t xml:space="preserve">10.2 Przepływ zatwierdzania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F2937"/>
          <w:sz w:val="21"/>
          <w:szCs w:val="21"/>
        </w:rPr>
        <w:t xml:space="preserve">Po zakończeniu trasy system generuje wersję roboczą raportu Smart Kontraktu w oparciu o dane z Modułu 3 i profile uczestników.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F2937"/>
          <w:sz w:val="21"/>
          <w:szCs w:val="21"/>
        </w:rPr>
        <w:t xml:space="preserve">Pasażer i kierowca otrzymują powiadomienie z podglądem raportu.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F2937"/>
          <w:sz w:val="21"/>
          <w:szCs w:val="21"/>
        </w:rPr>
        <w:t xml:space="preserve">Każda strona może: (a) zatwierdzić raport bez zmian, (b) oznaczyć konkretne zdarzenie jako sporne z komentarzem, (c) odwołać się do wpisu w Dzienniczku „Zwierciadło” jako dodatkowego kontekstu.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F2937"/>
          <w:sz w:val="21"/>
          <w:szCs w:val="21"/>
        </w:rPr>
        <w:t xml:space="preserve">Jeśli obie strony zatwierdzą raport — status zmienia się na „Zatwierdzony”, a płatność zostaje rozliczona zgodnie z finalną kwotą.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F2937"/>
          <w:sz w:val="21"/>
          <w:szCs w:val="21"/>
        </w:rPr>
        <w:t xml:space="preserve">Jeśli pojawi się spór — raport trafia do statusu „W wyjaśnieniu”, z możliwością eskalacji do operatora/dyspozytora (i w fazie 2+ — audytora).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F2937"/>
          <w:sz w:val="21"/>
          <w:szCs w:val="21"/>
        </w:rPr>
        <w:t xml:space="preserve">Po rozstrzygnięciu sporu raport otrzymuje status końcowy: „Zatwierdzony po korekcie” lub „Odrzucony” (z uzasadnieniem).</w:t>
      </w:r>
    </w:p>
    <w:p>
      <w:pPr>
        <w:pStyle w:val="Heading2"/>
        <w:spacing w:after="150" w:before="300"/>
      </w:pPr>
      <w:r>
        <w:t xml:space="preserve">10.3 Model danych — SmartContractReport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4700"/>
      </w:tblGrid>
      <w:tr>
        <w:trPr>
          <w:tblHeader/>
        </w:trPr>
        <w:tc>
          <w:tcPr>
            <w:tcW w:type="dxa" w:w="260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Pole</w:t>
            </w:r>
          </w:p>
        </w:tc>
        <w:tc>
          <w:tcPr>
            <w:tcW w:type="dxa" w:w="190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470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Opis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contract_id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Unikalny identyfikator raportu</w:t>
            </w:r>
          </w:p>
        </w:tc>
      </w:tr>
      <w:tr>
        <w:tc>
          <w:tcPr>
            <w:tcW w:type="dxa" w:w="2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ride_id</w:t>
            </w:r>
          </w:p>
        </w:tc>
        <w:tc>
          <w:tcPr>
            <w:tcW w:type="dxa" w:w="1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UUID</w:t>
            </w:r>
          </w:p>
        </w:tc>
        <w:tc>
          <w:tcPr>
            <w:tcW w:type="dxa" w:w="47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Powiązanie z przejazdem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passenger_profile_snapshot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JSON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Migawka profilu pasażera w chwili zamknięcia trasy</w:t>
            </w:r>
          </w:p>
        </w:tc>
      </w:tr>
      <w:tr>
        <w:tc>
          <w:tcPr>
            <w:tcW w:type="dxa" w:w="2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driver_profile_snapshot</w:t>
            </w:r>
          </w:p>
        </w:tc>
        <w:tc>
          <w:tcPr>
            <w:tcW w:type="dxa" w:w="1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JSON</w:t>
            </w:r>
          </w:p>
        </w:tc>
        <w:tc>
          <w:tcPr>
            <w:tcW w:type="dxa" w:w="47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Migawka profilu kierowcy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vehicle_profile_snapshot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JSON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Migawka profilu pojazdu</w:t>
            </w:r>
          </w:p>
        </w:tc>
      </w:tr>
      <w:tr>
        <w:tc>
          <w:tcPr>
            <w:tcW w:type="dxa" w:w="2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environment_snapshot</w:t>
            </w:r>
          </w:p>
        </w:tc>
        <w:tc>
          <w:tcPr>
            <w:tcW w:type="dxa" w:w="1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JSON (nullable)</w:t>
            </w:r>
          </w:p>
        </w:tc>
        <w:tc>
          <w:tcPr>
            <w:tcW w:type="dxa" w:w="47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Dane o otoczeniu/warunkach, jeśli dostępne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event_refs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Array&lt;event_id&gt;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Lista powiązanych zdarzeń z Modułu 3</w:t>
            </w:r>
          </w:p>
        </w:tc>
      </w:tr>
      <w:tr>
        <w:tc>
          <w:tcPr>
            <w:tcW w:type="dxa" w:w="2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cost_breakdown</w:t>
            </w:r>
          </w:p>
        </w:tc>
        <w:tc>
          <w:tcPr>
            <w:tcW w:type="dxa" w:w="1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JSON</w:t>
            </w:r>
          </w:p>
        </w:tc>
        <w:tc>
          <w:tcPr>
            <w:tcW w:type="dxa" w:w="47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Szczegółowa kalkulacja końcowej ceny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status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Enum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draft / pending_approval / disputed / approved / approved_with_correction / rejected</w:t>
            </w:r>
          </w:p>
        </w:tc>
      </w:tr>
      <w:tr>
        <w:tc>
          <w:tcPr>
            <w:tcW w:type="dxa" w:w="2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passenger_signoff</w:t>
            </w:r>
          </w:p>
        </w:tc>
        <w:tc>
          <w:tcPr>
            <w:tcW w:type="dxa" w:w="1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Object (nullable)</w:t>
            </w:r>
          </w:p>
        </w:tc>
        <w:tc>
          <w:tcPr>
            <w:tcW w:type="dxa" w:w="47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Znacznik czasu i status zatwierdzenia przez pasażera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driver_signoff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Object (nullable)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Znacznik czasu i status zatwierdzenia przez kierowcę</w:t>
            </w:r>
          </w:p>
        </w:tc>
      </w:tr>
    </w:tbl>
    <w:p>
      <w:pPr>
        <w:pStyle w:val="Heading2"/>
        <w:spacing w:after="150" w:before="300"/>
      </w:pPr>
      <w:r>
        <w:t xml:space="preserve">10.4 Wymagania funkcjonalne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200"/>
        <w:gridCol w:w="1700"/>
      </w:tblGrid>
      <w:tr>
        <w:trPr>
          <w:tblHeader/>
        </w:trPr>
        <w:tc>
          <w:tcPr>
            <w:tcW w:type="dxa" w:w="110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20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Wymaganie</w:t>
            </w:r>
          </w:p>
        </w:tc>
        <w:tc>
          <w:tcPr>
            <w:tcW w:type="dxa" w:w="170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Priorytet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F4.1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System automatycznie generuje wersję roboczą raportu po zakończeniu trasy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F4.2</w:t>
            </w:r>
          </w:p>
        </w:tc>
        <w:tc>
          <w:tcPr>
            <w:tcW w:type="dxa" w:w="6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Raport zawiera pełną, chronologiczną listę zdarzeń z Modułu 3</w:t>
            </w:r>
          </w:p>
        </w:tc>
        <w:tc>
          <w:tcPr>
            <w:tcW w:type="dxa" w:w="17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F4.3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Obie strony muszą jawnie zatwierdzić raport, aby płatność została sfinalizowana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F4.4</w:t>
            </w:r>
          </w:p>
        </w:tc>
        <w:tc>
          <w:tcPr>
            <w:tcW w:type="dxa" w:w="6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Strona może oznaczyć zdarzenie jako sporne wraz z komentarzem</w:t>
            </w:r>
          </w:p>
        </w:tc>
        <w:tc>
          <w:tcPr>
            <w:tcW w:type="dxa" w:w="17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F4.5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System prezentuje przejrzystą kalkulację kosztów odnoszącą się do konkretnych zdarzeń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F4.6</w:t>
            </w:r>
          </w:p>
        </w:tc>
        <w:tc>
          <w:tcPr>
            <w:tcW w:type="dxa" w:w="6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Historia zatwierdzonych/spornych raportów jest dostępna w profilu użytkownika</w:t>
            </w:r>
          </w:p>
        </w:tc>
        <w:tc>
          <w:tcPr>
            <w:tcW w:type="dxa" w:w="17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F4.7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Eskalacja sporu do operatora/dyspozytora z pełnym kontekstem zdarzeń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F4.8</w:t>
            </w:r>
          </w:p>
        </w:tc>
        <w:tc>
          <w:tcPr>
            <w:tcW w:type="dxa" w:w="62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Raport jest eksportowalny do PDF jako dokument dowodowy</w:t>
            </w:r>
          </w:p>
        </w:tc>
        <w:tc>
          <w:tcPr>
            <w:tcW w:type="dxa" w:w="17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Could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11. Przepływ danych między modułami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Poniższy przepływ opisuje pełny cykl życia jednego przejazdu przez wszystkie cztery warstwy matrioszki.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F2937"/>
          <w:sz w:val="21"/>
          <w:szCs w:val="21"/>
        </w:rPr>
        <w:t xml:space="preserve">Moduł 1: Pasażer rezerwuje przejazd → generowany jest Ride ID.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F2937"/>
          <w:sz w:val="21"/>
          <w:szCs w:val="21"/>
        </w:rPr>
        <w:t xml:space="preserve">Moduł 1 → Moduł 3: rozpoczęcie trasy uruchamia rejestrator zdarzeń w tle, zgodnie z wykrytym tierem wyposażenia.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F2937"/>
          <w:sz w:val="21"/>
          <w:szCs w:val="21"/>
        </w:rPr>
        <w:t xml:space="preserve">Moduł 3 zapisuje zdarzenia w czasie rzeczywistym, powiązane z tym samym Ride ID.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F2937"/>
          <w:sz w:val="21"/>
          <w:szCs w:val="21"/>
        </w:rPr>
        <w:t xml:space="preserve">Moduł 1: zakończenie trasy zamyka aktywną sesję rejestracji zdarzeń.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F2937"/>
          <w:sz w:val="21"/>
          <w:szCs w:val="21"/>
        </w:rPr>
        <w:t xml:space="preserve">Moduł 3 → Moduł 4: wszystkie zdarzenia z danego Ride ID są agregowane do wersji roboczej Smart Kontraktu.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F2937"/>
          <w:sz w:val="21"/>
          <w:szCs w:val="21"/>
        </w:rPr>
        <w:t xml:space="preserve">Moduł 4 pobiera profile uczestników (pasażer, kierowca, pojazd, otoczenie) i generuje pełny raport.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F2937"/>
          <w:sz w:val="21"/>
          <w:szCs w:val="21"/>
        </w:rPr>
        <w:t xml:space="preserve">Moduł 1/4: obie strony otrzymują powiadomienie i zatwierdzają raport.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F2937"/>
          <w:sz w:val="21"/>
          <w:szCs w:val="21"/>
        </w:rPr>
        <w:t xml:space="preserve">Moduł 2: równolegle, po zakończeniu trasy, obie strony otrzymują zaproszenie do wpisu w Dzienniczku „Zwierciadło” — proces niezależny od zatwierdzenia Smart Kontraktu, ale mogący zostać do niego dołączony na życzenie strony w razie sporu.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Wspólnym „kręgosłupem” integracyjnym wszystkich modułów jest Ride ID — każdy moduł operuje na własnym zestawie danych, ale wszystkie rekordy są powiązane tym samym identyfikatorem, co umożliwia pełną rekonstrukcję historii przejazdu.</w:t>
      </w:r>
    </w:p>
    <w:p>
      <w:pPr>
        <w:pStyle w:val="Heading1"/>
        <w:spacing w:after="200" w:before="400"/>
      </w:pPr>
      <w:r>
        <w:t xml:space="preserve">12. Wymagania niefunkcjonalne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Kategoria</w:t>
            </w:r>
          </w:p>
        </w:tc>
        <w:tc>
          <w:tcPr>
            <w:tcW w:type="dxa" w:w="680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Wymaganie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Bezpieczeństwo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Szyfrowanie danych w spoczynku i w transmisji (TLS 1.2+, AES-256). Kontrola dostępu oparta na rolach (pasażer/kierowca/operator/administrator).</w:t>
            </w:r>
          </w:p>
        </w:tc>
      </w:tr>
      <w:tr>
        <w:tc>
          <w:tcPr>
            <w:tcW w:type="dxa" w:w="24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Integralność danych</w:t>
            </w:r>
          </w:p>
        </w:tc>
        <w:tc>
          <w:tcPr>
            <w:tcW w:type="dxa" w:w="68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Każde zdarzenie w Module 3 i raport w Module 4 posiada sumę kontrolną uniemożliwiającą niepostrzeżoną modyfikację po zapisie.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Prywatność / RODO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Zgoda użytkownika na rejestrację zdarzeń (w tym wideo/GPS) wymagana przed pierwszym przejazdem. Wpisy w Dzienniczku domyślnie prywatne. Prawo do wglądu, eksportu i usunięcia danych.</w:t>
            </w:r>
          </w:p>
        </w:tc>
      </w:tr>
      <w:tr>
        <w:tc>
          <w:tcPr>
            <w:tcW w:type="dxa" w:w="24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Wydajność</w:t>
            </w:r>
          </w:p>
        </w:tc>
        <w:tc>
          <w:tcPr>
            <w:tcW w:type="dxa" w:w="68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Generowanie wersji roboczej Smart Kontraktu w czasie ≤ 30 s od zakończenia trasy dla tierów T0–T2; do 2 min dla T3–T5 (dane wideo/telemetryczne).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Skalowalność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Architektura modułowa umożliwiająca niezależne skalowanie Modułu 3 (najbardziej zasobożerny — wideo/telemetria) bez wpływu na Moduł 1.</w:t>
            </w:r>
          </w:p>
        </w:tc>
      </w:tr>
      <w:tr>
        <w:tc>
          <w:tcPr>
            <w:tcW w:type="dxa" w:w="24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Dostępność</w:t>
            </w:r>
          </w:p>
        </w:tc>
        <w:tc>
          <w:tcPr>
            <w:tcW w:type="dxa" w:w="68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Dostępność Modułu 1 (rezerwacja) ≥ 99,5%. Moduł 3 musi działać offline-first z synchronizacją po odzyskaniu łączności.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Dostępność (accessibility)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Zgodność interfejsu z WCAG 2.1 AA dla Modułów 1, 2 i 4.</w:t>
            </w:r>
          </w:p>
        </w:tc>
      </w:tr>
      <w:tr>
        <w:tc>
          <w:tcPr>
            <w:tcW w:type="dxa" w:w="24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Audytowalność</w:t>
            </w:r>
          </w:p>
        </w:tc>
        <w:tc>
          <w:tcPr>
            <w:tcW w:type="dxa" w:w="68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Pełny log zmian statusu Smart Kontraktu z możliwością odtworzenia historii decyzji.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Interoperacyjność sprzętowa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Moduł 3 obsługuje standardowe protokoły telemetryczne (np. OBD-II) oraz proste API dla kamer/rejestratorów zewnętrznych producentów.</w:t>
            </w:r>
          </w:p>
        </w:tc>
      </w:tr>
    </w:tbl>
    <w:p>
      <w:pPr>
        <w:pStyle w:val="Heading1"/>
        <w:spacing w:after="200" w:before="400"/>
      </w:pPr>
      <w:r>
        <w:t xml:space="preserve">13. Wymagania prawne i etyczne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Rejestracja obrazu (wideo) i dźwięku podlega lokalnym przepisom o ochronie prywatności — wymagana jawna zgoda pasażera przed rozpoczęciem nagrywania w pojeździe, o ile prawo tego wymaga.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Dane telemetryczne pojazdu (T5) muszą być wykorzystywane wyłącznie w zakresie rozliczenia przejazdu, chyba że użytkownik wyrazi odrębną zgodę na cele analityczne.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Wpisy w Dzienniczku „Zwierciadło” nie mogą być wykorzystywane jako automatyczny dowód w Smart Kontrakcie bez wyraźnej, świadomej zgody ich autora na ujawnienie.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Okres przechowywania danych zdarzeń (Moduł 3) i raportów (Moduł 4) musi być zgodny z lokalnymi przepisami dot. przechowywania dowodów transakcyjnych oraz polityką retencji foxora.ai — do ustalenia w fazie specyfikacji technicznej.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Produkt powinien jasno komunikować użytkownikom, jaki poziom wyposażenia rejestrującego jest aktywny podczas danego przejazdu (transparentność wobec pasażera).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14. Kryteria akceptacji (Definition of Done)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rPr>
          <w:tblHeader/>
        </w:trPr>
        <w:tc>
          <w:tcPr>
            <w:tcW w:type="dxa" w:w="160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Moduł</w:t>
            </w:r>
          </w:p>
        </w:tc>
        <w:tc>
          <w:tcPr>
            <w:tcW w:type="dxa" w:w="760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Kryteria akceptacji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Moduł 1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Użytkownik może zrealizować pełną ścieżkę: podanie trasy → wybór taryfy → potwierdzenie → profil kierowcy, z poprawnym wygenerowaniem Ride ID współdzielonego z pozostałymi modułami.</w:t>
            </w:r>
          </w:p>
        </w:tc>
      </w:tr>
      <w:tr>
        <w:tc>
          <w:tcPr>
            <w:tcW w:type="dxa" w:w="1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Moduł 2</w:t>
            </w:r>
          </w:p>
        </w:tc>
        <w:tc>
          <w:tcPr>
            <w:tcW w:type="dxa" w:w="7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Po zakończeniu przejazdu obie strony otrzymują zaproszenie do wpisu refleksyjnego; wpis zapisuje się poprawnie i jest widoczny wyłącznie dla autora.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Moduł 3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System poprawnie wykrywa tier wyposażenia i rejestruje minimum zdarzenia start/stop; dane są niemodyfikowalne po zapisie (weryfikowalne przez sumę kontrolną).</w:t>
            </w:r>
          </w:p>
        </w:tc>
      </w:tr>
      <w:tr>
        <w:tc>
          <w:tcPr>
            <w:tcW w:type="dxa" w:w="1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Moduł 4</w:t>
            </w:r>
          </w:p>
        </w:tc>
        <w:tc>
          <w:tcPr>
            <w:tcW w:type="dxa" w:w="7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Raport Smart Kontraktu generuje się automatycznie po zakończeniu trasy, zawiera wszystkie powiązane zdarzenia i profile, a płatność jest blokowana do momentu zatwierdzenia przez obie strony.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Integracja end-to-end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Pełen cykl testowy: rezerwacja → realizacja trasy z symulowanymi zdarzeniami → wygenerowanie i zatwierdzenie Smart Kontraktu → rozliczenie — zakończony bez błędów integracyjnych dla min. 3 scenariuszy tierów (T0, T2, T3).</w:t>
            </w:r>
          </w:p>
        </w:tc>
      </w:tr>
    </w:tbl>
    <w:p>
      <w:pPr>
        <w:pStyle w:val="Heading1"/>
        <w:spacing w:after="200" w:before="400"/>
      </w:pPr>
      <w:r>
        <w:t xml:space="preserve">15. Metryki sukcesu (KPI)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600"/>
      </w:tblGrid>
      <w:tr>
        <w:trPr>
          <w:tblHeader/>
        </w:trPr>
        <w:tc>
          <w:tcPr>
            <w:tcW w:type="dxa" w:w="560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Metryka</w:t>
            </w:r>
          </w:p>
        </w:tc>
        <w:tc>
          <w:tcPr>
            <w:tcW w:type="dxa" w:w="360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Cel (MVP)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Odsetek przejazdów z kompletnym raportem Smart Kontraktu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≥ 98%</w:t>
            </w:r>
          </w:p>
        </w:tc>
      </w:tr>
      <w:tr>
        <w:tc>
          <w:tcPr>
            <w:tcW w:type="dxa" w:w="5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Średni czas od zakończenia trasy do zatwierdzenia kontraktu</w:t>
            </w:r>
          </w:p>
        </w:tc>
        <w:tc>
          <w:tcPr>
            <w:tcW w:type="dxa" w:w="3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≤ 5 minut (T0–T2)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Odsetek przejazdów z odnotowanym sporem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Baseline do ustalenia po pierwszych 30 dniach, cel: trend malejący</w:t>
            </w:r>
          </w:p>
        </w:tc>
      </w:tr>
      <w:tr>
        <w:tc>
          <w:tcPr>
            <w:tcW w:type="dxa" w:w="5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Odsetek użytkowników dodających wpis w Dzienniczku po przejeździe</w:t>
            </w:r>
          </w:p>
        </w:tc>
        <w:tc>
          <w:tcPr>
            <w:tcW w:type="dxa" w:w="3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≥ 20% w pierwszych 3 miesiącach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Dostępność (uptime) Modułu 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≥ 99,5%</w:t>
            </w:r>
          </w:p>
        </w:tc>
      </w:tr>
    </w:tbl>
    <w:p>
      <w:pPr>
        <w:pStyle w:val="Heading1"/>
        <w:spacing w:after="200" w:before="400"/>
      </w:pPr>
      <w:r>
        <w:t xml:space="preserve">16. Ryzyka i mitigacje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5300"/>
      </w:tblGrid>
      <w:tr>
        <w:trPr>
          <w:tblHeader/>
        </w:trPr>
        <w:tc>
          <w:tcPr>
            <w:tcW w:type="dxa" w:w="260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Ryzyko</w:t>
            </w:r>
          </w:p>
        </w:tc>
        <w:tc>
          <w:tcPr>
            <w:tcW w:type="dxa" w:w="130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Wpływ</w:t>
            </w:r>
          </w:p>
        </w:tc>
        <w:tc>
          <w:tcPr>
            <w:tcW w:type="dxa" w:w="5300"/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Mitigacja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Niejednolite wyposażenie kierowców utrudnia standaryzację dowodów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Wysoki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Model tierowy (T0–T5) z jasno zdefiniowanym minimalnym zestawem danych niezależnym od sprzętu</w:t>
            </w:r>
          </w:p>
        </w:tc>
      </w:tr>
      <w:tr>
        <w:tc>
          <w:tcPr>
            <w:tcW w:type="dxa" w:w="2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Obawy o prywatność przy rejestracji wideo/GPS</w:t>
            </w:r>
          </w:p>
        </w:tc>
        <w:tc>
          <w:tcPr>
            <w:tcW w:type="dxa" w:w="13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Wysoki</w:t>
            </w:r>
          </w:p>
        </w:tc>
        <w:tc>
          <w:tcPr>
            <w:tcW w:type="dxa" w:w="53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Jawne zgody, transparentna komunikacja aktywnego tieru, domyślna prywatność Dzienniczka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Duży wolumen danych wideo/telemetrii obciąża infrastrukturę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Średni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Buforowanie lokalne, asynchroniczna synchronizacja, niezależne skalowanie Modułu 3</w:t>
            </w:r>
          </w:p>
        </w:tc>
      </w:tr>
      <w:tr>
        <w:tc>
          <w:tcPr>
            <w:tcW w:type="dxa" w:w="2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Spory eskalujące mimo mechanizmu Smart Kontraktu</w:t>
            </w:r>
          </w:p>
        </w:tc>
        <w:tc>
          <w:tcPr>
            <w:tcW w:type="dxa" w:w="13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Średni</w:t>
            </w:r>
          </w:p>
        </w:tc>
        <w:tc>
          <w:tcPr>
            <w:tcW w:type="dxa" w:w="53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Jasna ścieżka eskalacji do operatora/dyspozytora, pełny kontekst zdarzeń dostępny od razu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Niska adopcja Dzienniczka „Zwierciadło” (postrzegany jako zbędny krok)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Niski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Opcjonalność wpisu, krótkie prompty, brak wpływu na czas zakończenia rezerwacji</w:t>
            </w:r>
          </w:p>
        </w:tc>
      </w:tr>
      <w:tr>
        <w:tc>
          <w:tcPr>
            <w:tcW w:type="dxa" w:w="2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Zależność od nieznanych jeszcze możliwości platformy foxora.ai</w:t>
            </w:r>
          </w:p>
        </w:tc>
        <w:tc>
          <w:tcPr>
            <w:tcW w:type="dxa" w:w="13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Średni</w:t>
            </w:r>
          </w:p>
        </w:tc>
        <w:tc>
          <w:tcPr>
            <w:tcW w:type="dxa" w:w="53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Wczesny warsztat techniczny z zespołem foxora.ai w celu potwierdzenia dostępnych usług (auth, płatności, hosting)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17. Plan wdrożenia — fazy</w:t>
      </w:r>
    </w:p>
    <w:p>
      <w:pPr>
        <w:pStyle w:val="Heading2"/>
        <w:spacing w:after="150" w:before="300"/>
      </w:pPr>
      <w:r>
        <w:t xml:space="preserve">Faza 0 — Fundament (2–3 tygodnie)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Warsztat techniczny z foxora.ai: potwierdzenie usług platformy (auth, płatności, hosting, limity).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Rebranding i adaptacja Modułu 1 na bazie dostarczonego index.html.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Projekt schematu Ride ID i architektury integracyjnej między modułami.</w:t>
      </w:r>
    </w:p>
    <w:p>
      <w:pPr>
        <w:pStyle w:val="Heading2"/>
        <w:spacing w:after="150" w:before="300"/>
      </w:pPr>
      <w:r>
        <w:t xml:space="preserve">Faza 1 — MVP (6–8 tygodni)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Moduł 1 w pełni funkcjonalny, zintegrowany z realnym systemem lokalizacji i przydziału kierowców.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Moduł 3 w wariantach T0–T2 (notatnik, telefon, telefon+GPS).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Moduł 4 z prostym, dwustronnym przepływem zatwierdzenia.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Moduł 2 w wersji podstawowej (wpisy tekstowe, brak audio).</w:t>
      </w:r>
    </w:p>
    <w:p>
      <w:pPr>
        <w:pStyle w:val="Heading2"/>
        <w:spacing w:after="150" w:before="300"/>
      </w:pPr>
      <w:r>
        <w:t xml:space="preserve">Faza 2 — Rozszerzenie sprzętowe (kolejne 8–10 tygodni)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Integracja wideo (T3) oraz podstawowych alertów radarowych (T4).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Eskalacja sporów do operatora/dyspozytora floty.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Eksport raportu Smart Kontraktu do PDF.</w:t>
      </w:r>
    </w:p>
    <w:p>
      <w:pPr>
        <w:pStyle w:val="Heading2"/>
        <w:spacing w:after="150" w:before="300"/>
      </w:pPr>
      <w:r>
        <w:t xml:space="preserve">Faza 3 — Zaawansowana telemetryka i scoring (kolejne kwartały)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Integracja z komputerem pokładowym pojazdu (T5, OBD-II).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Wprowadzenie scoringu zaufania na bazie historii zdarzeń i zatwierdzeń.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Udział trzeciej strony (audytor/ubezpieczyciel) w procesie zatwierdzania.</w:t>
      </w:r>
    </w:p>
    <w:p>
      <w:pPr>
        <w:pStyle w:val="Heading1"/>
        <w:spacing w:after="200" w:before="400"/>
      </w:pPr>
      <w:r>
        <w:t xml:space="preserve">18. Zależności od platformy foxora.ai</w:t>
      </w:r>
    </w:p>
    <w:p>
      <w:pPr>
        <w:spacing w:after="160" w:line="300"/>
      </w:pPr>
      <w:r>
        <w:rPr>
          <w:color w:val="1F2937"/>
          <w:sz w:val="21"/>
          <w:szCs w:val="21"/>
        </w:rPr>
        <w:t xml:space="preserve">Niniejszy PRD zakłada, że platforma foxora.ai dostarcza warstwę hostingową i integracyjną dla wdrożenia. Poniższe elementy wymagają potwierdzenia w ramach onboardingu technicznego z zespołem foxora.ai i nie są obecnie znane autorowi dokumentu: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Dostępny model uwierzytelniania i zarządzania tożsamością użytkowników.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Wbudowana obsługa płatności lub konieczność integracji zewnętrznego dostawcy.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Limity przechowywania i transferu danych (istotne dla Modułu 3 — wideo/telemetria).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Dostępne mechanizmy powiadomień push/e-mail dla przepływu zatwierdzania Smart Kontraktu.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F2937"/>
          <w:sz w:val="21"/>
          <w:szCs w:val="21"/>
        </w:rPr>
        <w:t xml:space="preserve">Polityka hostingu danych pod kątem zgodności z RODO (lokalizacja serwerów).</w:t>
      </w:r>
    </w:p>
    <w:p>
      <w:pPr>
        <w:spacing w:after="160" w:line="300"/>
      </w:pPr>
      <w:r>
        <w:rPr>
          <w:i/>
          <w:iCs/>
          <w:color w:val="1F2937"/>
          <w:sz w:val="21"/>
          <w:szCs w:val="21"/>
        </w:rPr>
        <w:t xml:space="preserve">Rekomendacja: zorganizować warsztat techniczny z zespołem foxora.ai przed rozpoczęciem Fazy 1, aby zweryfikować powyższe punkty i doprecyzować architekturę integracyjną.</w:t>
      </w:r>
    </w:p>
    <w:p>
      <w:pPr>
        <w:pStyle w:val="Heading1"/>
        <w:spacing w:after="200" w:before="400"/>
      </w:pPr>
      <w:r>
        <w:t xml:space="preserve">19. Otwarte pytania i decyzje do podjęcia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F2937"/>
          <w:sz w:val="21"/>
          <w:szCs w:val="21"/>
        </w:rPr>
        <w:t xml:space="preserve">Czy Smart Kontrakt wymaga podpisu kwalifikowanego / elektronicznego zgodnie z lokalnym prawem, czy wystarczy prosty mechanizm potwierdzenia w aplikacji?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F2937"/>
          <w:sz w:val="21"/>
          <w:szCs w:val="21"/>
        </w:rPr>
        <w:t xml:space="preserve">Jaki jest docelowy model biznesowy modułów — sprzedaż w pakiecie czy możliwość zakupu pojedynczych modułów przez operatorów flot?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F2937"/>
          <w:sz w:val="21"/>
          <w:szCs w:val="21"/>
        </w:rPr>
        <w:t xml:space="preserve">Czy Dzienniczek „Zwierciadło” ma mieć element grywalizacji (np. seria refleksji, odznaki), czy pozostać czysto edukacyjny bez mechanik motywacyjnych?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F2937"/>
          <w:sz w:val="21"/>
          <w:szCs w:val="21"/>
        </w:rPr>
        <w:t xml:space="preserve">Jaki jest oczekiwany okres retencji danych zdarzeń (Moduł 3) — zgodnie z polityką foxora.ai i lokalnymi przepisami?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F2937"/>
          <w:sz w:val="21"/>
          <w:szCs w:val="21"/>
        </w:rPr>
        <w:t xml:space="preserve">Czy w fazie MVP dopuszczamy przejazdy realizowane wyłącznie w tierze T0 (bez telefonu/GPS), czy telefon jest wymogiem minimalnym?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1F2937"/>
          <w:sz w:val="21"/>
          <w:szCs w:val="21"/>
        </w:rPr>
        <w:t xml:space="preserve">Kto pełni rolę arbitra w przypadku nierozstrzygniętego sporu po eskalacji do operatora — foxora.ai, operator floty, czy zewnętrzny mediator?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Strona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z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6"/>
        <w:szCs w:val="16"/>
      </w:rPr>
      <w:t xml:space="preserve">Pilot Zaufania — PRD — foxora.ai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2026-08-01T06:09:41.686Z</dcterms:created>
  <dcterms:modified xsi:type="dcterms:W3CDTF">2026-08-01T06:09:41.700Z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