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40"/>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Cahier des Charges détaillé</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Système de Gestion des Formations des Formateurs </w:t>
      </w:r>
      <w:r>
        <w:rPr>
          <w:rFonts w:ascii="Calibri" w:hAnsi="Calibri" w:cs="Calibri" w:eastAsia="Calibri"/>
          <w:color w:val="0F4761"/>
          <w:spacing w:val="0"/>
          <w:position w:val="0"/>
          <w:sz w:val="32"/>
          <w:shd w:fill="auto" w:val="clear"/>
        </w:rPr>
        <w:t xml:space="preserve">– OFPPT (2025</w:t>
      </w:r>
      <w:r>
        <w:rPr>
          <w:rFonts w:ascii="Segoe UI Symbol" w:hAnsi="Segoe UI Symbol" w:cs="Segoe UI Symbol" w:eastAsia="Segoe UI Symbol"/>
          <w:color w:val="0F4761"/>
          <w:spacing w:val="0"/>
          <w:position w:val="0"/>
          <w:sz w:val="32"/>
          <w:shd w:fill="auto" w:val="clear"/>
        </w:rPr>
        <w:t xml:space="preserve">‑</w:t>
      </w:r>
      <w:r>
        <w:rPr>
          <w:rFonts w:ascii="Aptos Display" w:hAnsi="Aptos Display" w:cs="Aptos Display" w:eastAsia="Aptos Display"/>
          <w:color w:val="0F4761"/>
          <w:spacing w:val="0"/>
          <w:position w:val="0"/>
          <w:sz w:val="32"/>
          <w:shd w:fill="auto" w:val="clear"/>
        </w:rPr>
        <w:t xml:space="preserve">2026)</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1. Introduction et contexte</w:t>
      </w:r>
    </w:p>
    <w:p>
      <w:pPr>
        <w:numPr>
          <w:ilvl w:val="0"/>
          <w:numId w:val="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 formation des formateurs est un levier essentiel pour l'amélioration de la qualité pédagogique au sein de l'Office de la Formation Professionnelle et de la Promotion du Travail (OFPPT). Ce projet vise à développer un système de gestion centralisé pour optimiser la planification, le suivi et l’évaluation des formations des formateurs.</w:t>
      </w:r>
    </w:p>
    <w:p>
      <w:pPr>
        <w:numPr>
          <w:ilvl w:val="0"/>
          <w:numId w:val="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L'OFPPT organise de nombreuses sessions de formation, souvent sur des sites répartis sur l'ensemble du territoire. La gestion de ces sessions nécessite aujourd'hui de multiples outils (fichiers Excel, formulaires papier, 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mails) et implique plusieurs acteurs. Un système intégré permettra de centraliser les informations, d’éviter les redondances et de fournir des indicateurs fiables pour piloter la formation des formateurs.</w:t>
      </w:r>
    </w:p>
    <w:p>
      <w:pPr>
        <w:numPr>
          <w:ilvl w:val="0"/>
          <w:numId w:val="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système sera également un vecteur de transformation digitale en modernisant la gestion des parcours de formation, en renforçant la traçabilité des actions et en facilitant l’accès aux ressources pédagogiques.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2. Objectifs du projet</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2.1 Objectif général</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Mettre en place une solution de gestion intégrée permettant de planifier, suivre et évaluer les formations des formateurs tout en centralisant les données relatives à leur progression et à la logistique associée. L’objectif est d’améliorer l’efficacité organisationnelle, de réduire les tâches administratives manuelles et de fournir des indicateurs pour la prise de décision.</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2.2 Objectifs spécifiques</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Planifier efficacement les parcours de formation des formateurs</w:t>
      </w:r>
      <w:r>
        <w:rPr>
          <w:rFonts w:ascii="Aptos" w:hAnsi="Aptos" w:cs="Aptos" w:eastAsia="Aptos"/>
          <w:color w:val="auto"/>
          <w:spacing w:val="0"/>
          <w:position w:val="0"/>
          <w:sz w:val="24"/>
          <w:shd w:fill="auto" w:val="clear"/>
        </w:rPr>
        <w:t xml:space="preserve"> : définir des calendriers, gérer les inscriptions, tenir compte des prérequis et proposer des programmes individualisés.</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Automatiser la gestion des absences</w:t>
      </w:r>
      <w:r>
        <w:rPr>
          <w:rFonts w:ascii="Aptos" w:hAnsi="Aptos" w:cs="Aptos" w:eastAsia="Aptos"/>
          <w:color w:val="auto"/>
          <w:spacing w:val="0"/>
          <w:position w:val="0"/>
          <w:sz w:val="24"/>
          <w:shd w:fill="auto" w:val="clear"/>
        </w:rPr>
        <w:t xml:space="preserve"> : enregistrer les absences, générer des alertes et produire des tableaux de bord.</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Optimiser l’organisation logistique des hébergements</w:t>
      </w:r>
      <w:r>
        <w:rPr>
          <w:rFonts w:ascii="Aptos" w:hAnsi="Aptos" w:cs="Aptos" w:eastAsia="Aptos"/>
          <w:color w:val="auto"/>
          <w:spacing w:val="0"/>
          <w:position w:val="0"/>
          <w:sz w:val="24"/>
          <w:shd w:fill="auto" w:val="clear"/>
        </w:rPr>
        <w:t xml:space="preserve"> : gérer les réservations d’hébergement et de transport pour les formateurs en déplacement.</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Centraliser la gestion des documents de formation</w:t>
      </w:r>
      <w:r>
        <w:rPr>
          <w:rFonts w:ascii="Aptos" w:hAnsi="Aptos" w:cs="Aptos" w:eastAsia="Aptos"/>
          <w:color w:val="auto"/>
          <w:spacing w:val="0"/>
          <w:position w:val="0"/>
          <w:sz w:val="24"/>
          <w:shd w:fill="auto" w:val="clear"/>
        </w:rPr>
        <w:t xml:space="preserve"> : stocker, classer et versionner les documents et supports pédagogiques.</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Générer des rapports analytiques</w:t>
      </w:r>
      <w:r>
        <w:rPr>
          <w:rFonts w:ascii="Aptos" w:hAnsi="Aptos" w:cs="Aptos" w:eastAsia="Aptos"/>
          <w:color w:val="auto"/>
          <w:spacing w:val="0"/>
          <w:position w:val="0"/>
          <w:sz w:val="24"/>
          <w:shd w:fill="auto" w:val="clear"/>
        </w:rPr>
        <w:t xml:space="preserve"> : fournir des statistiques et indicateurs de performance (participation, progression, satisfaction).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Assurer le suivi et l’évaluation des formations</w:t>
      </w:r>
      <w:r>
        <w:rPr>
          <w:rFonts w:ascii="Aptos" w:hAnsi="Aptos" w:cs="Aptos" w:eastAsia="Aptos"/>
          <w:color w:val="auto"/>
          <w:spacing w:val="0"/>
          <w:position w:val="0"/>
          <w:sz w:val="24"/>
          <w:shd w:fill="auto" w:val="clear"/>
        </w:rPr>
        <w:t xml:space="preserve"> : mesurer l’impact des formations sur les compétences acquises et proposer des axes d’amélioration.</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3. Périmètre et acteurs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système devra couvrir les besoins des acteurs suivants :</w:t>
      </w:r>
    </w:p>
    <w:tbl>
      <w:tblPr/>
      <w:tblGrid>
        <w:gridCol w:w="3960"/>
        <w:gridCol w:w="3960"/>
      </w:tblGrid>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Acteur</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Rôle / Responsabilités</w:t>
            </w:r>
          </w:p>
        </w:tc>
      </w:tr>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Responsable CDC</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Propose et coordonne les plans de formation pour les formateurs et veille à l’application de la stratégie de développement des compétences.</w:t>
            </w:r>
          </w:p>
        </w:tc>
      </w:tr>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Responsable de formation</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Valide et planifie les sessions de formation, gère l’allocation des ressources et suit l’exécution des programmes.</w:t>
            </w:r>
          </w:p>
        </w:tc>
      </w:tr>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Responsable DR (Direction Régionale)</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Consulte les plans de formation et les absences afin de superviser la mise en </w:t>
            </w:r>
            <w:r>
              <w:rPr>
                <w:rFonts w:ascii="Calibri" w:hAnsi="Calibri" w:cs="Calibri" w:eastAsia="Calibri"/>
                <w:color w:val="auto"/>
                <w:spacing w:val="0"/>
                <w:position w:val="0"/>
                <w:sz w:val="24"/>
                <w:shd w:fill="auto" w:val="clear"/>
              </w:rPr>
              <w:t xml:space="preserve">œuvre au niveau r</w:t>
            </w:r>
            <w:r>
              <w:rPr>
                <w:rFonts w:ascii="Aptos" w:hAnsi="Aptos" w:cs="Aptos" w:eastAsia="Aptos"/>
                <w:color w:val="auto"/>
                <w:spacing w:val="0"/>
                <w:position w:val="0"/>
                <w:sz w:val="24"/>
                <w:shd w:fill="auto" w:val="clear"/>
              </w:rPr>
              <w:t xml:space="preserve">égional.</w:t>
            </w:r>
          </w:p>
        </w:tc>
      </w:tr>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Formateur participant</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Suit les formations et participe aux évaluations, donne son avis sur les contenus.</w:t>
            </w:r>
          </w:p>
        </w:tc>
      </w:tr>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Formateur animateur</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Anime les sessions, gère les absences des FORMATEURS et enrichit les contenus pédagogiques.</w:t>
            </w:r>
          </w:p>
        </w:tc>
      </w:tr>
      <w:tr>
        <w:trPr>
          <w:trHeight w:val="1" w:hRule="atLeast"/>
          <w:jc w:val="left"/>
        </w:trPr>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Administrateur système</w:t>
            </w:r>
          </w:p>
        </w:tc>
        <w:tc>
          <w:tcPr>
            <w:tcW w:w="39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Assure la maintenance, la sécurité et la disponibilité du système.</w:t>
            </w:r>
          </w:p>
        </w:tc>
      </w:tr>
    </w:tbl>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périmètre fonctionnel inclut les processus de planification, de suivi de la formation, de gestion logistique et documentaire, de gestion des absences, de reporting et d’évaluation, ainsi que la gestion des profils et des droits d’accès.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4. Exigences fonctionnelles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exigences suivantes détaillent les fonctionnalités que le système doit proposer.</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4.1 Gestion des formations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Planification des sessions</w:t>
      </w:r>
      <w:r>
        <w:rPr>
          <w:rFonts w:ascii="Aptos" w:hAnsi="Aptos" w:cs="Aptos" w:eastAsia="Aptos"/>
          <w:color w:val="auto"/>
          <w:spacing w:val="0"/>
          <w:position w:val="0"/>
          <w:sz w:val="24"/>
          <w:shd w:fill="auto" w:val="clear"/>
        </w:rPr>
        <w:t xml:space="preserve"> : création de sessions avec dates, lieux, capacités, formateurs, modules et objectifs pédagogiques. Le système doit gérer les changements (annulation, report, fusion de sessions), envoyer des notifications et synchroniser les calendriers des participants.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Gestion des parcours individuels</w:t>
      </w:r>
      <w:r>
        <w:rPr>
          <w:rFonts w:ascii="Aptos" w:hAnsi="Aptos" w:cs="Aptos" w:eastAsia="Aptos"/>
          <w:color w:val="auto"/>
          <w:spacing w:val="0"/>
          <w:position w:val="0"/>
          <w:sz w:val="24"/>
          <w:shd w:fill="auto" w:val="clear"/>
        </w:rPr>
        <w:t xml:space="preserve"> : suivre le parcours de chaque formateur, ses sessions suivies, ses compétences acquises et ses prérequis. Permettre la recherche de sessions compatibles en fonction du profil et de la disponibilité.</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Gestion des thématiques et modules</w:t>
      </w:r>
      <w:r>
        <w:rPr>
          <w:rFonts w:ascii="Aptos" w:hAnsi="Aptos" w:cs="Aptos" w:eastAsia="Aptos"/>
          <w:color w:val="auto"/>
          <w:spacing w:val="0"/>
          <w:position w:val="0"/>
          <w:sz w:val="24"/>
          <w:shd w:fill="auto" w:val="clear"/>
        </w:rPr>
        <w:t xml:space="preserve"> : référencer les thématiques et les programmes de formation, associer des ressources pédagogiques, définir des durées et prérequis, assurer une traçabilité des versions.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Inscriptions et affectations</w:t>
      </w:r>
      <w:r>
        <w:rPr>
          <w:rFonts w:ascii="Aptos" w:hAnsi="Aptos" w:cs="Aptos" w:eastAsia="Aptos"/>
          <w:color w:val="auto"/>
          <w:spacing w:val="0"/>
          <w:position w:val="0"/>
          <w:sz w:val="24"/>
          <w:shd w:fill="auto" w:val="clear"/>
        </w:rPr>
        <w:t xml:space="preserve"> : gérer les demandes d’inscription, valider les affectations en fonction des quotas, gérer les listes d’attente et les remplacements.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Notifications et rappels</w:t>
      </w:r>
      <w:r>
        <w:rPr>
          <w:rFonts w:ascii="Aptos" w:hAnsi="Aptos" w:cs="Aptos" w:eastAsia="Aptos"/>
          <w:color w:val="auto"/>
          <w:spacing w:val="0"/>
          <w:position w:val="0"/>
          <w:sz w:val="24"/>
          <w:shd w:fill="auto" w:val="clear"/>
        </w:rPr>
        <w:t xml:space="preserve"> : envoyer des 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mails ou SMS automatiques (convocations, rappels de session, modifications de planning) et permettre la configuration des modèles de message.</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4.2 Gestion des absences</w:t>
      </w:r>
    </w:p>
    <w:p>
      <w:pPr>
        <w:numPr>
          <w:ilvl w:val="0"/>
          <w:numId w:val="3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Enregistrement des absences</w:t>
      </w:r>
      <w:r>
        <w:rPr>
          <w:rFonts w:ascii="Aptos" w:hAnsi="Aptos" w:cs="Aptos" w:eastAsia="Aptos"/>
          <w:color w:val="auto"/>
          <w:spacing w:val="0"/>
          <w:position w:val="0"/>
          <w:sz w:val="24"/>
          <w:shd w:fill="auto" w:val="clear"/>
        </w:rPr>
        <w:t xml:space="preserve"> : saisir les absences et retards des formateurs participants avec motifs (congés, maladie, etc.), importer des fichiers externes le cas échéant.</w:t>
      </w:r>
    </w:p>
    <w:p>
      <w:pPr>
        <w:numPr>
          <w:ilvl w:val="0"/>
          <w:numId w:val="3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Alertes et justification</w:t>
      </w:r>
      <w:r>
        <w:rPr>
          <w:rFonts w:ascii="Aptos" w:hAnsi="Aptos" w:cs="Aptos" w:eastAsia="Aptos"/>
          <w:color w:val="auto"/>
          <w:spacing w:val="0"/>
          <w:position w:val="0"/>
          <w:sz w:val="24"/>
          <w:shd w:fill="auto" w:val="clear"/>
        </w:rPr>
        <w:t xml:space="preserve"> : générer des alertes en cas d’absence injustifiée, notifier les responsables et permettre au formateur de justifier son absence via le système.</w:t>
      </w:r>
    </w:p>
    <w:p>
      <w:pPr>
        <w:numPr>
          <w:ilvl w:val="0"/>
          <w:numId w:val="3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Tableaux de bord</w:t>
      </w:r>
      <w:r>
        <w:rPr>
          <w:rFonts w:ascii="Aptos" w:hAnsi="Aptos" w:cs="Aptos" w:eastAsia="Aptos"/>
          <w:color w:val="auto"/>
          <w:spacing w:val="0"/>
          <w:position w:val="0"/>
          <w:sz w:val="24"/>
          <w:shd w:fill="auto" w:val="clear"/>
        </w:rPr>
        <w:t xml:space="preserve"> : produire des statistiques d’absences par formateur, session, site ou période. Ces données serviront à identifier des tendances et à améliorer l’assiduité.</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4.3 Gestion logistique</w:t>
      </w:r>
    </w:p>
    <w:p>
      <w:pPr>
        <w:numPr>
          <w:ilvl w:val="0"/>
          <w:numId w:val="3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Organisation des hébergements</w:t>
      </w:r>
      <w:r>
        <w:rPr>
          <w:rFonts w:ascii="Aptos" w:hAnsi="Aptos" w:cs="Aptos" w:eastAsia="Aptos"/>
          <w:color w:val="auto"/>
          <w:spacing w:val="0"/>
          <w:position w:val="0"/>
          <w:sz w:val="24"/>
          <w:shd w:fill="auto" w:val="clear"/>
        </w:rPr>
        <w:t xml:space="preserve"> : gérer les réservations d’hôtels ou d’internats, attribuer les chambres, suivre les coûts et les budgets.</w:t>
      </w:r>
    </w:p>
    <w:p>
      <w:pPr>
        <w:numPr>
          <w:ilvl w:val="0"/>
          <w:numId w:val="3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Planification des sites et déplacements</w:t>
      </w:r>
      <w:r>
        <w:rPr>
          <w:rFonts w:ascii="Aptos" w:hAnsi="Aptos" w:cs="Aptos" w:eastAsia="Aptos"/>
          <w:color w:val="auto"/>
          <w:spacing w:val="0"/>
          <w:position w:val="0"/>
          <w:sz w:val="24"/>
          <w:shd w:fill="auto" w:val="clear"/>
        </w:rPr>
        <w:t xml:space="preserve"> : répertorier les salles, les équipements disponibles et leur capacité, planifier les déplacements (transport, billets), calculer les itinéraires et générer les ordres de mission.</w:t>
      </w:r>
    </w:p>
    <w:p>
      <w:pPr>
        <w:numPr>
          <w:ilvl w:val="0"/>
          <w:numId w:val="3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Gestion des ressources matérielles</w:t>
      </w:r>
      <w:r>
        <w:rPr>
          <w:rFonts w:ascii="Aptos" w:hAnsi="Aptos" w:cs="Aptos" w:eastAsia="Aptos"/>
          <w:color w:val="auto"/>
          <w:spacing w:val="0"/>
          <w:position w:val="0"/>
          <w:sz w:val="24"/>
          <w:shd w:fill="auto" w:val="clear"/>
        </w:rPr>
        <w:t xml:space="preserve"> : inventorier les ressources pédagogiques (matériel audiovisuel, équipements techniques), réserver et suivre leur utilisation.</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4.4 Gestion documentaire</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Centralisation et archivage</w:t>
      </w:r>
      <w:r>
        <w:rPr>
          <w:rFonts w:ascii="Aptos" w:hAnsi="Aptos" w:cs="Aptos" w:eastAsia="Aptos"/>
          <w:color w:val="auto"/>
          <w:spacing w:val="0"/>
          <w:position w:val="0"/>
          <w:sz w:val="24"/>
          <w:shd w:fill="auto" w:val="clear"/>
        </w:rPr>
        <w:t xml:space="preserve"> : stocker les documents pédagogiques, programmes, supports de cours et procédures dans une bibliothèque centralisée avec gestion de versions.</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Accès et partage</w:t>
      </w:r>
      <w:r>
        <w:rPr>
          <w:rFonts w:ascii="Aptos" w:hAnsi="Aptos" w:cs="Aptos" w:eastAsia="Aptos"/>
          <w:color w:val="auto"/>
          <w:spacing w:val="0"/>
          <w:position w:val="0"/>
          <w:sz w:val="24"/>
          <w:shd w:fill="auto" w:val="clear"/>
        </w:rPr>
        <w:t xml:space="preserve"> : définir des droits d’accès selon les rôles (lecture, modification, suppression), permettre le partage de documents et la collaboration entre formateurs.</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Recherche et indexation</w:t>
      </w:r>
      <w:r>
        <w:rPr>
          <w:rFonts w:ascii="Aptos" w:hAnsi="Aptos" w:cs="Aptos" w:eastAsia="Aptos"/>
          <w:color w:val="auto"/>
          <w:spacing w:val="0"/>
          <w:position w:val="0"/>
          <w:sz w:val="24"/>
          <w:shd w:fill="auto" w:val="clear"/>
        </w:rPr>
        <w:t xml:space="preserve"> : indexer les documents pour faciliter la recherche par mots-clés, thématique, date ou formateur.</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4.5 Rapports et analyses</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Statistiques de participation et progression</w:t>
      </w:r>
      <w:r>
        <w:rPr>
          <w:rFonts w:ascii="Aptos" w:hAnsi="Aptos" w:cs="Aptos" w:eastAsia="Aptos"/>
          <w:color w:val="auto"/>
          <w:spacing w:val="0"/>
          <w:position w:val="0"/>
          <w:sz w:val="24"/>
          <w:shd w:fill="auto" w:val="clear"/>
        </w:rPr>
        <w:t xml:space="preserve"> : générer des rapports sur la participation aux formations et la progression des compétences.</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Évaluation de l’impact des formations</w:t>
      </w:r>
      <w:r>
        <w:rPr>
          <w:rFonts w:ascii="Aptos" w:hAnsi="Aptos" w:cs="Aptos" w:eastAsia="Aptos"/>
          <w:color w:val="auto"/>
          <w:spacing w:val="0"/>
          <w:position w:val="0"/>
          <w:sz w:val="24"/>
          <w:shd w:fill="auto" w:val="clear"/>
        </w:rPr>
        <w:t xml:space="preserve"> : mettre en place un système d’évaluation des formations pour mesurer leur efficacité et leur impact sur la montée en compétences du personnel</w:t>
      </w:r>
      <w:hyperlink xmlns:r="http://schemas.openxmlformats.org/officeDocument/2006/relationships" r:id="docRId0">
        <w:r>
          <w:rPr>
            <w:rFonts w:ascii="Aptos" w:hAnsi="Aptos" w:cs="Aptos" w:eastAsia="Aptos"/>
            <w:color w:val="4F81BD"/>
            <w:spacing w:val="0"/>
            <w:position w:val="0"/>
            <w:sz w:val="24"/>
            <w:u w:val="single"/>
            <w:shd w:fill="auto" w:val="clear"/>
          </w:rPr>
          <w:t xml:space="preserve">[1]</w:t>
        </w:r>
      </w:hyperlink>
      <w:r>
        <w:rPr>
          <w:rFonts w:ascii="Aptos" w:hAnsi="Aptos" w:cs="Aptos" w:eastAsia="Aptos"/>
          <w:color w:val="auto"/>
          <w:spacing w:val="0"/>
          <w:position w:val="0"/>
          <w:sz w:val="24"/>
          <w:shd w:fill="auto" w:val="clear"/>
        </w:rPr>
        <w:t xml:space="preserve">. Le système doit permettre de collecter des évaluations « à chaud » (satisfaction immédiate) et « à froid » (transfert de compétences), calculer des indicateurs de performance et proposer des axes d’amélioration</w:t>
      </w:r>
      <w:hyperlink xmlns:r="http://schemas.openxmlformats.org/officeDocument/2006/relationships" r:id="docRId1">
        <w:r>
          <w:rPr>
            <w:rFonts w:ascii="Aptos" w:hAnsi="Aptos" w:cs="Aptos" w:eastAsia="Aptos"/>
            <w:color w:val="4F81BD"/>
            <w:spacing w:val="0"/>
            <w:position w:val="0"/>
            <w:sz w:val="24"/>
            <w:u w:val="single"/>
            <w:shd w:fill="auto" w:val="clear"/>
          </w:rPr>
          <w:t xml:space="preserve">[2]</w:t>
        </w:r>
      </w:hyperlink>
      <w:r>
        <w:rPr>
          <w:rFonts w:ascii="Aptos" w:hAnsi="Aptos" w:cs="Aptos" w:eastAsia="Aptos"/>
          <w:color w:val="auto"/>
          <w:spacing w:val="0"/>
          <w:position w:val="0"/>
          <w:sz w:val="24"/>
          <w:shd w:fill="auto" w:val="clear"/>
        </w:rPr>
        <w:t xml:space="preserve">.</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Tableaux de bord</w:t>
      </w:r>
      <w:r>
        <w:rPr>
          <w:rFonts w:ascii="Aptos" w:hAnsi="Aptos" w:cs="Aptos" w:eastAsia="Aptos"/>
          <w:color w:val="auto"/>
          <w:spacing w:val="0"/>
          <w:position w:val="0"/>
          <w:sz w:val="24"/>
          <w:shd w:fill="auto" w:val="clear"/>
        </w:rPr>
        <w:t xml:space="preserve"> : élaborer des indicateurs de performance (KPIs) et des tableaux de bord interactifs pour suivre les activités de formation</w:t>
      </w:r>
      <w:hyperlink xmlns:r="http://schemas.openxmlformats.org/officeDocument/2006/relationships" r:id="docRId2">
        <w:r>
          <w:rPr>
            <w:rFonts w:ascii="Aptos" w:hAnsi="Aptos" w:cs="Aptos" w:eastAsia="Aptos"/>
            <w:color w:val="4F81BD"/>
            <w:spacing w:val="0"/>
            <w:position w:val="0"/>
            <w:sz w:val="24"/>
            <w:u w:val="single"/>
            <w:shd w:fill="auto" w:val="clear"/>
          </w:rPr>
          <w:t xml:space="preserve">[3]</w:t>
        </w:r>
      </w:hyperlink>
      <w:r>
        <w:rPr>
          <w:rFonts w:ascii="Aptos" w:hAnsi="Aptos" w:cs="Aptos" w:eastAsia="Aptos"/>
          <w:color w:val="auto"/>
          <w:spacing w:val="0"/>
          <w:position w:val="0"/>
          <w:sz w:val="24"/>
          <w:shd w:fill="auto" w:val="clear"/>
        </w:rPr>
        <w:t xml:space="preserve">. Permettre l’exportation des données (PDF, Excel) et la configuration de rapports périodiques.</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Suivi des budgets</w:t>
      </w:r>
      <w:r>
        <w:rPr>
          <w:rFonts w:ascii="Aptos" w:hAnsi="Aptos" w:cs="Aptos" w:eastAsia="Aptos"/>
          <w:color w:val="auto"/>
          <w:spacing w:val="0"/>
          <w:position w:val="0"/>
          <w:sz w:val="24"/>
          <w:shd w:fill="auto" w:val="clear"/>
        </w:rPr>
        <w:t xml:space="preserve"> : suivre les coûts des formations, des prestataires externes et de la logistique ; générer des rapports financiers afin d’optimiser le budget.</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4.6 Gestion des utilisateurs et des rôles</w:t>
      </w:r>
    </w:p>
    <w:p>
      <w:pPr>
        <w:numPr>
          <w:ilvl w:val="0"/>
          <w:numId w:val="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Création et maintenance des profils</w:t>
      </w:r>
      <w:r>
        <w:rPr>
          <w:rFonts w:ascii="Aptos" w:hAnsi="Aptos" w:cs="Aptos" w:eastAsia="Aptos"/>
          <w:color w:val="auto"/>
          <w:spacing w:val="0"/>
          <w:position w:val="0"/>
          <w:sz w:val="24"/>
          <w:shd w:fill="auto" w:val="clear"/>
        </w:rPr>
        <w:t xml:space="preserve"> : créer des comptes pour les formateurs, responsables et administrateurs ; associer des rôles et droits d’accès.</w:t>
      </w:r>
    </w:p>
    <w:p>
      <w:pPr>
        <w:numPr>
          <w:ilvl w:val="0"/>
          <w:numId w:val="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Gestion des accès</w:t>
      </w:r>
      <w:r>
        <w:rPr>
          <w:rFonts w:ascii="Aptos" w:hAnsi="Aptos" w:cs="Aptos" w:eastAsia="Aptos"/>
          <w:color w:val="auto"/>
          <w:spacing w:val="0"/>
          <w:position w:val="0"/>
          <w:sz w:val="24"/>
          <w:shd w:fill="auto" w:val="clear"/>
        </w:rPr>
        <w:t xml:space="preserve"> : mettre en </w:t>
      </w:r>
      <w:r>
        <w:rPr>
          <w:rFonts w:ascii="Arial" w:hAnsi="Arial" w:cs="Arial" w:eastAsia="Arial"/>
          <w:color w:val="auto"/>
          <w:spacing w:val="0"/>
          <w:position w:val="0"/>
          <w:sz w:val="24"/>
          <w:shd w:fill="auto" w:val="clear"/>
        </w:rPr>
        <w:t xml:space="preserve">œ</w:t>
      </w:r>
      <w:r>
        <w:rPr>
          <w:rFonts w:ascii="Aptos" w:hAnsi="Aptos" w:cs="Aptos" w:eastAsia="Aptos"/>
          <w:color w:val="auto"/>
          <w:spacing w:val="0"/>
          <w:position w:val="0"/>
          <w:sz w:val="24"/>
          <w:shd w:fill="auto" w:val="clear"/>
        </w:rPr>
        <w:t xml:space="preserve">uvre un contrôle d’accès basé sur les rôles (RBAC) ; gérer les mots de passe, la réinitialisation, les politiques de sécurité et l’authentification forte (MFA).</w:t>
      </w:r>
    </w:p>
    <w:p>
      <w:pPr>
        <w:numPr>
          <w:ilvl w:val="0"/>
          <w:numId w:val="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Journalisation et audit</w:t>
      </w:r>
      <w:r>
        <w:rPr>
          <w:rFonts w:ascii="Aptos" w:hAnsi="Aptos" w:cs="Aptos" w:eastAsia="Aptos"/>
          <w:color w:val="auto"/>
          <w:spacing w:val="0"/>
          <w:position w:val="0"/>
          <w:sz w:val="24"/>
          <w:shd w:fill="auto" w:val="clear"/>
        </w:rPr>
        <w:t xml:space="preserve"> : tracer les actions des utilisateurs pour garantir la traçabilité et faciliter les audits.</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4.7 Interfaces et intégrations</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Interface web et mobile</w:t>
      </w:r>
      <w:r>
        <w:rPr>
          <w:rFonts w:ascii="Aptos" w:hAnsi="Aptos" w:cs="Aptos" w:eastAsia="Aptos"/>
          <w:color w:val="auto"/>
          <w:spacing w:val="0"/>
          <w:position w:val="0"/>
          <w:sz w:val="24"/>
          <w:shd w:fill="auto" w:val="clear"/>
        </w:rPr>
        <w:t xml:space="preserve"> : l’application devra être responsive pour les navigateurs sur PC, tablette et mobile. Un accès hors</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ligne peut être envisagé pour certaines fonctionnalités.</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Interfaces externes</w:t>
      </w:r>
      <w:r>
        <w:rPr>
          <w:rFonts w:ascii="Aptos" w:hAnsi="Aptos" w:cs="Aptos" w:eastAsia="Aptos"/>
          <w:color w:val="auto"/>
          <w:spacing w:val="0"/>
          <w:position w:val="0"/>
          <w:sz w:val="24"/>
          <w:shd w:fill="auto" w:val="clear"/>
        </w:rPr>
        <w:t xml:space="preserve"> : prévoir des API pour l’intégration avec d’autres systèmes (SIRH, plateforme 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learning, service de messagerie, ERP) et pour l’import/export de données (CSV, Excel).</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Multilinguisme</w:t>
      </w:r>
      <w:r>
        <w:rPr>
          <w:rFonts w:ascii="Aptos" w:hAnsi="Aptos" w:cs="Aptos" w:eastAsia="Aptos"/>
          <w:color w:val="auto"/>
          <w:spacing w:val="0"/>
          <w:position w:val="0"/>
          <w:sz w:val="24"/>
          <w:shd w:fill="auto" w:val="clear"/>
        </w:rPr>
        <w:t xml:space="preserve"> : proposer une interface multilingue (arabe, français et éventuellement anglais) pour répondre à la diversité des utilisateurs.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5. Exigences non fonctionnelles</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5.1 Sécurité et confidentialité</w:t>
      </w:r>
    </w:p>
    <w:p>
      <w:pPr>
        <w:numPr>
          <w:ilvl w:val="0"/>
          <w:numId w:val="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Protéger les données personnelles des formateurs conformément à la législation marocaine et au RGPD ; assurer la confidentialité et l’intégrité des informations.</w:t>
      </w:r>
    </w:p>
    <w:p>
      <w:pPr>
        <w:numPr>
          <w:ilvl w:val="0"/>
          <w:numId w:val="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Mettre en </w:t>
      </w:r>
      <w:r>
        <w:rPr>
          <w:rFonts w:ascii="Calibri" w:hAnsi="Calibri" w:cs="Calibri" w:eastAsia="Calibri"/>
          <w:color w:val="auto"/>
          <w:spacing w:val="0"/>
          <w:position w:val="0"/>
          <w:sz w:val="24"/>
          <w:shd w:fill="auto" w:val="clear"/>
        </w:rPr>
        <w:t xml:space="preserve">œuvre des m</w:t>
      </w:r>
      <w:r>
        <w:rPr>
          <w:rFonts w:ascii="Aptos" w:hAnsi="Aptos" w:cs="Aptos" w:eastAsia="Aptos"/>
          <w:color w:val="auto"/>
          <w:spacing w:val="0"/>
          <w:position w:val="0"/>
          <w:sz w:val="24"/>
          <w:shd w:fill="auto" w:val="clear"/>
        </w:rPr>
        <w:t xml:space="preserve">écanismes d’authentification et d’autorisation robustes ; crypter les données sensibles au repos et en transit ; configurer des sauvegardes régulières et un plan de reprise après sinistre.</w:t>
      </w:r>
    </w:p>
    <w:p>
      <w:pPr>
        <w:numPr>
          <w:ilvl w:val="0"/>
          <w:numId w:val="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Journaliser les accès et les actions ; soumettre le système à des audits de sécurité réguliers.</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5.2 Performance et scalabilité</w:t>
      </w:r>
    </w:p>
    <w:p>
      <w:pPr>
        <w:numPr>
          <w:ilvl w:val="0"/>
          <w:numId w:val="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système devra pouvoir supporter un nombre croissant d’utilisateurs (formateurs et responsables) et gérer simultanément plusieurs sessions de formation sans dégradation perceptible des performances.</w:t>
      </w:r>
    </w:p>
    <w:p>
      <w:pPr>
        <w:numPr>
          <w:ilvl w:val="0"/>
          <w:numId w:val="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temps de réponse des pages et des requêtes devront être inférieurs à une seconde en moyenne pour les opérations courantes.</w:t>
      </w:r>
    </w:p>
    <w:p>
      <w:pPr>
        <w:numPr>
          <w:ilvl w:val="0"/>
          <w:numId w:val="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L’architecture devra permettre le dimensionnement horizontal (ajout de serveurs) et vertical.</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5.3 Disponibilité et fiabilité</w:t>
      </w:r>
    </w:p>
    <w:p>
      <w:pPr>
        <w:numPr>
          <w:ilvl w:val="0"/>
          <w:numId w:val="5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Garantir un taux de disponibilité supérieur à 99,5 %.</w:t>
      </w:r>
    </w:p>
    <w:p>
      <w:pPr>
        <w:numPr>
          <w:ilvl w:val="0"/>
          <w:numId w:val="5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Prévoir une architecture redondante et un système de sauvegarde automatisé.</w:t>
      </w:r>
    </w:p>
    <w:p>
      <w:pPr>
        <w:numPr>
          <w:ilvl w:val="0"/>
          <w:numId w:val="5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Mettre en </w:t>
      </w:r>
      <w:r>
        <w:rPr>
          <w:rFonts w:ascii="Calibri" w:hAnsi="Calibri" w:cs="Calibri" w:eastAsia="Calibri"/>
          <w:color w:val="auto"/>
          <w:spacing w:val="0"/>
          <w:position w:val="0"/>
          <w:sz w:val="24"/>
          <w:shd w:fill="auto" w:val="clear"/>
        </w:rPr>
        <w:t xml:space="preserve">œuvre des tests unitaires, d’int</w:t>
      </w:r>
      <w:r>
        <w:rPr>
          <w:rFonts w:ascii="Aptos" w:hAnsi="Aptos" w:cs="Aptos" w:eastAsia="Aptos"/>
          <w:color w:val="auto"/>
          <w:spacing w:val="0"/>
          <w:position w:val="0"/>
          <w:sz w:val="24"/>
          <w:shd w:fill="auto" w:val="clear"/>
        </w:rPr>
        <w:t xml:space="preserve">égration et de performance afin de limiter les défaillances.</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5.4 Ergonomie et accessibilité</w:t>
      </w:r>
    </w:p>
    <w:p>
      <w:pPr>
        <w:numPr>
          <w:ilvl w:val="0"/>
          <w:numId w:val="5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L’interface devra être intuitive, claire et cohérente afin de minimiser la formation des utilisateurs.</w:t>
      </w:r>
    </w:p>
    <w:p>
      <w:pPr>
        <w:numPr>
          <w:ilvl w:val="0"/>
          <w:numId w:val="5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Assurer la compatibilité avec les dispositifs mobiles et tablettes.</w:t>
      </w:r>
    </w:p>
    <w:p>
      <w:pPr>
        <w:numPr>
          <w:ilvl w:val="0"/>
          <w:numId w:val="5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Respecter les normes d’accessibilité (WCAG) pour permettre l’utilisation par des personnes en situation de handicap.</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5.5 Maintenabilité et extensibilité</w:t>
      </w:r>
    </w:p>
    <w:p>
      <w:pPr>
        <w:numPr>
          <w:ilvl w:val="0"/>
          <w:numId w:val="5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Organiser le code en modules indépendants afin de faciliter les évolutions et la maintenance.</w:t>
      </w:r>
    </w:p>
    <w:p>
      <w:pPr>
        <w:numPr>
          <w:ilvl w:val="0"/>
          <w:numId w:val="5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Documenter le code, l’architecture et les API ; prévoir un guide d’installation et d’administration.</w:t>
      </w:r>
    </w:p>
    <w:p>
      <w:pPr>
        <w:numPr>
          <w:ilvl w:val="0"/>
          <w:numId w:val="5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Utiliser des standards ouverts et des technologies éprouvées afin d’assurer la pérennité du système et la portabilité.</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5.6 Interopérabilité et portabilité</w:t>
      </w:r>
    </w:p>
    <w:p>
      <w:pPr>
        <w:numPr>
          <w:ilvl w:val="0"/>
          <w:numId w:val="5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système doit être indépendant de la plateforme et pouvoir être déployé sur différents environnements (Linux, Windows, Cloud).</w:t>
      </w:r>
    </w:p>
    <w:p>
      <w:pPr>
        <w:numPr>
          <w:ilvl w:val="0"/>
          <w:numId w:val="5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Supporter des protocoles d’échange standards (REST/JSON, SOAP si nécessaire).</w:t>
      </w:r>
    </w:p>
    <w:p>
      <w:pPr>
        <w:numPr>
          <w:ilvl w:val="0"/>
          <w:numId w:val="5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Exporter et importer des données pour faciliter la migration et l’intégration.</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6. Contraintes techniques et architecture proposée</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Interface responsive</w:t>
      </w:r>
      <w:r>
        <w:rPr>
          <w:rFonts w:ascii="Aptos" w:hAnsi="Aptos" w:cs="Aptos" w:eastAsia="Aptos"/>
          <w:color w:val="auto"/>
          <w:spacing w:val="0"/>
          <w:position w:val="0"/>
          <w:sz w:val="24"/>
          <w:shd w:fill="auto" w:val="clear"/>
        </w:rPr>
        <w:t xml:space="preserve"> : le système devra disposer d’une interface intuitive et responsive, compatible avec les principaux navigateurs et les terminaux mobiles.</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Architecture</w:t>
      </w:r>
      <w:r>
        <w:rPr>
          <w:rFonts w:ascii="Aptos" w:hAnsi="Aptos" w:cs="Aptos" w:eastAsia="Aptos"/>
          <w:color w:val="auto"/>
          <w:spacing w:val="0"/>
          <w:position w:val="0"/>
          <w:sz w:val="24"/>
          <w:shd w:fill="auto" w:val="clear"/>
        </w:rPr>
        <w:t xml:space="preserve"> : il est recommandé d’adopter une architecture en couches (présentation, services, accès aux données) ou micro</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services afin de faciliter la maintenance et l’extensibilité.</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Backend</w:t>
      </w:r>
      <w:r>
        <w:rPr>
          <w:rFonts w:ascii="Aptos" w:hAnsi="Aptos" w:cs="Aptos" w:eastAsia="Aptos"/>
          <w:color w:val="auto"/>
          <w:spacing w:val="0"/>
          <w:position w:val="0"/>
          <w:sz w:val="24"/>
          <w:shd w:fill="auto" w:val="clear"/>
        </w:rPr>
        <w:t xml:space="preserve"> : utilisation d’un framework web robuste (ex. : Laravel, Spring Boot, Django) permettant le développement d’API REST sécurisées.</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Frontend</w:t>
      </w:r>
      <w:r>
        <w:rPr>
          <w:rFonts w:ascii="Aptos" w:hAnsi="Aptos" w:cs="Aptos" w:eastAsia="Aptos"/>
          <w:color w:val="auto"/>
          <w:spacing w:val="0"/>
          <w:position w:val="0"/>
          <w:sz w:val="24"/>
          <w:shd w:fill="auto" w:val="clear"/>
        </w:rPr>
        <w:t xml:space="preserve"> : mise en </w:t>
      </w:r>
      <w:r>
        <w:rPr>
          <w:rFonts w:ascii="Arial" w:hAnsi="Arial" w:cs="Arial" w:eastAsia="Arial"/>
          <w:color w:val="auto"/>
          <w:spacing w:val="0"/>
          <w:position w:val="0"/>
          <w:sz w:val="24"/>
          <w:shd w:fill="auto" w:val="clear"/>
        </w:rPr>
        <w:t xml:space="preserve">œ</w:t>
      </w:r>
      <w:r>
        <w:rPr>
          <w:rFonts w:ascii="Aptos" w:hAnsi="Aptos" w:cs="Aptos" w:eastAsia="Aptos"/>
          <w:color w:val="auto"/>
          <w:spacing w:val="0"/>
          <w:position w:val="0"/>
          <w:sz w:val="24"/>
          <w:shd w:fill="auto" w:val="clear"/>
        </w:rPr>
        <w:t xml:space="preserve">uvre d’un framework moderne (ex. : React, Angular, Vue.js) pour une interface riche et dynamique.</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Base de données</w:t>
      </w:r>
      <w:r>
        <w:rPr>
          <w:rFonts w:ascii="Aptos" w:hAnsi="Aptos" w:cs="Aptos" w:eastAsia="Aptos"/>
          <w:color w:val="auto"/>
          <w:spacing w:val="0"/>
          <w:position w:val="0"/>
          <w:sz w:val="24"/>
          <w:shd w:fill="auto" w:val="clear"/>
        </w:rPr>
        <w:t xml:space="preserve"> : un SGBDR (PostgreSQL, MySQL) pour stocker les données structurées et un système de fichiers ou un stockage objet pour les documents.</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Authentification</w:t>
      </w:r>
      <w:r>
        <w:rPr>
          <w:rFonts w:ascii="Aptos" w:hAnsi="Aptos" w:cs="Aptos" w:eastAsia="Aptos"/>
          <w:color w:val="auto"/>
          <w:spacing w:val="0"/>
          <w:position w:val="0"/>
          <w:sz w:val="24"/>
          <w:shd w:fill="auto" w:val="clear"/>
        </w:rPr>
        <w:t xml:space="preserve"> : intégrer un serveur d’authentification (OAuth2, Keycloak) avec support de l’authentification multifactorielle.</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Infrastructure</w:t>
      </w:r>
      <w:r>
        <w:rPr>
          <w:rFonts w:ascii="Aptos" w:hAnsi="Aptos" w:cs="Aptos" w:eastAsia="Aptos"/>
          <w:color w:val="auto"/>
          <w:spacing w:val="0"/>
          <w:position w:val="0"/>
          <w:sz w:val="24"/>
          <w:shd w:fill="auto" w:val="clear"/>
        </w:rPr>
        <w:t xml:space="preserve"> : déploiement sur une infrastructure Cloud ou sur site ; utiliser des conteneurs (Docker) et un orchestrateur (Kubernetes) pour la scalabilité et la portabilité.</w:t>
      </w:r>
    </w:p>
    <w:p>
      <w:pPr>
        <w:numPr>
          <w:ilvl w:val="0"/>
          <w:numId w:val="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Sécurité</w:t>
      </w:r>
      <w:r>
        <w:rPr>
          <w:rFonts w:ascii="Aptos" w:hAnsi="Aptos" w:cs="Aptos" w:eastAsia="Aptos"/>
          <w:color w:val="auto"/>
          <w:spacing w:val="0"/>
          <w:position w:val="0"/>
          <w:sz w:val="24"/>
          <w:shd w:fill="auto" w:val="clear"/>
        </w:rPr>
        <w:t xml:space="preserve"> : implémenter le chiffrement SSL/TLS, la gestion des sessions sécurisées, des pare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feux applicatifs et la surveillance continue.</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7. Organisation du projet et rôles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acteurs identifiés dans la section 3 devront collaborer dans le cadre de gouvernance suivant :</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Chef de projet</w:t>
      </w:r>
      <w:r>
        <w:rPr>
          <w:rFonts w:ascii="Aptos" w:hAnsi="Aptos" w:cs="Aptos" w:eastAsia="Aptos"/>
          <w:color w:val="auto"/>
          <w:spacing w:val="0"/>
          <w:position w:val="0"/>
          <w:sz w:val="24"/>
          <w:shd w:fill="auto" w:val="clear"/>
        </w:rPr>
        <w:t xml:space="preserve"> : assure la coordination globale, le respect du planning et des budgets, la communication entre les parties prenantes et la gestion des risques.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Équipe de maîtrise d’ouvrage (MOA)</w:t>
      </w:r>
      <w:r>
        <w:rPr>
          <w:rFonts w:ascii="Aptos" w:hAnsi="Aptos" w:cs="Aptos" w:eastAsia="Aptos"/>
          <w:color w:val="auto"/>
          <w:spacing w:val="0"/>
          <w:position w:val="0"/>
          <w:sz w:val="24"/>
          <w:shd w:fill="auto" w:val="clear"/>
        </w:rPr>
        <w:t xml:space="preserve"> : composée des responsables de formation, responsables CDC et DR. Elle exprime les besoins fonctionnels et valide les livrables.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Équipe de maîtrise d’</w:t>
      </w:r>
      <w:r>
        <w:rPr>
          <w:rFonts w:ascii="Calibri" w:hAnsi="Calibri" w:cs="Calibri" w:eastAsia="Calibri"/>
          <w:b/>
          <w:color w:val="auto"/>
          <w:spacing w:val="0"/>
          <w:position w:val="0"/>
          <w:sz w:val="24"/>
          <w:shd w:fill="auto" w:val="clear"/>
        </w:rPr>
        <w:t xml:space="preserve">œuvre (MOE)</w:t>
      </w:r>
      <w:r>
        <w:rPr>
          <w:rFonts w:ascii="Calibri" w:hAnsi="Calibri" w:cs="Calibri" w:eastAsia="Calibri"/>
          <w:color w:val="auto"/>
          <w:spacing w:val="0"/>
          <w:position w:val="0"/>
          <w:sz w:val="24"/>
          <w:shd w:fill="auto" w:val="clear"/>
        </w:rPr>
        <w:t xml:space="preserve"> : d</w:t>
      </w:r>
      <w:r>
        <w:rPr>
          <w:rFonts w:ascii="Aptos" w:hAnsi="Aptos" w:cs="Aptos" w:eastAsia="Aptos"/>
          <w:color w:val="auto"/>
          <w:spacing w:val="0"/>
          <w:position w:val="0"/>
          <w:sz w:val="24"/>
          <w:shd w:fill="auto" w:val="clear"/>
        </w:rPr>
        <w:t xml:space="preserve">éveloppeurs, architectes, testeurs et administrateurs qui conçoivent, développent et déploient le système.</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Formateurs pilotes</w:t>
      </w:r>
      <w:r>
        <w:rPr>
          <w:rFonts w:ascii="Aptos" w:hAnsi="Aptos" w:cs="Aptos" w:eastAsia="Aptos"/>
          <w:color w:val="auto"/>
          <w:spacing w:val="0"/>
          <w:position w:val="0"/>
          <w:sz w:val="24"/>
          <w:shd w:fill="auto" w:val="clear"/>
        </w:rPr>
        <w:t xml:space="preserve"> : un groupe représentatif de formateurs participants et animateurs participera aux tests d’acceptation et donnera un retour d’expérience pour affiner les fonctionnalités.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Comité de pilotage</w:t>
      </w:r>
      <w:r>
        <w:rPr>
          <w:rFonts w:ascii="Aptos" w:hAnsi="Aptos" w:cs="Aptos" w:eastAsia="Aptos"/>
          <w:color w:val="auto"/>
          <w:spacing w:val="0"/>
          <w:position w:val="0"/>
          <w:sz w:val="24"/>
          <w:shd w:fill="auto" w:val="clear"/>
        </w:rPr>
        <w:t xml:space="preserve"> : composé des décideurs de l’OFPPT, il valide les orientations, suit l’avancement, arbitre et autorise le passage aux différentes phases.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8. Livrables attendus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Selon le cahier des charges initial et pour atteindre les objectifs fixés, les principaux livrables sont :</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Cahier des charges détaillé</w:t>
      </w:r>
      <w:r>
        <w:rPr>
          <w:rFonts w:ascii="Aptos" w:hAnsi="Aptos" w:cs="Aptos" w:eastAsia="Aptos"/>
          <w:color w:val="auto"/>
          <w:spacing w:val="0"/>
          <w:position w:val="0"/>
          <w:sz w:val="24"/>
          <w:shd w:fill="auto" w:val="clear"/>
        </w:rPr>
        <w:t xml:space="preserve"> (présent document) validé par l’ensemble des acteurs.</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Maquettes de l’interface utilisateur</w:t>
      </w:r>
      <w:r>
        <w:rPr>
          <w:rFonts w:ascii="Aptos" w:hAnsi="Aptos" w:cs="Aptos" w:eastAsia="Aptos"/>
          <w:color w:val="auto"/>
          <w:spacing w:val="0"/>
          <w:position w:val="0"/>
          <w:sz w:val="24"/>
          <w:shd w:fill="auto" w:val="clear"/>
        </w:rPr>
        <w:t xml:space="preserve"> : prototypage UX/UI illustrant les écrans principaux (tableaux de bord, planification, gestion des absences, logistique, documents).</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Prototype fonctionnel</w:t>
      </w:r>
      <w:r>
        <w:rPr>
          <w:rFonts w:ascii="Aptos" w:hAnsi="Aptos" w:cs="Aptos" w:eastAsia="Aptos"/>
          <w:color w:val="auto"/>
          <w:spacing w:val="0"/>
          <w:position w:val="0"/>
          <w:sz w:val="24"/>
          <w:shd w:fill="auto" w:val="clear"/>
        </w:rPr>
        <w:t xml:space="preserve"> : version préliminaire du système permettant de valider les parcours critiques et d’ajuster les choix technologiques.</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Documentation technique et utilisateur</w:t>
      </w:r>
      <w:r>
        <w:rPr>
          <w:rFonts w:ascii="Aptos" w:hAnsi="Aptos" w:cs="Aptos" w:eastAsia="Aptos"/>
          <w:color w:val="auto"/>
          <w:spacing w:val="0"/>
          <w:position w:val="0"/>
          <w:sz w:val="24"/>
          <w:shd w:fill="auto" w:val="clear"/>
        </w:rPr>
        <w:t xml:space="preserve"> : guides d’installation, d’administration, manuels utilisateurs, procédures de sauvegarde et de sécurité.</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Système final déployé</w:t>
      </w:r>
      <w:r>
        <w:rPr>
          <w:rFonts w:ascii="Aptos" w:hAnsi="Aptos" w:cs="Aptos" w:eastAsia="Aptos"/>
          <w:color w:val="auto"/>
          <w:spacing w:val="0"/>
          <w:position w:val="0"/>
          <w:sz w:val="24"/>
          <w:shd w:fill="auto" w:val="clear"/>
        </w:rPr>
        <w:t xml:space="preserve"> : version stable et sécurisée de la solution couvrant l’ensemble des fonctionnalités ; inclut la migration des données existantes et la formation des utilisateurs.</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Plan de tests et rapports d’essais</w:t>
      </w:r>
      <w:r>
        <w:rPr>
          <w:rFonts w:ascii="Aptos" w:hAnsi="Aptos" w:cs="Aptos" w:eastAsia="Aptos"/>
          <w:color w:val="auto"/>
          <w:spacing w:val="0"/>
          <w:position w:val="0"/>
          <w:sz w:val="24"/>
          <w:shd w:fill="auto" w:val="clear"/>
        </w:rPr>
        <w:t xml:space="preserve"> : scénarios de test, résultats et actions correctives.</w:t>
      </w:r>
    </w:p>
    <w:p>
      <w:pPr>
        <w:numPr>
          <w:ilvl w:val="0"/>
          <w:numId w:val="6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Plan de formation et support</w:t>
      </w:r>
      <w:r>
        <w:rPr>
          <w:rFonts w:ascii="Aptos" w:hAnsi="Aptos" w:cs="Aptos" w:eastAsia="Aptos"/>
          <w:color w:val="auto"/>
          <w:spacing w:val="0"/>
          <w:position w:val="0"/>
          <w:sz w:val="24"/>
          <w:shd w:fill="auto" w:val="clear"/>
        </w:rPr>
        <w:t xml:space="preserve"> : plan de montée en compétence des utilisateurs et support post</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déploiement.</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9. Plan de projet et jalons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 découpage classique du projet en phases est proposé :</w:t>
      </w:r>
    </w:p>
    <w:p>
      <w:pPr>
        <w:numPr>
          <w:ilvl w:val="0"/>
          <w:numId w:val="6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Phase d’analyse (4 semaines)</w:t>
      </w:r>
      <w:r>
        <w:rPr>
          <w:rFonts w:ascii="Aptos" w:hAnsi="Aptos" w:cs="Aptos" w:eastAsia="Aptos"/>
          <w:color w:val="auto"/>
          <w:spacing w:val="0"/>
          <w:position w:val="0"/>
          <w:sz w:val="24"/>
          <w:shd w:fill="auto" w:val="clear"/>
        </w:rPr>
        <w:t xml:space="preserve"> : collecte détaillée des besoins, élaboration du cahier des charges, validation par le comité de pilotage.</w:t>
      </w:r>
    </w:p>
    <w:p>
      <w:pPr>
        <w:numPr>
          <w:ilvl w:val="0"/>
          <w:numId w:val="6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Phase de conception (5 semaines)</w:t>
      </w:r>
      <w:r>
        <w:rPr>
          <w:rFonts w:ascii="Aptos" w:hAnsi="Aptos" w:cs="Aptos" w:eastAsia="Aptos"/>
          <w:color w:val="auto"/>
          <w:spacing w:val="0"/>
          <w:position w:val="0"/>
          <w:sz w:val="24"/>
          <w:shd w:fill="auto" w:val="clear"/>
        </w:rPr>
        <w:t xml:space="preserve"> : choix de l’architecture, modélisation des données, conception des interfaces et des processus.</w:t>
      </w:r>
    </w:p>
    <w:p>
      <w:pPr>
        <w:numPr>
          <w:ilvl w:val="0"/>
          <w:numId w:val="6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Phase de développement (12 semaines)</w:t>
      </w:r>
      <w:r>
        <w:rPr>
          <w:rFonts w:ascii="Aptos" w:hAnsi="Aptos" w:cs="Aptos" w:eastAsia="Aptos"/>
          <w:color w:val="auto"/>
          <w:spacing w:val="0"/>
          <w:position w:val="0"/>
          <w:sz w:val="24"/>
          <w:shd w:fill="auto" w:val="clear"/>
        </w:rPr>
        <w:t xml:space="preserve"> : développement des modules fonctionnels et de l’interface ; intégration continue ; tests unitaires.</w:t>
      </w:r>
    </w:p>
    <w:p>
      <w:pPr>
        <w:numPr>
          <w:ilvl w:val="0"/>
          <w:numId w:val="6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Phase de tests et validation (6 semaines)</w:t>
      </w:r>
      <w:r>
        <w:rPr>
          <w:rFonts w:ascii="Aptos" w:hAnsi="Aptos" w:cs="Aptos" w:eastAsia="Aptos"/>
          <w:color w:val="auto"/>
          <w:spacing w:val="0"/>
          <w:position w:val="0"/>
          <w:sz w:val="24"/>
          <w:shd w:fill="auto" w:val="clear"/>
        </w:rPr>
        <w:t xml:space="preserve"> : tests système, tests d’intégration, tests d’acceptation par les utilisateurs pilotes. Ajustements et corrections.</w:t>
      </w:r>
    </w:p>
    <w:p>
      <w:pPr>
        <w:numPr>
          <w:ilvl w:val="0"/>
          <w:numId w:val="6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Phase de déploiement (3 semaines)</w:t>
      </w:r>
      <w:r>
        <w:rPr>
          <w:rFonts w:ascii="Aptos" w:hAnsi="Aptos" w:cs="Aptos" w:eastAsia="Aptos"/>
          <w:color w:val="auto"/>
          <w:spacing w:val="0"/>
          <w:position w:val="0"/>
          <w:sz w:val="24"/>
          <w:shd w:fill="auto" w:val="clear"/>
        </w:rPr>
        <w:t xml:space="preserve"> : mise en production, migration des données existantes, configuration de l’infrastructure (serveurs, bases de données), formation des administrateurs et utilisateurs clés, définition des procédures de support.</w:t>
      </w:r>
    </w:p>
    <w:p>
      <w:pPr>
        <w:numPr>
          <w:ilvl w:val="0"/>
          <w:numId w:val="6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Phase de transition et de support (4 semaines)</w:t>
      </w:r>
      <w:r>
        <w:rPr>
          <w:rFonts w:ascii="Aptos" w:hAnsi="Aptos" w:cs="Aptos" w:eastAsia="Aptos"/>
          <w:color w:val="auto"/>
          <w:spacing w:val="0"/>
          <w:position w:val="0"/>
          <w:sz w:val="24"/>
          <w:shd w:fill="auto" w:val="clear"/>
        </w:rPr>
        <w:t xml:space="preserve"> : assistance post</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déploiement, correction des anomalies, ajustements fonctionnels, transfert de compétences à l’équipe interne.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durées proposées sont indicatives ; un planning détaillé (diagramme de Gantt) sera élaboré après validation du cahier des charges, en tenant compte des ressources disponibles et des contraintes de l’OFPPT.</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10. Hypothèses et risques</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10.1 Hypothèses</w:t>
      </w:r>
    </w:p>
    <w:p>
      <w:pPr>
        <w:numPr>
          <w:ilvl w:val="0"/>
          <w:numId w:val="7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acteurs identifiés seront disponibles pour fournir les informations nécessaires et valider les livrables.</w:t>
      </w:r>
    </w:p>
    <w:p>
      <w:pPr>
        <w:numPr>
          <w:ilvl w:val="0"/>
          <w:numId w:val="7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infrastructures informatiques (réseau, serveurs, postes de travail) de l’OFPPT sont conformes aux prérequis techniques.</w:t>
      </w:r>
    </w:p>
    <w:p>
      <w:pPr>
        <w:numPr>
          <w:ilvl w:val="0"/>
          <w:numId w:val="7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 direction soutient le projet et alloue les ressources nécessaires (budget, personnel, temps).</w:t>
      </w:r>
    </w:p>
    <w:p>
      <w:pPr>
        <w:numPr>
          <w:ilvl w:val="0"/>
          <w:numId w:val="7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données existantes (parcours des formateurs, historiques de formation) sont disponibles et pourront être migrées vers le nouveau système.</w:t>
      </w:r>
    </w:p>
    <w:p>
      <w:pPr>
        <w:keepNext w:val="true"/>
        <w:keepLines w:val="true"/>
        <w:spacing w:before="80" w:after="40" w:line="240"/>
        <w:ind w:right="0" w:left="0" w:firstLine="0"/>
        <w:jc w:val="left"/>
        <w:rPr>
          <w:rFonts w:ascii="Aptos" w:hAnsi="Aptos" w:cs="Aptos" w:eastAsia="Aptos"/>
          <w:i/>
          <w:color w:val="0F4761"/>
          <w:spacing w:val="0"/>
          <w:position w:val="0"/>
          <w:sz w:val="24"/>
          <w:shd w:fill="auto" w:val="clear"/>
        </w:rPr>
      </w:pPr>
      <w:r>
        <w:rPr>
          <w:rFonts w:ascii="Aptos" w:hAnsi="Aptos" w:cs="Aptos" w:eastAsia="Aptos"/>
          <w:i/>
          <w:color w:val="0F4761"/>
          <w:spacing w:val="0"/>
          <w:position w:val="0"/>
          <w:sz w:val="24"/>
          <w:shd w:fill="auto" w:val="clear"/>
        </w:rPr>
        <w:t xml:space="preserve">10.2 Risques et mesures d’atténuation</w:t>
      </w:r>
    </w:p>
    <w:tbl>
      <w:tblPr/>
      <w:tblGrid>
        <w:gridCol w:w="2640"/>
        <w:gridCol w:w="2640"/>
        <w:gridCol w:w="2640"/>
      </w:tblGrid>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Risque</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Impact</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Mesures d’atténuation</w:t>
            </w:r>
          </w:p>
        </w:tc>
      </w:tr>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Résistance au changement</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Adoption limitée du système et retour aux outils manuels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Impliquer les utilisateurs dès le début, communiquer sur les bénéfices, prévoir des formations et un support adapté</w:t>
            </w:r>
          </w:p>
        </w:tc>
      </w:tr>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Difficulté de migration des données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Incohérences ou pertes d’informations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Réaliser un audit des données existantes, prévoir des scripts de migration et des contrôles de qualité</w:t>
            </w:r>
          </w:p>
        </w:tc>
      </w:tr>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Retards dans le développement</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Allongement des délais et surcoûts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Mettre en place une gestion de projet rigoureuse, suivre les jalons et ajuster les ressources si nécessaire</w:t>
            </w:r>
          </w:p>
        </w:tc>
      </w:tr>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Non</w:t>
            </w:r>
            <w:r>
              <w:rPr>
                <w:rFonts w:ascii="Segoe UI Symbol" w:hAnsi="Segoe UI Symbol" w:cs="Segoe UI Symbol" w:eastAsia="Segoe UI Symbol"/>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conformité aux exigences de sécurité</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Fuites de données ou sanctions réglementaires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Impliquer des experts en sécurité, effectuer des tests de vulnérabilité, appliquer les bonnes pratiques (chiffrement, audit)</w:t>
            </w:r>
          </w:p>
        </w:tc>
      </w:tr>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Problèmes de performance ou de charge</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Insatisfaction des utilisateurs, blocages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Réaliser des tests de charge, optimiser le code, prévoir une architecture scalable</w:t>
            </w:r>
          </w:p>
        </w:tc>
      </w:tr>
      <w:tr>
        <w:trPr>
          <w:trHeight w:val="1" w:hRule="atLeast"/>
          <w:jc w:val="left"/>
        </w:trPr>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Évolution des besoins métiers</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Dépassement du périmètre initial</w:t>
            </w:r>
          </w:p>
        </w:tc>
        <w:tc>
          <w:tcPr>
            <w:tcW w:w="26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Prévoir un mécanisme de gestion des changements et des versions, prioriser les demandes selon la valeur ajoutée</w:t>
            </w:r>
          </w:p>
        </w:tc>
      </w:tr>
    </w:tbl>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11. Conditions de succès et critères d’acceptation</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fonctionnalités décrites dans le présent cahier des charges sont livrées et validées par les utilisateurs clés.</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indicateurs de performance (taux de participation, taux de satisfaction, niveau d’automatisation des processus) montrent une amélioration mesurable par rapport à la situation initiale.</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système respecte les contraintes techniques (sécurité, performance, compatibilité multi</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supports) et réglementaires.</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Les utilisateurs (responsables, formateurs, administrateurs) sont formés et utilisent effectivement le système, comme en attestent les rapports d’usage et les retours d’expérience positifs.</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projet est réalisé dans le respect du budget et des délais convenus, avec un taux d’incidents faible durant la phase de support.</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12. Conclusion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 mise en place d’un système centralisé de gestion des formations des formateurs répond à un besoin stratégique de l’OFPPT : améliorer la qualité de l’enseignement par une gestion efficiente des parcours de formation et une évaluation rigoureuse des résultats. Ce cahier des charges détaillé propose un cadre structuré couvrant les objectifs, les fonctionnalités, les contraintes et l’organisation du projet. Sa validation permettra de lancer les phases de conception et de développement en assurant une vision partagée entre l’ensemble des parties prenantes. À terme, le système contribuera à renforcer les compétences des formateurs, à optimiser les ressources et à soutenir la transformation digitale de l’OFPPT.</w:t>
      </w:r>
    </w:p>
    <w:p>
      <w:pPr>
        <w:spacing w:before="0" w:after="200" w:line="240"/>
        <w:ind w:right="0" w:left="0" w:firstLine="0"/>
        <w:jc w:val="left"/>
        <w:rPr>
          <w:rFonts w:ascii="Aptos" w:hAnsi="Aptos" w:cs="Aptos" w:eastAsia="Aptos"/>
          <w:color w:val="auto"/>
          <w:spacing w:val="0"/>
          <w:position w:val="0"/>
          <w:sz w:val="24"/>
          <w:shd w:fill="auto" w:val="clear"/>
        </w:rPr>
      </w:pPr>
    </w:p>
    <w:p>
      <w:pPr>
        <w:spacing w:before="180" w:after="180" w:line="240"/>
        <w:ind w:right="0" w:left="0" w:firstLine="0"/>
        <w:jc w:val="left"/>
        <w:rPr>
          <w:rFonts w:ascii="Aptos" w:hAnsi="Aptos" w:cs="Aptos" w:eastAsia="Aptos"/>
          <w:color w:val="auto"/>
          <w:spacing w:val="0"/>
          <w:position w:val="0"/>
          <w:sz w:val="24"/>
          <w:shd w:fill="auto" w:val="clear"/>
        </w:rPr>
      </w:pP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
        <w:r>
          <w:rPr>
            <w:rFonts w:ascii="Aptos" w:hAnsi="Aptos" w:cs="Aptos" w:eastAsia="Aptos"/>
            <w:color w:val="0000FF"/>
            <w:spacing w:val="0"/>
            <w:position w:val="0"/>
            <w:sz w:val="24"/>
            <w:u w:val="single"/>
            <w:shd w:fill="auto" w:val="clear"/>
          </w:rPr>
          <w:t xml:space="preserve">https://www.ofppt.ma/sites/default/files/documents_oe/RH%2012%202025_Chef%20du%20Service%20Formation_1.pdf</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3">
    <w:abstractNumId w:val="120"/>
  </w:num>
  <w:num w:numId="8">
    <w:abstractNumId w:val="114"/>
  </w:num>
  <w:num w:numId="31">
    <w:abstractNumId w:val="108"/>
  </w:num>
  <w:num w:numId="33">
    <w:abstractNumId w:val="102"/>
  </w:num>
  <w:num w:numId="35">
    <w:abstractNumId w:val="96"/>
  </w:num>
  <w:num w:numId="37">
    <w:abstractNumId w:val="90"/>
  </w:num>
  <w:num w:numId="39">
    <w:abstractNumId w:val="84"/>
  </w:num>
  <w:num w:numId="41">
    <w:abstractNumId w:val="78"/>
  </w:num>
  <w:num w:numId="43">
    <w:abstractNumId w:val="72"/>
  </w:num>
  <w:num w:numId="46">
    <w:abstractNumId w:val="66"/>
  </w:num>
  <w:num w:numId="48">
    <w:abstractNumId w:val="60"/>
  </w:num>
  <w:num w:numId="50">
    <w:abstractNumId w:val="54"/>
  </w:num>
  <w:num w:numId="52">
    <w:abstractNumId w:val="48"/>
  </w:num>
  <w:num w:numId="54">
    <w:abstractNumId w:val="42"/>
  </w:num>
  <w:num w:numId="56">
    <w:abstractNumId w:val="36"/>
  </w:num>
  <w:num w:numId="58">
    <w:abstractNumId w:val="30"/>
  </w:num>
  <w:num w:numId="61">
    <w:abstractNumId w:val="24"/>
  </w:num>
  <w:num w:numId="64">
    <w:abstractNumId w:val="18"/>
  </w:num>
  <w:num w:numId="67">
    <w:abstractNumId w:val="12"/>
  </w:num>
  <w:num w:numId="71">
    <w:abstractNumId w:val="6"/>
  </w:num>
  <w:num w:numId="9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ofppt.ma/sites/default/files/documents_oe/RH%2012%202025_Chef%20du%20Service%20Formation_1.pdf#:~:text=%E2%9C%93%20Mettre%20en%20place%20un,optimiser%20les%20dispositifs%20de%20formation" Id="docRId1" Type="http://schemas.openxmlformats.org/officeDocument/2006/relationships/hyperlink" /><Relationship TargetMode="External" Target="https://www.ofppt.ma/sites/default/files/documents_oe/RH%2012%202025_Chef%20du%20Service%20Formation_1.pdf" Id="docRId3" Type="http://schemas.openxmlformats.org/officeDocument/2006/relationships/hyperlink" /><Relationship Target="styles.xml" Id="docRId5" Type="http://schemas.openxmlformats.org/officeDocument/2006/relationships/styles" /><Relationship TargetMode="External" Target="https://www.ofppt.ma/sites/default/files/documents_oe/RH%2012%202025_Chef%20du%20Service%20Formation_1.pdf#:~:text=%E2%9C%93%20Mettre%20en%20place%20un,mont%C3%A9e%20en%20comp%C3%A9tences%20du%20personnel" Id="docRId0" Type="http://schemas.openxmlformats.org/officeDocument/2006/relationships/hyperlink" /><Relationship TargetMode="External" Target="https://www.ofppt.ma/sites/default/files/documents_oe/RH%2012%202025_Chef%20du%20Service%20Formation_1.pdf#:~:text=%E2%9C%93%20%C3%89laborer%20des%20indicateurs%20de,bord%20des%20activit%C3%A9s%20de%20formation" Id="docRId2" Type="http://schemas.openxmlformats.org/officeDocument/2006/relationships/hyperlink" /><Relationship Target="numbering.xml" Id="docRId4" Type="http://schemas.openxmlformats.org/officeDocument/2006/relationships/numbering" /></Relationships>
</file>