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B5E3C"/>
          <w:sz w:val="36"/>
          <w:szCs w:val="36"/>
        </w:rPr>
        <w:t xml:space="preserve">How Does AI Diagnose Eye Disease?</w:t>
      </w:r>
    </w:p>
    <w:p>
      <w:pPr>
        <w:spacing w:after="400"/>
        <w:jc w:val="center"/>
      </w:pPr>
      <w:r>
        <w:rPr>
          <w:rFonts w:ascii="Times New Roman" w:cs="Times New Roman" w:eastAsia="Times New Roman" w:hAnsi="Times New Roman"/>
          <w:b/>
          <w:bCs/>
          <w:color w:val="8A6D1E"/>
          <w:sz w:val="24"/>
          <w:szCs w:val="24"/>
        </w:rPr>
        <w:t xml:space="preserve">Exploring AI-Powered Retina Disease Analysis</w:t>
      </w:r>
    </w:p>
    <w:p>
      <w:pPr>
        <w:pBdr>
          <w:top w:val="single" w:color="8A6D1E"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03, Guided Assignment 1 (Healthcare)</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2025</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B5E3C"/>
          <w:sz w:val="28"/>
          <w:szCs w:val="28"/>
        </w:rPr>
        <w:t xml:space="preserve">Background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Diabetes is one of the most common diseases in the world, with over 500 million people living with it globally. One of its most dangerous complications is diabetic retinopathy, a condition where high blood sugar slowly damages the tiny blood vessels in the retina; if caught early it can be treated, but if missed it leads to permanent blindness. There are not enough ophthalmologists in the world, especially in rural areas and developing countries, to screen every diabetic patient every year. Google developed an AI system that can analyze a photograph of a retina and detect signs of diabetic retinopathy with accuracy matching specialist doctors, and in 2019 this AI was tested in real rural clinics in Thailand, screening patients where no ophthalmologist was available and identifying people who needed urgent treatment before they went blind.</w:t>
      </w:r>
    </w:p>
    <w:p>
      <w:pPr>
        <w:spacing w:after="150" w:before="300"/>
        <w:ind w:firstLine="0"/>
      </w:pPr>
      <w:r>
        <w:rPr>
          <w:rFonts w:ascii="Times New Roman" w:cs="Times New Roman" w:eastAsia="Times New Roman" w:hAnsi="Times New Roman"/>
          <w:b/>
          <w:bCs/>
          <w:color w:val="1B5E3C"/>
          <w:sz w:val="28"/>
          <w:szCs w:val="28"/>
        </w:rPr>
        <w:t xml:space="preserve">Guided Research Activity</w:t>
      </w:r>
    </w:p>
    <w:p>
      <w:pPr>
        <w:spacing w:after="100" w:before="150"/>
        <w:ind w:firstLine="0"/>
      </w:pPr>
      <w:r>
        <w:rPr>
          <w:rFonts w:ascii="Times New Roman" w:cs="Times New Roman" w:eastAsia="Times New Roman" w:hAnsi="Times New Roman"/>
          <w:b/>
          <w:bCs/>
          <w:i/>
          <w:iCs/>
          <w:color w:val="000000"/>
          <w:sz w:val="24"/>
          <w:szCs w:val="24"/>
        </w:rPr>
        <w:t xml:space="preserve">Step 1 [Read]: Understanding the Problem</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Diabetic retinopathy is a complication of diabetes where prolonged high blood sugar gradually damages the tiny blood vessels inside the retina, the light-sensitive layer at the back of the eye responsible for vision. Over time those weakened vessels can leak, swell, or grow abnormally, eventually causing permanent blindness if left untreated. With over 500 million diabetic patients worldwide, the scale of the problem is enormous, and early-stage retinopathy has no obvious symptoms, so patients can be losing vision without knowing it until the damage is already severe. Early detection prevents blindness in 90 percent of cases, making this a largely preventable crisis. The reason every patient cannot simply be sent to a specialist is that ophthalmologists require eight to twelve years of specialized training and are already in short supply globally, especially in rural and low-income areas where diabetes rates are high, which is exactly the gap AI screening was designed to fill.</w:t>
      </w:r>
    </w:p>
    <w:p>
      <w:pPr>
        <w:spacing w:after="100" w:before="150"/>
        <w:ind w:firstLine="0"/>
      </w:pPr>
      <w:r>
        <w:rPr>
          <w:rFonts w:ascii="Times New Roman" w:cs="Times New Roman" w:eastAsia="Times New Roman" w:hAnsi="Times New Roman"/>
          <w:b/>
          <w:bCs/>
          <w:i/>
          <w:iCs/>
          <w:color w:val="000000"/>
          <w:sz w:val="24"/>
          <w:szCs w:val="24"/>
        </w:rPr>
        <w:t xml:space="preserve">Step 2 [Research]: How the AI Was Trained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Training data is the set of examples an AI learns from before it can do anything useful on its own, similar to studying for a test where the AI can only recognize what it has already seen. For Google's retina AI, 54 ophthalmologists reviewed 128,000 eye photos and labeled each one, marking exactly what signs of disease were present or absent; that scale and expert input mattered because the AI needed a massive, doctor-verified dataset to learn the subtle visual patterns that indicate early diabetic retinopathy. Using 54 specialists rather than one reduces human error and personal bias in the labeling itself, since agreement among multiple experts makes a label more trustworthy. If that entire dataset came from only one country or ethnic group, the AI would only learn what disease looks like in that specific population, and retinas can vary in pigmentation and appearance across ethnic groups. Deployed somewhere the training data never covered, the AI could misread normal variations as disease or, worse, miss actual disease entirely, which is exactly the kind of bias problem that makes a tool dangerous when scaled globally without diverse training data.</w:t>
      </w:r>
    </w:p>
    <w:p>
      <w:pPr>
        <w:spacing w:after="100" w:before="150"/>
        <w:ind w:firstLine="0"/>
      </w:pPr>
      <w:r>
        <w:rPr>
          <w:rFonts w:ascii="Times New Roman" w:cs="Times New Roman" w:eastAsia="Times New Roman" w:hAnsi="Times New Roman"/>
          <w:b/>
          <w:bCs/>
          <w:i/>
          <w:iCs/>
          <w:color w:val="000000"/>
          <w:sz w:val="24"/>
          <w:szCs w:val="24"/>
        </w:rPr>
        <w:t xml:space="preserve">Step 3 [Analyze]: Accuracy and What It Means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At 90 percent sensitivity, out of every 100 patients who actually have diabetic retinopathy, the AI correctly catches 90 of them. At 98 percent specificity, out of every 100 healthy patients, it correctly clears 98 and sends only 2 to a specialist unnecessarily. Those numbers sound impressive, but the leftover 10 percent represents real sick people who walk away with a false all-clear; in a rural clinic screening thousands of diabetic patients a year, that could mean hundreds of people whose retinopathy quietly progresses to blindness because the AI missed them and no doctor was available to catch the error. Is 90 percent good enough? Where the alternative is zero screening at all, yes, it is a major improvement. But it is not good enough to operate without human oversight, which is exactly why the system is designed so a doctor reviews flagged cases rather than the AI making the final call alone. The 10 percent miss rate is the exact reason the human cannot be fully removed from the loop in a medical setting where a missed diagnosis has permanent consequences.</w:t>
      </w:r>
    </w:p>
    <w:p>
      <w:pPr>
        <w:spacing w:after="100" w:before="150"/>
        <w:ind w:firstLine="0"/>
      </w:pPr>
      <w:r>
        <w:rPr>
          <w:rFonts w:ascii="Times New Roman" w:cs="Times New Roman" w:eastAsia="Times New Roman" w:hAnsi="Times New Roman"/>
          <w:b/>
          <w:bCs/>
          <w:i/>
          <w:iCs/>
          <w:color w:val="000000"/>
          <w:sz w:val="24"/>
          <w:szCs w:val="24"/>
        </w:rPr>
        <w:t xml:space="preserve">Step 4 [Reflect]: Real-World Impact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first major benefit is that patients in rural Thai communities were getting screened at all, which was not happening before; without the AI, a diabetic patient in a remote village would have had to travel long distances and wait weeks or months for a specialist, and many simply would not, letting retinopathy quietly advance until vision was lost. The AI collapsed that barrier and brought early detection directly to a clinic patients already visited. The second benefit is speed: patients got a score and a decision during the same visit rather than waiting for a specialist review, so urgent cases were identified immediately. The challenge is real, though: the system depends on infrastructure rural areas often lack consistently. The AI needs a functioning internet connection to send retinal images to the cloud and return a result, and if that connection drops during a screening session, the workflow breaks down and patients leave without answers. Those retinal photographs are also sensitive medical data, and in settings where patients may not fully understand what they are consenting to or how a foreign tech company will store and use their images, there is a legitimate privacy and trust issue the technology alone does not solve.</w:t>
      </w:r>
    </w:p>
    <w:p>
      <w:pPr>
        <w:spacing w:after="100" w:before="150"/>
        <w:ind w:firstLine="0"/>
      </w:pPr>
      <w:r>
        <w:rPr>
          <w:rFonts w:ascii="Times New Roman" w:cs="Times New Roman" w:eastAsia="Times New Roman" w:hAnsi="Times New Roman"/>
          <w:b/>
          <w:bCs/>
          <w:i/>
          <w:iCs/>
          <w:color w:val="000000"/>
          <w:sz w:val="24"/>
          <w:szCs w:val="24"/>
        </w:rPr>
        <w:t xml:space="preserve">Step 5 [Compare]: AI vs. Human Doctor</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AI has two clear advantages: first, it never gets tired or loses focus, so the ten-thousandth retinal photo gets the same attention as the first, something no human doctor can honestly claim after a long clinic day. Second, it scales in a way humans cannot, processing thousands of images in the time it would take a specialist to review a handful, exactly what is needed to screen millions of diabetic patients across a country. A human doctor, however, can do two things the AI cannot: talk to the patient, ask about symptoms, lifestyle, and medical history, and factor all of that context into an assessment rather than reading a single photograph in isolation; and handle the unexpected, noticing something unusual outside the specific disease the AI was trained to detect, or recognizing a patient seems confused or distressed and adjusting accordingly. Should the AI operate without any doctor involvement? No. The 10 percent miss rate from Step 3 already makes that case: the AI is a powerful first filter, not a final decision maker, and operating it without human oversight means the patients it misses have no safety net in a disease where catching it early is the difference between keeping vision and losing it permanently.</w:t>
      </w:r>
    </w:p>
    <w:p>
      <w:pPr>
        <w:spacing w:after="100" w:before="150"/>
        <w:ind w:firstLine="0"/>
      </w:pPr>
      <w:r>
        <w:rPr>
          <w:rFonts w:ascii="Times New Roman" w:cs="Times New Roman" w:eastAsia="Times New Roman" w:hAnsi="Times New Roman"/>
          <w:b/>
          <w:bCs/>
          <w:i/>
          <w:iCs/>
          <w:color w:val="000000"/>
          <w:sz w:val="24"/>
          <w:szCs w:val="24"/>
        </w:rPr>
        <w:t xml:space="preserve">Step 6 [Create]: Patient Journey Diagram</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patient journey flows through five labeled steps: (1) Patient arrives at a rural clinic; (2) a retinal photograph is taken on-site; (3) the photo is sent to the AI system for analysis; (4) the AI scores the image from 0 (no disease) to 4 (severe); (5) the score branches into a decision: scores of 2 or above are referred to a specialist for urgent follow-up, while scores below 2 result in no disease detected, with a recheck recommended in 12 months.</w:t>
      </w:r>
    </w:p>
    <w:p>
      <w:pPr>
        <w:spacing w:after="150" w:before="300"/>
        <w:ind w:firstLine="0"/>
      </w:pPr>
      <w:r>
        <w:rPr>
          <w:rFonts w:ascii="Times New Roman" w:cs="Times New Roman" w:eastAsia="Times New Roman" w:hAnsi="Times New Roman"/>
          <w:b/>
          <w:bCs/>
          <w:color w:val="1B5E3C"/>
          <w:sz w:val="28"/>
          <w:szCs w:val="28"/>
        </w:rPr>
        <w:t xml:space="preserve">Ethics and Society Reflection</w:t>
      </w:r>
    </w:p>
    <w:p>
      <w:pPr>
        <w:spacing w:after="100" w:before="150"/>
        <w:ind w:firstLine="0"/>
      </w:pPr>
      <w:r>
        <w:rPr>
          <w:rFonts w:ascii="Times New Roman" w:cs="Times New Roman" w:eastAsia="Times New Roman" w:hAnsi="Times New Roman"/>
          <w:b/>
          <w:bCs/>
          <w:i/>
          <w:iCs/>
          <w:color w:val="000000"/>
          <w:sz w:val="24"/>
          <w:szCs w:val="24"/>
        </w:rPr>
        <w:t xml:space="preserve">Privacy Concern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hospital should be the primary owner of retinal image data, since it is responsible for the patient's care and already bound by medical privacy laws like HIPAA. Patients should still have the right to access their own data and request deletion, but handing ownership directly to a private company like Google feels wrong, since a tech company's goal is profit, not patient wellbeing, and nothing stops it from using that data to train future commercial products without patients ever knowing. Government ownership raises its own problems too, since government data systems are frequent targets for large-scale breaches. If this data were misused, the consequences could be serious: medical records can be used by insurers to deny coverage or raise premiums, and in countries without strong protections, health data could be used to discriminate against people based on health status. There is also the issue of consent: a diabetic patient in a rural Thai clinic likely had no idea their eye photo might be stored, shared with a tech company, or used to train future AI systems, and that power imbalance is why whoever holds the data needs to be accountable to the patient first, not to shareholders.</w:t>
      </w:r>
    </w:p>
    <w:p>
      <w:pPr>
        <w:spacing w:after="100" w:before="150"/>
        <w:ind w:firstLine="0"/>
      </w:pPr>
      <w:r>
        <w:rPr>
          <w:rFonts w:ascii="Times New Roman" w:cs="Times New Roman" w:eastAsia="Times New Roman" w:hAnsi="Times New Roman"/>
          <w:b/>
          <w:bCs/>
          <w:i/>
          <w:iCs/>
          <w:color w:val="000000"/>
          <w:sz w:val="24"/>
          <w:szCs w:val="24"/>
        </w:rPr>
        <w:t xml:space="preserve">The Equity Question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is not fair, and the primary responsibility falls on the company, since bias in training data does not happen by accident. Choosing which datasets to train on is a deliberate design decision, and failing to ask whether that data represents everyone who will use the system is negligence, not bad luck. AI diagnostic tools trained mostly on data from white, Western patients are already documented to perform worse on patients of color in dermatology and cardiology, meaning people in Africa or Asia could receive a false all-clear from a system never properly tested on people who look like them, a serious harm disguised as helpful technology. Governments share some responsibility too, since they could require diverse training data as part of an approval process, the way the FDA requires safety trials before approving a drug, and doctors have a role in pushing back when a tool has not been validated on their patient population. But since the company profits from the product, it should bear the biggest obligation to get it right before deployment rather than passing off a biased tool as globally reliable while collecting revenue from underserved populations.</w:t>
      </w:r>
    </w:p>
    <w:p>
      <w:pPr>
        <w:spacing w:after="100" w:before="150"/>
        <w:ind w:firstLine="0"/>
      </w:pPr>
      <w:r>
        <w:rPr>
          <w:rFonts w:ascii="Times New Roman" w:cs="Times New Roman" w:eastAsia="Times New Roman" w:hAnsi="Times New Roman"/>
          <w:b/>
          <w:bCs/>
          <w:i/>
          <w:iCs/>
          <w:color w:val="000000"/>
          <w:sz w:val="24"/>
          <w:szCs w:val="24"/>
        </w:rPr>
        <w:t xml:space="preserve">Trust and Transparency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Being told a computer analyzed a photo of my eye and cleared me without further explanation would feel dismissive, especially if I came in because I already felt something was wrong. I would want to know what the AI actually knows about people like me: what it was trained on, and whether that included people from a similar background, given that AI diagnostic tools are documented to perform worse on certain ethnic groups. I would also want the real accuracy numbers; if the AI catches 90 percent of cases, I could be in the 10 percent it misses, and a false all-clear in eye disease means potential permanent blindness down the road. I would want to know whether a human doctor reviewed the result or whether the AI made the call alone, and if symptoms persisted I would push to speak with an actual doctor rather than accept the system's word. That said, for rural patients who have never had any access to eye screening at all, getting some kind of result is better than getting nothing, so the tool has real value. The problem is not the AI itself; it is deploying it without giving patients enough honest information to understand what the result actually means and what its limitations are.</w:t>
      </w:r>
    </w:p>
    <w:p>
      <w:pPr>
        <w:spacing w:after="150" w:before="300"/>
        <w:ind w:firstLine="0"/>
      </w:pPr>
      <w:r>
        <w:rPr>
          <w:rFonts w:ascii="Times New Roman" w:cs="Times New Roman" w:eastAsia="Times New Roman" w:hAnsi="Times New Roman"/>
          <w:b/>
          <w:bCs/>
          <w:color w:val="1B5E3C"/>
          <w:sz w:val="28"/>
          <w:szCs w:val="28"/>
        </w:rPr>
        <w:t xml:space="preserve">Bonus: Real-World News Example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Researchers at AIM Doctor in Houston, Texas developed an AI tool called SMART (Simple Mobile AI Retina Tracker), which uses deep learning to analyze retinal images for diabetic retinopathy with over 99 percent accuracy in under one second, running on basic internet-connected smartphones (“AI-Powered Mobile Retina Tracker”). The tool was trained on thousands of retinal images from diverse populations across six continents and was presented at the Endocrine Society's ENDO 2025 annual meeting in San Francisco in July 2025. Healthcare professionals from multiple international institutions independently validated the application, with researchers stating it has the potential to screen billions of people globally and reduce vision loss in regions that currently lack access to specialized eye care.</w:t>
      </w:r>
    </w:p>
    <w:p>
      <w:r>
        <w:br w:type="page"/>
      </w:r>
    </w:p>
    <w:p>
      <w:pPr>
        <w:spacing w:after="240"/>
        <w:ind w:firstLine="0"/>
        <w:jc w:val="center"/>
      </w:pPr>
      <w:r>
        <w:rPr>
          <w:rFonts w:ascii="Times New Roman" w:cs="Times New Roman" w:eastAsia="Times New Roman" w:hAnsi="Times New Roman"/>
          <w:b/>
          <w:bCs/>
          <w:color w:val="1B5E3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“AI-Powered Mobile Retina Tracker Screens for Diabetic Eye Disease with 99% Accuracy.”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Endocrine Society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July 2025,</w:t>
      </w:r>
      <w:r>
        <w:rPr>
          <w:rFonts w:ascii="Times New Roman" w:cs="Times New Roman" w:eastAsia="Times New Roman" w:hAnsi="Times New Roman"/>
          <w:sz w:val="24"/>
          <w:szCs w:val="24"/>
        </w:rPr>
        <w:t xml:space="preserve"> https://www.endocrine.org/news-and-advocacy/news-room/endo-annual-meeting/endo-2025-press-releases/sethuraj-smart-press-release.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2026-07-24T03:54:59.419Z</dcterms:created>
  <dcterms:modified xsi:type="dcterms:W3CDTF">2026-07-24T03:54:59.419Z</dcterms:modified>
</cp:coreProperties>
</file>

<file path=docProps/custom.xml><?xml version="1.0" encoding="utf-8"?>
<Properties xmlns="http://schemas.openxmlformats.org/officeDocument/2006/custom-properties" xmlns:vt="http://schemas.openxmlformats.org/officeDocument/2006/docPropsVTypes"/>
</file>