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B5E3C"/>
          <w:sz w:val="36"/>
          <w:szCs w:val="36"/>
        </w:rPr>
        <w:t xml:space="preserve">Can AI Predict the Weather Better Than a Farmer?</w:t>
      </w:r>
    </w:p>
    <w:p>
      <w:pPr>
        <w:spacing w:after="400"/>
        <w:jc w:val="center"/>
      </w:pPr>
      <w:r>
        <w:rPr>
          <w:rFonts w:ascii="Times New Roman" w:cs="Times New Roman" w:eastAsia="Times New Roman" w:hAnsi="Times New Roman"/>
          <w:b/>
          <w:bCs/>
          <w:color w:val="8A6D1E"/>
          <w:sz w:val="24"/>
          <w:szCs w:val="24"/>
        </w:rPr>
        <w:t xml:space="preserve">Exploring AI-Powered Weather Forecasting for Agriculture</w:t>
      </w:r>
    </w:p>
    <w:p>
      <w:pPr>
        <w:pBdr>
          <w:top w:val="single" w:color="8A6D1E"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03, Guided Assignment 2 (Agriculture)</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2025</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1B5E3C"/>
          <w:sz w:val="28"/>
          <w:szCs w:val="28"/>
        </w:rPr>
        <w:t xml:space="preserve">Background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Farming is a multi-million dollar gamble on the weather. A Texas wheat farmer makes critical seasonal decisions, when to plant, irrigate, and harvest, that depend entirely on weather too precise for a regional forecast to capture. Companies like the Climate Corporation (owned by Bayer), IBM's The Weather Company, and Arable now offer AI-powered hyperlocal weather forecasting built specifically for individual farms, combining satellite data, weather radar, ground sensors, historical records going back thirty-plus years, and machine learning to predict weather for one specific field, hour by hour, up to fourteen days out.</w:t>
      </w:r>
    </w:p>
    <w:p>
      <w:pPr>
        <w:spacing w:after="150" w:before="300"/>
        <w:ind w:firstLine="0"/>
      </w:pPr>
      <w:r>
        <w:rPr>
          <w:rFonts w:ascii="Times New Roman" w:cs="Times New Roman" w:eastAsia="Times New Roman" w:hAnsi="Times New Roman"/>
          <w:b/>
          <w:bCs/>
          <w:color w:val="1B5E3C"/>
          <w:sz w:val="28"/>
          <w:szCs w:val="28"/>
        </w:rPr>
        <w:t xml:space="preserve">Scenario: The Torres Family Farm</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assignment follows the Torres family, who farm 400 acres of winter wheat near Lubbock, Texas, a semi-arid region averaging 19 inches of rain per year, irrigated from the depleting Ogallala Aquifer. Winter wheat is planted in October and harvested in June and is very sensitive to late spring frosts; last year the Torres family lost 30 percent of their crop, worth $180,000, to an unexpected late frost in March that a traditional forecast missed by 18 hours. They are now considering a $1,500 per year subscription to the Climate Corporation's FieldView.</w:t>
      </w:r>
    </w:p>
    <w:p>
      <w:pPr>
        <w:spacing w:after="150" w:before="300"/>
        <w:ind w:firstLine="0"/>
      </w:pPr>
      <w:r>
        <w:rPr>
          <w:rFonts w:ascii="Times New Roman" w:cs="Times New Roman" w:eastAsia="Times New Roman" w:hAnsi="Times New Roman"/>
          <w:b/>
          <w:bCs/>
          <w:color w:val="1B5E3C"/>
          <w:sz w:val="28"/>
          <w:szCs w:val="28"/>
        </w:rPr>
        <w:t xml:space="preserve">Guided Research Activity</w:t>
      </w:r>
    </w:p>
    <w:p>
      <w:pPr>
        <w:spacing w:after="100" w:before="150"/>
        <w:ind w:firstLine="0"/>
      </w:pPr>
      <w:r>
        <w:rPr>
          <w:rFonts w:ascii="Times New Roman" w:cs="Times New Roman" w:eastAsia="Times New Roman" w:hAnsi="Times New Roman"/>
          <w:b/>
          <w:bCs/>
          <w:i/>
          <w:iCs/>
          <w:color w:val="000000"/>
          <w:sz w:val="24"/>
          <w:szCs w:val="24"/>
        </w:rPr>
        <w:t xml:space="preserve">Step 1 [Understand]: The Problem with Old-Style Forecasts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 regional forecast like “60 percent chance of rain in the Lubbock area” is nearly useless to the Torres family, since it says nothing about their specific 400 acres; that 60 percent could mean heavy rain on one side of town and nothing on their farm. Farmers need field-level precision, not city-level averages. Three specific decisions depend on precise local data. First, planting timing requires knowing the exact frost risk for their specific location in the coming weeks; planting too early when a late frost is still possible could kill the seeds in a single night and waste an entire season's setup cost. Second, irrigation decisions require knowing whether rain is actually coming to their farm in the next 48 to 72 hours; running irrigation pumps the day before a solid rain wastes thousands of gallons from an already depleting aquifer for no benefit. Third, harvest timing is extremely sensitive, since knowing the precise hour a hailstorm or heavy rain is arriving, rather than just “rain likely this week,” is the difference between a full harvest and a destroyed one.</w:t>
      </w:r>
    </w:p>
    <w:p>
      <w:pPr>
        <w:spacing w:after="100" w:before="150"/>
        <w:ind w:firstLine="0"/>
      </w:pPr>
      <w:r>
        <w:rPr>
          <w:rFonts w:ascii="Times New Roman" w:cs="Times New Roman" w:eastAsia="Times New Roman" w:hAnsi="Times New Roman"/>
          <w:b/>
          <w:bCs/>
          <w:i/>
          <w:iCs/>
          <w:color w:val="000000"/>
          <w:sz w:val="24"/>
          <w:szCs w:val="24"/>
        </w:rPr>
        <w:t xml:space="preserve">Step 2 [Research]: How the AI Builds Its Forecast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 farm weather systems draw on at least four distinct data types. Soil moisture sensors placed directly in the fields give real-time readings on how much water is actually in the ground, telling the AI whether irrigation is genuinely needed today or whether stored moisture will last a few more days. Satellite imagery tracks cloud cover, incoming storm systems, and NDVI readings measuring crop health from orbit, letting the Torres family see a cold front building three states away days before it arrives. Historical weather records going back 30 to 50 years for their specific location are what make the AI genuinely intelligent rather than a fancy thermometer; having studied decades of West Texas patterns, it can recognize that a cold front moving in from the northwest in late March historically produces frost within 48 hours about 78 percent of the time, and applies that pattern to every current forecast. Local on-farm temperature and humidity sensors capture the microclimate specific to the Torres property, since a regional station 15 miles away might read 38°F while the farm's lower-lying fields sit at 32°F due to cold air pooling, a difference only on-site sensors catch before frost damage happens.</w:t>
      </w:r>
    </w:p>
    <w:p>
      <w:pPr>
        <w:spacing w:after="100" w:before="150"/>
        <w:ind w:firstLine="0"/>
      </w:pPr>
      <w:r>
        <w:rPr>
          <w:rFonts w:ascii="Times New Roman" w:cs="Times New Roman" w:eastAsia="Times New Roman" w:hAnsi="Times New Roman"/>
          <w:b/>
          <w:bCs/>
          <w:i/>
          <w:iCs/>
          <w:color w:val="000000"/>
          <w:sz w:val="24"/>
          <w:szCs w:val="24"/>
        </w:rPr>
        <w:t xml:space="preserve">Step 3 [Calculate]: The Business Case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Last year the Torres family lost $54,000, or 30 percent of their $180,000 crop, to an undetected late frost. If the AI weather service predicts late frosts with 85 percent accuracy and the family acts on those warnings, 85 percent of that $54,000 loss becomes preventable: 85 percent of $54,000 is $45,900 in saved losses, minus the $1,500 annual subscription cost, for a net benefit of $44,400 in a single season. That is a return of nearly thirty times the cost of the service in year one alone, counting only frost protection; the AI would also generate savings year-round through smarter irrigation timing, better harvest windows, and reduced chemical waste. For a $1,500 per year investment on a farm where one bad night can cost $54,000, this is not really a question of whether it pays for itself. It pays for itself the first time it correctly calls a frost that would otherwise have been missed.</w:t>
      </w:r>
    </w:p>
    <w:p>
      <w:pPr>
        <w:spacing w:after="100" w:before="150"/>
        <w:ind w:firstLine="0"/>
      </w:pPr>
      <w:r>
        <w:rPr>
          <w:rFonts w:ascii="Times New Roman" w:cs="Times New Roman" w:eastAsia="Times New Roman" w:hAnsi="Times New Roman"/>
          <w:b/>
          <w:bCs/>
          <w:i/>
          <w:iCs/>
          <w:color w:val="000000"/>
          <w:sz w:val="24"/>
          <w:szCs w:val="24"/>
        </w:rPr>
        <w:t xml:space="preserve">Step 4 [Analyze]: When the AI Gets It Wrong</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Scenario A is a false frost alert: the AI predicts dangerous frost conditions but the temperature stays above freezing overnight. The Torres family does the right thing and fires up their wind machines, which run all night burning fuel and electricity, potentially costing $500 to $1,000 for a single night of unnecessary protection; the crop is safe, but the financial toll of chasing false alarms repeatedly adds up. Scenario B is far more dangerous: a missed frost event, where the AI predicts a clear night and the family goes to bed without activating protection, but temperatures drop below freezing and the crop takes damage, potentially losing a portion or majority of a $180,000 crop in a single night, exactly what happened last year with a traditional forecast. Human judgment still matters even with AI: Mr. Torres has farmed that land for three generations, and he might notice evening air dropping faster than it should, restless cattle moving toward shelter, or a particular look and feel in the sky he associates with a cold snap. Those are signals the AI's sensors may not fully capture in time, and a farmer who cross-checks a low frost alert against his own instincts before going to bed is making a smarter decision than one who trusts the system blindly.</w:t>
      </w:r>
    </w:p>
    <w:p>
      <w:pPr>
        <w:spacing w:after="100" w:before="150"/>
        <w:ind w:firstLine="0"/>
      </w:pPr>
      <w:r>
        <w:rPr>
          <w:rFonts w:ascii="Times New Roman" w:cs="Times New Roman" w:eastAsia="Times New Roman" w:hAnsi="Times New Roman"/>
          <w:b/>
          <w:bCs/>
          <w:i/>
          <w:iCs/>
          <w:color w:val="000000"/>
          <w:sz w:val="24"/>
          <w:szCs w:val="24"/>
        </w:rPr>
        <w:t xml:space="preserve">Step 5 [Connect]: AI Weather Prediction and Water Conservation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Ogallala Aquifer is running out, and every unnecessary irrigation cycle is water the Torres family cannot get back. AI weather prediction changes irrigation from a fixed schedule into a data-driven decision. First, rain forecasting: if the hyperlocal forecast shows a 60 percent chance of meaningful rainfall arriving in three days, the family skips that week's irrigation cycle entirely, and the aquifer stays a little fuller. Before AI, a farmer working from a regional forecast might irrigate anyway, since “60 percent chance somewhere in the area” does not feel reliable enough to gamble a crop on, and then the rain arrives and the field is waterlogged. Second, real-time soil moisture monitoring: even during a dry stretch with no rain forecast, sensors might show moisture two inches underground is still sufficient for another four days, whereas a fixed weekly schedule would waste water the soil did not need. The module notes that precision irrigation typically reduces water use by 30 to 50 percent compared to schedule-based irrigation, and for a 400-acre farm averaging only 19 inches of rain a year and drawing from a depleting aquifer, that reduction is not just a cost saving but a long-term survival decision.</w:t>
      </w:r>
    </w:p>
    <w:p>
      <w:pPr>
        <w:spacing w:after="100" w:before="150"/>
        <w:ind w:firstLine="0"/>
      </w:pPr>
      <w:r>
        <w:rPr>
          <w:rFonts w:ascii="Times New Roman" w:cs="Times New Roman" w:eastAsia="Times New Roman" w:hAnsi="Times New Roman"/>
          <w:b/>
          <w:bCs/>
          <w:i/>
          <w:iCs/>
          <w:color w:val="000000"/>
          <w:sz w:val="24"/>
          <w:szCs w:val="24"/>
        </w:rPr>
        <w:t xml:space="preserve">Step 6 [Create]: 14-Day Farm Planning Table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440"/>
      </w:tblGrid>
      <w:tr>
        <w:trPr>
          <w:tblHeader/>
        </w:trPr>
        <w:tc>
          <w:tcPr>
            <w:tcW w:type="dxa" w:w="1400"/>
            <w:shd w:fill="1B5E3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Date Range</w:t>
            </w:r>
          </w:p>
        </w:tc>
        <w:tc>
          <w:tcPr>
            <w:tcW w:type="dxa" w:w="2400"/>
            <w:shd w:fill="1B5E3C"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AI Forecast</w:t>
            </w:r>
          </w:p>
        </w:tc>
        <w:tc>
          <w:tcPr>
            <w:tcW w:type="dxa" w:w="5440"/>
            <w:shd w:fill="1B5E3C"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Recommended Farm Action &amp; Reason</w:t>
            </w:r>
          </w:p>
        </w:tc>
      </w:tr>
      <w:tr>
        <w:tc>
          <w:tcPr>
            <w:tcW w:type="dxa" w:w="140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Days 1–3</w:t>
            </w:r>
          </w:p>
        </w:tc>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Sunny, 24°C, no rain</w:t>
            </w:r>
          </w:p>
        </w:tc>
        <w:tc>
          <w:tcPr>
            <w:tcW w:type="dxa" w:w="54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Check soil moisture sensors; irrigate now if below threshold while conditions are dry and stable. Good window for any scheduled fertilizer treatment since no rain will wash it off. Monitor crop growth normally.</w:t>
            </w:r>
          </w:p>
        </w:tc>
      </w:tr>
      <w:tr>
        <w:tc>
          <w:tcPr>
            <w:tcW w:type="dxa" w:w="1400"/>
            <w:shd w:fill="E7F0EA"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Days 4–6</w:t>
            </w:r>
          </w:p>
        </w:tc>
        <w:tc>
          <w:tcPr>
            <w:tcW w:type="dxa" w:w="2400"/>
            <w:shd w:fill="E7F0E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Cold front arriving, dropping to 5°C, frost risk HIGH</w:t>
            </w:r>
          </w:p>
        </w:tc>
        <w:tc>
          <w:tcPr>
            <w:tcW w:type="dxa" w:w="5440"/>
            <w:shd w:fill="E7F0E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Activate wind machines before nighttime temperatures fall. Do not plant new seeds during this window. Cover young or vulnerable plants if possible. Pause irrigation, since wet soil can freeze more deeply and worsen frost damage. Confirm machines are fueled and operational before the front arrives.</w:t>
            </w:r>
          </w:p>
        </w:tc>
      </w:tr>
      <w:tr>
        <w:tc>
          <w:tcPr>
            <w:tcW w:type="dxa" w:w="140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Days 7–9</w:t>
            </w:r>
          </w:p>
        </w:tc>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60% chance of rain, moderate</w:t>
            </w:r>
          </w:p>
        </w:tc>
        <w:tc>
          <w:tcPr>
            <w:tcW w:type="dxa" w:w="54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Skip irrigation entirely; forecasted rain should provide sufficient moisture and pumping now risks waterlogging. Secure loose equipment that could be moved by wind or rain. Wait for rain to arrive before reassessing soil moisture.</w:t>
            </w:r>
          </w:p>
        </w:tc>
      </w:tr>
      <w:tr>
        <w:tc>
          <w:tcPr>
            <w:tcW w:type="dxa" w:w="1400"/>
            <w:shd w:fill="E7F0EA"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Days 10–12</w:t>
            </w:r>
          </w:p>
        </w:tc>
        <w:tc>
          <w:tcPr>
            <w:tcW w:type="dxa" w:w="2400"/>
            <w:shd w:fill="E7F0E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Clear, 22°C, wind 20 km/h</w:t>
            </w:r>
          </w:p>
        </w:tc>
        <w:tc>
          <w:tcPr>
            <w:tcW w:type="dxa" w:w="5440"/>
            <w:shd w:fill="E7F0E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Resume normal field operations; walk the field to assess frost damage from Days 4–6. High winds dry soil faster than usual, so check moisture sensors daily and be ready to irrigate sooner than expected. Good conditions for general maintenance and inspection.</w:t>
            </w:r>
          </w:p>
        </w:tc>
      </w:tr>
      <w:tr>
        <w:tc>
          <w:tcPr>
            <w:tcW w:type="dxa" w:w="140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Days 13–14</w:t>
            </w:r>
          </w:p>
        </w:tc>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Possible hail</w:t>
            </w:r>
          </w:p>
        </w:tc>
        <w:tc>
          <w:tcPr>
            <w:tcW w:type="dxa" w:w="544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If wheat is at or near harvest-ready stage, deploy all available equipment and labor immediately to get as much crop off the field as possible before hail arrives; even a partial harvest beats a hail-damaged one. If not yet mature, document current crop conditions for insurance purposes and accept the risk.</w:t>
            </w:r>
          </w:p>
        </w:tc>
      </w:tr>
    </w:tbl>
    <w:p>
      <w:pPr>
        <w:spacing w:after="150" w:before="300"/>
        <w:ind w:firstLine="0"/>
      </w:pPr>
      <w:r>
        <w:rPr>
          <w:rFonts w:ascii="Times New Roman" w:cs="Times New Roman" w:eastAsia="Times New Roman" w:hAnsi="Times New Roman"/>
          <w:b/>
          <w:bCs/>
          <w:color w:val="1B5E3C"/>
          <w:sz w:val="28"/>
          <w:szCs w:val="28"/>
        </w:rPr>
        <w:t xml:space="preserve">Broader Impact Reflection</w:t>
      </w:r>
    </w:p>
    <w:p>
      <w:pPr>
        <w:spacing w:after="100" w:before="150"/>
        <w:ind w:firstLine="0"/>
      </w:pPr>
      <w:r>
        <w:rPr>
          <w:rFonts w:ascii="Times New Roman" w:cs="Times New Roman" w:eastAsia="Times New Roman" w:hAnsi="Times New Roman"/>
          <w:b/>
          <w:bCs/>
          <w:i/>
          <w:iCs/>
          <w:color w:val="000000"/>
          <w:sz w:val="24"/>
          <w:szCs w:val="24"/>
        </w:rPr>
        <w:t xml:space="preserve">Food Security and Climate Change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 weather prediction becomes more important as climate change continues, not less, precisely because the weather is becoming less predictable. The 30 to 50 year historical datasets AI systems train on remain useful, but they increasingly describe a climate that no longer exists exactly as it did, and what AI offers is the ability to update its models in near real time and recognize emerging patterns even outside historical norms. A specific example: climate change is already extending drought periods and shifting the timing of late spring frosts, the exact risk that cost the Torres family $54,000 last year. An AI monitoring soil moisture trends, long-range temperature forecasts, and satellite drought data could detect a three-week dry spell building two weeks before it becomes critical, giving the family enough lead time to schedule irrigation, apply drought-resistant treatments, and protect the crop before visible stress appears, an early-warning scale that traditional forecasting and farmer intuition alone cannot reliably match.</w:t>
      </w:r>
    </w:p>
    <w:p>
      <w:pPr>
        <w:spacing w:after="100" w:before="150"/>
        <w:ind w:firstLine="0"/>
      </w:pPr>
      <w:r>
        <w:rPr>
          <w:rFonts w:ascii="Times New Roman" w:cs="Times New Roman" w:eastAsia="Times New Roman" w:hAnsi="Times New Roman"/>
          <w:b/>
          <w:bCs/>
          <w:i/>
          <w:iCs/>
          <w:color w:val="000000"/>
          <w:sz w:val="24"/>
          <w:szCs w:val="24"/>
        </w:rPr>
        <w:t xml:space="preserve">The Digital Divide in Farming</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$1,500 per year price tag on a service like FieldView looks completely different depending on who is paying it. For a large corporate farm operating 50,000 acres, that cost is essentially rounding error; for a smallholder farmer in rural Kenya farming two acres on an annual income of a few hundred dollars, it is completely out of reach. The ethical problem is not just fairness in the abstract: AI tools make farming measurably more productive and profitable, and if only large wealthy farms can access them, the competitive gap between industrial agriculture and small-scale farming widens every year, leaving exactly the farmers who need climate resilience tools the most unable to afford them. A few things could help close this gap: governments in developing countries could subsidize AI agricultural tools the way they subsidize seeds or fertilizer; cooperative models where an entire farming village shares one subscription could make the math work at a smaller scale; companies could offer scaled pricing based on farm size rather than a flat fee; and international development organizations could fund free-tier access for smallholders in food-insecure regions. The technology exists; the barrier is distribution and pricing, and those are human decisions, not technical limitations.</w:t>
      </w:r>
    </w:p>
    <w:p>
      <w:pPr>
        <w:spacing w:after="100" w:before="150"/>
        <w:ind w:firstLine="0"/>
      </w:pPr>
      <w:r>
        <w:rPr>
          <w:rFonts w:ascii="Times New Roman" w:cs="Times New Roman" w:eastAsia="Times New Roman" w:hAnsi="Times New Roman"/>
          <w:b/>
          <w:bCs/>
          <w:i/>
          <w:iCs/>
          <w:color w:val="000000"/>
          <w:sz w:val="24"/>
          <w:szCs w:val="24"/>
        </w:rPr>
        <w:t xml:space="preserve">Farmer Knowledge vs. AI</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 should complement traditional farming knowledge, not replace it. Mr. Torres has spent his entire life on that specific piece of West Texas land, and that kind of localized, embodied knowledge is not something a dataset fully captures. A specific example: the AI might show a low frost risk for a night in late March based on temperature and pressure readings, but Mr. Torres steps outside at sunset and notices his cattle bunching together near the barn and acting restless, which in his experience means the air is going to drop faster than it looks; he also notices the wind has shifted in a way that historically means cold air is pooling in the lower part of his fields, a signal the nearest sensor is not positioned to detect. That combination of animal behavior and landscape intuition, built over three generations farming the same land, is exactly the kind of signal that could lead him to activate his wind machines despite the AI's reassurance. In that moment his knowledge is not competing with the AI, it is checking the AI, and that is the healthiest version of the human-AI relationship in a high-stakes setting.</w:t>
      </w:r>
    </w:p>
    <w:p>
      <w:pPr>
        <w:spacing w:after="150" w:before="300"/>
        <w:ind w:firstLine="0"/>
      </w:pPr>
      <w:r>
        <w:rPr>
          <w:rFonts w:ascii="Times New Roman" w:cs="Times New Roman" w:eastAsia="Times New Roman" w:hAnsi="Times New Roman"/>
          <w:b/>
          <w:bCs/>
          <w:color w:val="1B5E3C"/>
          <w:sz w:val="28"/>
          <w:szCs w:val="28"/>
        </w:rPr>
        <w:t xml:space="preserve">Bonus: Real-World News Example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An AI weather forecasting company that trains over 1,500 machine learning models per week, each tailored to a specific farm location, reported that California growers using the system saved 10 percent of their irrigation water and saw agricultural yield increases of 50 to 100 percent, with the technology currently serving customers across Europe, South America, and North America, including wineries in Catalonia and citrus and avocado growers in South America (“AI-Powered Personal Weather Forecasts”). The report specifically highlights frost as one of the most devastating weather risks the system addresses, noting that a 2021 frost event destroyed around 80 percent of Burgundy's wine crops in France. The outcome demonstrates that hyperlocal, farm-specific AI forecasting directly translates into measurable financial and resource savings, exactly the kind of real-world result the Torres family scenario is built around.</w:t>
      </w:r>
    </w:p>
    <w:p>
      <w:r>
        <w:br w:type="page"/>
      </w:r>
    </w:p>
    <w:p>
      <w:pPr>
        <w:spacing w:after="240"/>
        <w:ind w:firstLine="0"/>
        <w:jc w:val="center"/>
      </w:pPr>
      <w:r>
        <w:rPr>
          <w:rFonts w:ascii="Times New Roman" w:cs="Times New Roman" w:eastAsia="Times New Roman" w:hAnsi="Times New Roman"/>
          <w:b/>
          <w:bCs/>
          <w:color w:val="1B5E3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“AI-Powered Personal Weather Forecasts Promise to Boost Crop Yields.”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AgTech Navigator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17 Jan. 2024,</w:t>
      </w:r>
      <w:r>
        <w:rPr>
          <w:rFonts w:ascii="Times New Roman" w:cs="Times New Roman" w:eastAsia="Times New Roman" w:hAnsi="Times New Roman"/>
          <w:sz w:val="24"/>
          <w:szCs w:val="24"/>
        </w:rPr>
        <w:t xml:space="preserve"> https://www.agtechnavigator.com/Article/2024/01/17/AI-powered-personal-weather-forecasts-promise-to-boost-crop-yields/.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2026-07-24T03:56:00.427Z</dcterms:created>
  <dcterms:modified xsi:type="dcterms:W3CDTF">2026-07-24T03:56:00.427Z</dcterms:modified>
</cp:coreProperties>
</file>

<file path=docProps/custom.xml><?xml version="1.0" encoding="utf-8"?>
<Properties xmlns="http://schemas.openxmlformats.org/officeDocument/2006/custom-properties" xmlns:vt="http://schemas.openxmlformats.org/officeDocument/2006/docPropsVTypes"/>
</file>