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p>
    <w:p>
      <w:pPr>
        <w:spacing w:after="300"/>
        <w:jc w:val="center"/>
      </w:pPr>
      <w:r>
        <w:rPr>
          <w:rFonts w:ascii="Times New Roman" w:cs="Times New Roman" w:eastAsia="Times New Roman" w:hAnsi="Times New Roman"/>
          <w:b/>
          <w:bCs/>
          <w:color w:val="5C1E4A"/>
          <w:sz w:val="36"/>
          <w:szCs w:val="36"/>
        </w:rPr>
        <w:t xml:space="preserve">AI in Media and Entertainment</w:t>
      </w:r>
    </w:p>
    <w:p>
      <w:pPr>
        <w:spacing w:after="400"/>
        <w:jc w:val="center"/>
      </w:pPr>
      <w:r>
        <w:rPr>
          <w:rFonts w:ascii="Times New Roman" w:cs="Times New Roman" w:eastAsia="Times New Roman" w:hAnsi="Times New Roman"/>
          <w:b/>
          <w:bCs/>
          <w:color w:val="B5551A"/>
          <w:sz w:val="24"/>
          <w:szCs w:val="24"/>
        </w:rPr>
        <w:t xml:space="preserve">Class Notes, Key Terms, Readings &amp; Lab Reflection</w:t>
      </w:r>
    </w:p>
    <w:p>
      <w:pPr>
        <w:pBdr>
          <w:top w:val="single" w:color="B5551A" w:sz="12"/>
        </w:pBdr>
        <w:spacing w:after="100"/>
        <w:jc w:val="center"/>
      </w:pPr>
    </w:p>
    <w:p>
      <w:pPr>
        <w:spacing w:after="900"/>
      </w:pPr>
    </w:p>
    <w:p>
      <w:pPr>
        <w:spacing w:after="120"/>
        <w:jc w:val="center"/>
      </w:pPr>
      <w:r>
        <w:rPr>
          <w:rFonts w:ascii="Times New Roman" w:cs="Times New Roman" w:eastAsia="Times New Roman" w:hAnsi="Times New Roman"/>
          <w:b/>
          <w:bCs/>
          <w:color w:val="000000"/>
          <w:sz w:val="28"/>
          <w:szCs w:val="28"/>
        </w:rPr>
        <w:t xml:space="preserve">Francisco Medina</w:t>
      </w:r>
    </w:p>
    <w:p>
      <w:pPr>
        <w:spacing w:after="60"/>
        <w:jc w:val="center"/>
      </w:pPr>
      <w:r>
        <w:rPr>
          <w:rFonts w:ascii="Times New Roman" w:cs="Times New Roman" w:eastAsia="Times New Roman" w:hAnsi="Times New Roman"/>
          <w:color w:val="595959"/>
          <w:sz w:val="24"/>
          <w:szCs w:val="24"/>
        </w:rPr>
        <w:t xml:space="preserve">ITAI 2372: Artificial Intelligence Applications</w:t>
      </w:r>
    </w:p>
    <w:p>
      <w:pPr>
        <w:spacing w:after="60"/>
        <w:jc w:val="center"/>
      </w:pPr>
      <w:r>
        <w:rPr>
          <w:rFonts w:ascii="Times New Roman" w:cs="Times New Roman" w:eastAsia="Times New Roman" w:hAnsi="Times New Roman"/>
          <w:color w:val="595959"/>
          <w:sz w:val="24"/>
          <w:szCs w:val="24"/>
        </w:rPr>
        <w:t xml:space="preserve">Module 06, Assignment 06</w:t>
      </w:r>
    </w:p>
    <w:p>
      <w:pPr>
        <w:spacing w:after="60"/>
        <w:jc w:val="center"/>
      </w:pPr>
      <w:r>
        <w:rPr>
          <w:rFonts w:ascii="Times New Roman" w:cs="Times New Roman" w:eastAsia="Times New Roman" w:hAnsi="Times New Roman"/>
          <w:color w:val="595959"/>
          <w:sz w:val="24"/>
          <w:szCs w:val="24"/>
        </w:rPr>
        <w:t xml:space="preserve">Professor Sridhar Ganti</w:t>
      </w:r>
    </w:p>
    <w:p>
      <w:pPr>
        <w:spacing w:after="60"/>
        <w:jc w:val="center"/>
      </w:pPr>
      <w:r>
        <w:rPr>
          <w:rFonts w:ascii="Times New Roman" w:cs="Times New Roman" w:eastAsia="Times New Roman" w:hAnsi="Times New Roman"/>
          <w:color w:val="595959"/>
          <w:sz w:val="24"/>
          <w:szCs w:val="24"/>
        </w:rPr>
        <w:t xml:space="preserve">Houston Community College</w:t>
      </w:r>
    </w:p>
    <w:p>
      <w:pPr>
        <w:spacing w:after="900"/>
        <w:jc w:val="center"/>
      </w:pPr>
      <w:r>
        <w:rPr>
          <w:rFonts w:ascii="Times New Roman" w:cs="Times New Roman" w:eastAsia="Times New Roman" w:hAnsi="Times New Roman"/>
          <w:color w:val="595959"/>
          <w:sz w:val="24"/>
          <w:szCs w:val="24"/>
        </w:rPr>
        <w:t xml:space="preserve">June 2026</w:t>
      </w:r>
    </w:p>
    <w:p>
      <w:pPr>
        <w:pBdr>
          <w:top w:val="single" w:color="BFBFBF" w:sz="4"/>
        </w:pBdr>
        <w:spacing w:after="0" w:before="1200"/>
        <w:ind w:left="900" w:right="900"/>
        <w:jc w:val="center"/>
      </w:pPr>
      <w:r>
        <w:rPr>
          <w:rFonts w:ascii="Times New Roman" w:cs="Times New Roman" w:eastAsia="Times New Roman" w:hAnsi="Times New Roman"/>
          <w:i/>
          <w:iCs/>
          <w:color w:val="595959"/>
          <w:sz w:val="20"/>
          <w:szCs w:val="20"/>
        </w:rPr>
        <w:t xml:space="preserve">AI Assistance Statement: This report was researched and drafted with the assistance of Claude (Anthropic). Sources were located and verified through web research, and all claims are cited to their original reporting. The analysis and conclusions reflect the student's own reasoning.</w:t>
      </w:r>
    </w:p>
    <w:p>
      <w:r>
        <w:br w:type="page"/>
      </w:r>
    </w:p>
    <w:p>
      <w:pPr>
        <w:spacing w:after="150" w:before="300"/>
        <w:ind w:firstLine="0"/>
      </w:pPr>
      <w:r>
        <w:rPr>
          <w:rFonts w:ascii="Times New Roman" w:cs="Times New Roman" w:eastAsia="Times New Roman" w:hAnsi="Times New Roman"/>
          <w:b/>
          <w:bCs/>
          <w:color w:val="5C1E4A"/>
          <w:sz w:val="28"/>
          <w:szCs w:val="28"/>
        </w:rPr>
        <w:t xml:space="preserve">Introduction and Learning Objectives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By the end of this module, students should be able to understand how AI is used to create music, art, and written content; explain how personalized recommendation systems work on platforms like Netflix and Spotify; describe what deepfakes are and assess their impact on entertainment and society; discuss ethical considerations around AI-generated content such as authorship, consent, and job displacement; and apply that knowledge hands-on by using an AI tool for actual content creation. This report argues that generative AI in media is outpacing the legal and ethical frameworks meant to govern authorship, consent, and posthumous likeness, making deepfake and digital-resurrection technology a live test case for how creative industries will define ownership over a human identity.</w:t>
      </w:r>
    </w:p>
    <w:p>
      <w:pPr>
        <w:spacing w:after="150" w:before="300"/>
        <w:ind w:firstLine="0"/>
      </w:pPr>
      <w:r>
        <w:rPr>
          <w:rFonts w:ascii="Times New Roman" w:cs="Times New Roman" w:eastAsia="Times New Roman" w:hAnsi="Times New Roman"/>
          <w:b/>
          <w:bCs/>
          <w:color w:val="5C1E4A"/>
          <w:sz w:val="28"/>
          <w:szCs w:val="28"/>
        </w:rPr>
        <w:t xml:space="preserve">Key Vocabulary</w:t>
      </w:r>
    </w:p>
    <w:p>
      <w:pPr>
        <w:spacing w:after="15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These are the main terms introduced in this module, foundational to everything covered in lecture and the readings.</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3200"/>
        <w:gridCol w:w="6040"/>
      </w:tblGrid>
      <w:tr>
        <w:trPr>
          <w:tblHeader/>
        </w:trPr>
        <w:tc>
          <w:tcPr>
            <w:tcW w:type="dxa" w:w="3200"/>
            <w:shd w:fill="5C1E4A"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Term</w:t>
            </w:r>
          </w:p>
        </w:tc>
        <w:tc>
          <w:tcPr>
            <w:tcW w:type="dxa" w:w="6040"/>
            <w:shd w:fill="5C1E4A"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Definition</w:t>
            </w:r>
          </w:p>
        </w:tc>
      </w:tr>
      <w:tr>
        <w:tc>
          <w:tcPr>
            <w:tcW w:type="dxa" w:w="32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Generative AI</w:t>
            </w:r>
          </w:p>
        </w:tc>
        <w:tc>
          <w:tcPr>
            <w:tcW w:type="dxa" w:w="60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AI systems that produce new content such as music, images, text, and video based on patterns learned from training data.</w:t>
            </w:r>
          </w:p>
        </w:tc>
      </w:tr>
      <w:tr>
        <w:tc>
          <w:tcPr>
            <w:tcW w:type="dxa" w:w="3200"/>
            <w:shd w:fill="F0E6EC"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Neural Network</w:t>
            </w:r>
          </w:p>
        </w:tc>
        <w:tc>
          <w:tcPr>
            <w:tcW w:type="dxa" w:w="6040"/>
            <w:shd w:fill="F0E6EC"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 computational model loosely inspired by the human brain, used to recognize patterns and generate outputs from input data.</w:t>
            </w:r>
          </w:p>
        </w:tc>
      </w:tr>
      <w:tr>
        <w:tc>
          <w:tcPr>
            <w:tcW w:type="dxa" w:w="32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Deep Learning</w:t>
            </w:r>
          </w:p>
        </w:tc>
        <w:tc>
          <w:tcPr>
            <w:tcW w:type="dxa" w:w="60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 subset of machine learning that uses multiple layers of neural networks to analyze data and learn complex representations.</w:t>
            </w:r>
          </w:p>
        </w:tc>
      </w:tr>
      <w:tr>
        <w:tc>
          <w:tcPr>
            <w:tcW w:type="dxa" w:w="3200"/>
            <w:shd w:fill="F0E6EC"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GAN (Generative Adversarial Network)</w:t>
            </w:r>
          </w:p>
        </w:tc>
        <w:tc>
          <w:tcPr>
            <w:tcW w:type="dxa" w:w="6040"/>
            <w:shd w:fill="F0E6EC"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 framework where a generator creates content and a discriminator judges whether it is real or fake.</w:t>
            </w:r>
          </w:p>
        </w:tc>
      </w:tr>
      <w:tr>
        <w:tc>
          <w:tcPr>
            <w:tcW w:type="dxa" w:w="32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Natural Language Generation (NLG)</w:t>
            </w:r>
          </w:p>
        </w:tc>
        <w:tc>
          <w:tcPr>
            <w:tcW w:type="dxa" w:w="60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An AI process that produces human-readable text from data inputs, used in automated writing, chatbots, and report generation.</w:t>
            </w:r>
          </w:p>
        </w:tc>
      </w:tr>
      <w:tr>
        <w:tc>
          <w:tcPr>
            <w:tcW w:type="dxa" w:w="3200"/>
            <w:shd w:fill="F0E6EC"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Collaborative Filtering</w:t>
            </w:r>
          </w:p>
        </w:tc>
        <w:tc>
          <w:tcPr>
            <w:tcW w:type="dxa" w:w="6040"/>
            <w:shd w:fill="F0E6EC"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 recommendation technique finding patterns by comparing a user's behavior with other users of similar tastes.</w:t>
            </w:r>
          </w:p>
        </w:tc>
      </w:tr>
      <w:tr>
        <w:tc>
          <w:tcPr>
            <w:tcW w:type="dxa" w:w="32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Content-Based Filtering</w:t>
            </w:r>
          </w:p>
        </w:tc>
        <w:tc>
          <w:tcPr>
            <w:tcW w:type="dxa" w:w="60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 recommendation approach suggesting items similar to what a user has already engaged with, based on item attributes.</w:t>
            </w:r>
          </w:p>
        </w:tc>
      </w:tr>
      <w:tr>
        <w:tc>
          <w:tcPr>
            <w:tcW w:type="dxa" w:w="3200"/>
            <w:shd w:fill="F0E6EC"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Hybrid Recommendation System</w:t>
            </w:r>
          </w:p>
        </w:tc>
        <w:tc>
          <w:tcPr>
            <w:tcW w:type="dxa" w:w="6040"/>
            <w:shd w:fill="F0E6EC"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 model combining collaborative and content-based filtering to produce more accurate recommendations.</w:t>
            </w:r>
          </w:p>
        </w:tc>
      </w:tr>
      <w:tr>
        <w:tc>
          <w:tcPr>
            <w:tcW w:type="dxa" w:w="32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Deepfake</w:t>
            </w:r>
          </w:p>
        </w:tc>
        <w:tc>
          <w:tcPr>
            <w:tcW w:type="dxa" w:w="60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AI-generated synthetic media where a person's face, voice, or likeness is realistically replaced or fabricated using deep learning.</w:t>
            </w:r>
          </w:p>
        </w:tc>
      </w:tr>
      <w:tr>
        <w:tc>
          <w:tcPr>
            <w:tcW w:type="dxa" w:w="3200"/>
            <w:shd w:fill="F0E6EC"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Digital Resurrection</w:t>
            </w:r>
          </w:p>
        </w:tc>
        <w:tc>
          <w:tcPr>
            <w:tcW w:type="dxa" w:w="6040"/>
            <w:shd w:fill="F0E6EC"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The use of AI to recreate a deceased person as a functioning avatar that can speak, move, and interact.</w:t>
            </w:r>
          </w:p>
        </w:tc>
      </w:tr>
      <w:tr>
        <w:tc>
          <w:tcPr>
            <w:tcW w:type="dxa" w:w="32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Right of Publicity</w:t>
            </w:r>
          </w:p>
        </w:tc>
        <w:tc>
          <w:tcPr>
            <w:tcW w:type="dxa" w:w="60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 legal concept protecting an individual's ability to control commercial use of their name, image, and likeness.</w:t>
            </w:r>
          </w:p>
        </w:tc>
      </w:tr>
      <w:tr>
        <w:tc>
          <w:tcPr>
            <w:tcW w:type="dxa" w:w="3200"/>
            <w:shd w:fill="F0E6EC"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Deadbot</w:t>
            </w:r>
          </w:p>
        </w:tc>
        <w:tc>
          <w:tcPr>
            <w:tcW w:type="dxa" w:w="6040"/>
            <w:shd w:fill="F0E6EC"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An AI system trained on a deceased person's data to simulate that person in conversation or interaction.</w:t>
            </w:r>
          </w:p>
        </w:tc>
      </w:tr>
      <w:tr>
        <w:tc>
          <w:tcPr>
            <w:tcW w:type="dxa" w:w="32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AI Composer (AIVA)</w:t>
            </w:r>
          </w:p>
        </w:tc>
        <w:tc>
          <w:tcPr>
            <w:tcW w:type="dxa" w:w="60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Artificial Intelligence Virtual Artist, one of the first AI systems granted composer status by a performing rights organization.</w:t>
            </w:r>
          </w:p>
        </w:tc>
      </w:tr>
      <w:tr>
        <w:tc>
          <w:tcPr>
            <w:tcW w:type="dxa" w:w="3200"/>
            <w:shd w:fill="F0E6EC"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Stem Splitting</w:t>
            </w:r>
          </w:p>
        </w:tc>
        <w:tc>
          <w:tcPr>
            <w:tcW w:type="dxa" w:w="6040"/>
            <w:shd w:fill="F0E6EC"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The process of separating a mixed audio track into its individual components such as vocals, drums, bass, and melody.</w:t>
            </w:r>
          </w:p>
        </w:tc>
      </w:tr>
      <w:tr>
        <w:tc>
          <w:tcPr>
            <w:tcW w:type="dxa" w:w="32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MakeSong</w:t>
            </w:r>
          </w:p>
        </w:tc>
        <w:tc>
          <w:tcPr>
            <w:tcW w:type="dxa" w:w="60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 free AI music generation platform (makesong.com) that creates original songs from user-provided lyrics and style tags.</w:t>
            </w:r>
          </w:p>
        </w:tc>
      </w:tr>
    </w:tbl>
    <w:p>
      <w:pPr>
        <w:spacing w:after="150" w:before="300"/>
        <w:ind w:firstLine="0"/>
      </w:pPr>
      <w:r>
        <w:rPr>
          <w:rFonts w:ascii="Times New Roman" w:cs="Times New Roman" w:eastAsia="Times New Roman" w:hAnsi="Times New Roman"/>
          <w:b/>
          <w:bCs/>
          <w:color w:val="5C1E4A"/>
          <w:sz w:val="28"/>
          <w:szCs w:val="28"/>
        </w:rPr>
        <w:t xml:space="preserve">Section 1: AI in Music Creation and Production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AI composes music using neural networks that analyze massive amounts of existing music to learn patterns in melody, harmony, rhythm, and structure. The core process is straightforward: the AI ingests input data from existing music and generates new compositions based on the patterns it has internalized, making it possible for someone with no formal music training to prompt a model and hear an original piece within seconds. Two tools that came up repeatedly in lecture were AIVA, the Artificial Intelligence Virtual Artist, and Amper Music. AIVA is one of the most significant examples because it became the first AI to be recognized by a performing rights organization as a composer, which carries real legal and economic implications for the industry, while Amper Music is used more for practical applications like generating background music for videos, ads, and games; both represent the shift from AI as a curiosity to AI as an actual production resource.</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AI is transforming the production side of music just as much as the creative side. Advanced algorithms now assist with vocal pitch correction, mixing, and mastering, letting independent artists produce at a professional level without expensive studio time, and AI tools can separate elements on the same track, letting producers isolate a vocal, remove it, or manipulate it independently from the rest of the mix. According to the assigned reading, AI algorithms analyzing streaming behavior on platforms like Spotify and Apple Music have improved listener retention by 15 percent, showing the impact goes beyond just making music and into how it gets delivered and kept in front of an audience (“Generative AI’s Impact on Music”).</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AI is doing two related things in music at once: personalizing the listening experience and democratizing the creation side. Platforms like Spotify use AI to analyze user preferences and build tailored playlists, and the same models predict whether a song will be commercially successful before release, helping labels decide what to push. On the creation side, someone who has never studied music theory can now generate a song using only a text prompt or a few style tags, fostering a wider range of voices and styles entering the space, though it also raises real questions about what authorship means when a machine is writing the notes.</w:t>
      </w:r>
    </w:p>
    <w:p>
      <w:pPr>
        <w:spacing w:after="80" w:before="200"/>
        <w:ind w:firstLine="0"/>
      </w:pPr>
      <w:r>
        <w:rPr>
          <w:rFonts w:ascii="Times New Roman" w:cs="Times New Roman" w:eastAsia="Times New Roman" w:hAnsi="Times New Roman"/>
          <w:b/>
          <w:bCs/>
          <w:i/>
          <w:iCs/>
          <w:color w:val="5C1E4A"/>
          <w:sz w:val="24"/>
          <w:szCs w:val="24"/>
        </w:rPr>
        <w:t xml:space="preserve">Notable AI Music Case Studies</w:t>
      </w:r>
    </w:p>
    <w:tbl>
      <w:tblPr>
        <w:tblW w:type="dxa" w:w="9240"/>
        <w:tblBorders>
          <w:top w:val="single" w:color="auto" w:sz="4"/>
          <w:left w:val="single" w:color="auto" w:sz="4"/>
          <w:bottom w:val="single" w:color="auto" w:sz="4"/>
          <w:right w:val="single" w:color="auto" w:sz="4"/>
          <w:insideH w:val="single" w:color="auto" w:sz="4"/>
          <w:insideV w:val="single" w:color="auto" w:sz="4"/>
        </w:tblBorders>
      </w:tblPr>
      <w:tblGrid>
        <w:gridCol w:w="2600"/>
        <w:gridCol w:w="6640"/>
      </w:tblGrid>
      <w:tr>
        <w:trPr>
          <w:tblHeader/>
        </w:trPr>
        <w:tc>
          <w:tcPr>
            <w:tcW w:type="dxa" w:w="2600"/>
            <w:shd w:fill="5C1E4A"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Case</w:t>
            </w:r>
          </w:p>
        </w:tc>
        <w:tc>
          <w:tcPr>
            <w:tcW w:type="dxa" w:w="6640"/>
            <w:shd w:fill="5C1E4A"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FFFFFF"/>
                <w:sz w:val="20"/>
                <w:szCs w:val="20"/>
              </w:rPr>
              <w:t xml:space="preserve">What Happened</w:t>
            </w:r>
          </w:p>
        </w:tc>
      </w:tr>
      <w:tr>
        <w:tc>
          <w:tcPr>
            <w:tcW w:type="dxa" w:w="26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The Beatles (2023)</w:t>
            </w:r>
          </w:p>
        </w:tc>
        <w:tc>
          <w:tcPr>
            <w:tcW w:type="dxa" w:w="66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AI was used to isolate John Lennon's voice from a decades-old demo tape, allowing the band to complete their final song, “Now and Then.”</w:t>
            </w:r>
          </w:p>
        </w:tc>
      </w:tr>
      <w:tr>
        <w:tc>
          <w:tcPr>
            <w:tcW w:type="dxa" w:w="2600"/>
            <w:shd w:fill="F0E6EC"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“Heart on My Sleeve”</w:t>
            </w:r>
          </w:p>
        </w:tc>
        <w:tc>
          <w:tcPr>
            <w:tcW w:type="dxa" w:w="6640"/>
            <w:shd w:fill="F0E6EC"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An anonymous creator used AI to clone the voices of Drake and The Weeknd for a track that went viral in April 2023, sparking a major industry debate about voice rights.</w:t>
            </w:r>
          </w:p>
        </w:tc>
      </w:tr>
      <w:tr>
        <w:tc>
          <w:tcPr>
            <w:tcW w:type="dxa" w:w="26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Holly Herndon: Holly+</w:t>
            </w:r>
          </w:p>
        </w:tc>
        <w:tc>
          <w:tcPr>
            <w:tcW w:type="dxa" w:w="66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Artist Holly Herndon created a vocal deepfake of her own voice and built it into a project that lets others create music in her voice with her consent.</w:t>
            </w:r>
          </w:p>
        </w:tc>
      </w:tr>
      <w:tr>
        <w:tc>
          <w:tcPr>
            <w:tcW w:type="dxa" w:w="2600"/>
            <w:shd w:fill="F0E6EC"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Taryn Southern (2017)</w:t>
            </w:r>
          </w:p>
        </w:tc>
        <w:tc>
          <w:tcPr>
            <w:tcW w:type="dxa" w:w="6640"/>
            <w:shd w:fill="F0E6EC" w:color="auto" w:val="clear"/>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Her track “Break Free” was co-written and produced with Amper Music, one of the earliest high-profile examples of AI co-authorship in pop music.</w:t>
            </w:r>
          </w:p>
        </w:tc>
      </w:tr>
      <w:tr>
        <w:tc>
          <w:tcPr>
            <w:tcW w:type="dxa" w:w="260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bCs/>
                <w:color w:val="000000"/>
                <w:sz w:val="20"/>
                <w:szCs w:val="20"/>
              </w:rPr>
              <w:t xml:space="preserve">Sony FlowMachines (2016)</w:t>
            </w:r>
          </w:p>
        </w:tc>
        <w:tc>
          <w:tcPr>
            <w:tcW w:type="dxa" w:w="6640"/>
            <w:tcMar>
              <w:top w:type="dxa" w:w="100"/>
              <w:left w:type="dxa" w:w="120"/>
              <w:bottom w:type="dxa" w:w="100"/>
              <w:right w:type="dxa" w:w="120"/>
            </w:tcMar>
            <w:vAlign w:val="center"/>
          </w:tcPr>
          <w:p>
            <w:pPr>
              <w:spacing w:after="0"/>
              <w:ind w:firstLine="0"/>
              <w:jc w:val="left"/>
            </w:pPr>
            <w:r>
              <w:rPr>
                <w:rFonts w:ascii="Times New Roman" w:cs="Times New Roman" w:eastAsia="Times New Roman" w:hAnsi="Times New Roman"/>
                <w:b w:val="false"/>
                <w:bCs w:val="false"/>
                <w:color w:val="000000"/>
                <w:sz w:val="20"/>
                <w:szCs w:val="20"/>
              </w:rPr>
              <w:t xml:space="preserve">Sony's research lab used FlowMachines AI to compose “Daddy's Car” in the stylistic language of The Beatles, demonstrating AI's ability to emulate a specific artist's voice.</w:t>
            </w:r>
          </w:p>
        </w:tc>
      </w:tr>
    </w:tbl>
    <w:p>
      <w:pPr>
        <w:spacing w:after="150" w:before="300"/>
        <w:ind w:firstLine="0"/>
      </w:pPr>
      <w:r>
        <w:rPr>
          <w:rFonts w:ascii="Times New Roman" w:cs="Times New Roman" w:eastAsia="Times New Roman" w:hAnsi="Times New Roman"/>
          <w:b/>
          <w:bCs/>
          <w:color w:val="5C1E4A"/>
          <w:sz w:val="28"/>
          <w:szCs w:val="28"/>
        </w:rPr>
        <w:t xml:space="preserve">Section 2: AI in Art and Visual Design</w:t>
      </w:r>
    </w:p>
    <w:p>
      <w:pPr>
        <w:spacing w:after="15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Generative AI can create images, paintings, and design concepts from scratch. The key technology behind much of this is the Generative Adversarial Network, or GAN, which works by setting up a competition between two neural networks: a generator that creates new images, and a discriminator that tries to identify whether an image is real or AI-generated. Each time the discriminator catches the generator, the generator adjusts and improves, and over thousands of iterations it learns to produce images nearly indistinguishable from real ones. Popular tools in this space include DeepArt and Artbreeder, both of which let users blend styles, modify features, and create new visual concepts through guided prompts.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Beyond generative art, AI is being used to assist human designers rather than replace them entirely. AI can suggest design variations, assist with color palettes, and model layouts, speeding up the ideation phase. Industry use cases include fashion design, where AI can generate new garment concepts based on trend data, and architectural modeling, where AI tools can rapidly iterate through structural configurations. The framing here is AI as a creative partner rather than a standalone creator.</w:t>
      </w:r>
    </w:p>
    <w:p>
      <w:pPr>
        <w:spacing w:after="150" w:before="300"/>
        <w:ind w:firstLine="0"/>
      </w:pPr>
      <w:r>
        <w:rPr>
          <w:rFonts w:ascii="Times New Roman" w:cs="Times New Roman" w:eastAsia="Times New Roman" w:hAnsi="Times New Roman"/>
          <w:b/>
          <w:bCs/>
          <w:color w:val="5C1E4A"/>
          <w:sz w:val="28"/>
          <w:szCs w:val="28"/>
        </w:rPr>
        <w:t xml:space="preserve">Section 3: AI in Writing and Journalism</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Natural Language Generation refers to AI systems that write text that reads as if a human produced it. Models like GPT-3 and GPT-4 are the most well-known examples, used in applications including content creation for blogs and articles, automated report generation, and customer service scripting, training on enormous text datasets so the model learns the statistical relationships between words and can predict what text should come next given a starting prompt. The benefits are largely about speed and scale, since AI can produce first drafts, handle repetitive writing tasks like product descriptions or earnings summaries, and generate content in multiple formats from a single input. The concerns are equally significant: the accuracy of generated content, the potential for AI to hallucinate facts that sound plausible but are wrong, and deeper ethical issues around authorship, plagiarism, and what happens to human writers whose work is displaced by models trained on it. These tensions remain open problems the industry is actively working through.</w:t>
      </w:r>
    </w:p>
    <w:p>
      <w:pPr>
        <w:spacing w:after="150" w:before="300"/>
        <w:ind w:firstLine="0"/>
      </w:pPr>
      <w:r>
        <w:rPr>
          <w:rFonts w:ascii="Times New Roman" w:cs="Times New Roman" w:eastAsia="Times New Roman" w:hAnsi="Times New Roman"/>
          <w:b/>
          <w:bCs/>
          <w:color w:val="5C1E4A"/>
          <w:sz w:val="28"/>
          <w:szCs w:val="28"/>
        </w:rPr>
        <w:t xml:space="preserve">Section 4: Personalized Content Recommendations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Recommendation systems are the algorithms deciding what a user sees next on a streaming platform or social feed. They operate by collecting data on user interactions like views, likes, ratings, and skips, then using that data to infer what the user would enjoy going forward. The three core approaches covered in lecture were collaborative filtering, which finds patterns by comparing a user's behavior against other users with similar histories; content-based filtering, which recommends items sharing attributes with what a user has already engaged with; and hybrid models, which combine both to overcome each approach's individual limitations.</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Netflix and Spotify both use hybrid models. Netflix's recommendation engine uses viewing history, ratings, and time-of-day behavior both to surface content and to select which thumbnail to display for a given title, meaning two users can see a completely different image for the identical show, a personalization with a measurable impact on viewing time and user satisfaction. Spotify's Discover Weekly playlist uses audio analysis alongside behavior patterns to generate a custom 30-song playlist every Monday that consistently introduces listeners to music they have not heard before but are likely to enjoy. Both platforms are industry-leading examples of what a well-built hybrid recommendation system looks like in practice.</w:t>
      </w:r>
    </w:p>
    <w:p>
      <w:pPr>
        <w:spacing w:after="150" w:before="300"/>
        <w:ind w:firstLine="0"/>
      </w:pPr>
      <w:r>
        <w:rPr>
          <w:rFonts w:ascii="Times New Roman" w:cs="Times New Roman" w:eastAsia="Times New Roman" w:hAnsi="Times New Roman"/>
          <w:b/>
          <w:bCs/>
          <w:color w:val="5C1E4A"/>
          <w:sz w:val="28"/>
          <w:szCs w:val="28"/>
        </w:rPr>
        <w:t xml:space="preserve">Section 5: Deepfakes and Digital Resurrection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A deepfake is synthetic media where a person's likeness, voice, or face has been realistically replaced or fabricated using AI, a term that emerged around 2017 when advances in GANs made convincing video face-swaps practical. The same underlying technology used to create entertainment deepfakes is what powers digital resurrection products, meaning the distinction between a creative application and a potentially harmful one often comes down to context and consent rather than the technology itself.</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In film, deepfakes already serve legitimate production purposes: de-aging actors, reviving deceased performers, and creating cost-effective special effects. Carrie Fisher appeared in Star Wars: The Rise of Skywalker through CGI-assisted digital recreation after her death, and James Dean is set to appear in a new science fiction film called Back to Eden as an AI-powered digital clone built from archival photographs, audio, and film footage (Velasquez). What makes the Dean case different from earlier posthumous appearances is scale: his avatar is designed to work not just in flat-screen film but in augmented reality, virtual reality, and gaming, effectively creating an interactive digital version of the actor that can engage with audiences independently.</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A more ethically complex version of this technology is emerging as a consumer product in China. Companies like Silicon Intelligence and Super Brain offer services using diffusion models and large language models to create interactive avatars of the dead, priced between a few hundred and a few thousand dollars; the most basic product is an app-based avatar that can hold simple conversations, while the most advanced involves real-time video calls where a company employee wears a deepfaked version of the deceased person's face using an open-source facial reconstruction tool called DeepFace. One documented case involved a family commissioning three deepfaked video calls from a deceased uncle to protect an elderly grandmother from the news of his death, a use of the technology the reporting raises as an open ethical question rather than resolves (MIT Technology Review).</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The legal framework around who owns a person's likeness after death is fragmented and inconsistent. In the US, each state has different rules about postmortem publicity rights, and some offer no clear protections at all; even where protections exist, they primarily protect the estate of the deceased rather than the wishes of the person who died, meaning a celebrity's image can legally be used in ways they might have objected to if their estate consents. At the same time, the federal Lanham Act guards against false advertising using a celebrity's likeness, and certain states prohibit using an individual's identity for harmful purposes; the core legal gap is that if a family wants to sell a deceased relative's image, there is not much the person could have done about it in advance (Velasquez).</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Beyond the legal dimension, the technology raises psychological concerns. Researchers have questioned whether interacting with an AI replica of a dead person is a healthy way to grieve or whether it keeps the bereaved from ever fully accepting the loss; a Tsinghua University professor studying AI and media suggested that the deeper issue is whether replacing real grief with a simulated emotional connection lets people stay stuck in mourning indefinitely rather than working through it. At the same time, users like Sun Kai, who helped build the product himself after losing his mother, report finding genuine comfort in the conversations even years later, suggesting the technology's impact depends heavily on the individual and their relationship to loss (MIT Technology Review).</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Detecting deepfakes is an active and ongoing technical challenge. AI algorithms have been developed to identify inconsistencies in synthetic media, such as unnatural blinking patterns, lighting discrepancies, or audio artifacts, but detection and generation are locked in a kind of arms race: as detection tools improve, so do the generation models that try to evade them. This makes deepfake detection more of an ongoing competition than a solved problem, which is part of why policy and legal frameworks matter as much as technical countermeasures.</w:t>
      </w:r>
    </w:p>
    <w:p>
      <w:pPr>
        <w:spacing w:after="150" w:before="300"/>
        <w:ind w:firstLine="0"/>
      </w:pPr>
      <w:r>
        <w:rPr>
          <w:rFonts w:ascii="Times New Roman" w:cs="Times New Roman" w:eastAsia="Times New Roman" w:hAnsi="Times New Roman"/>
          <w:b/>
          <w:bCs/>
          <w:color w:val="5C1E4A"/>
          <w:sz w:val="28"/>
          <w:szCs w:val="28"/>
        </w:rPr>
        <w:t xml:space="preserve">Section 6: Ethical Considerations in AI-Generated Content</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One of the most unsettled areas in AI and media is intellectual property. When an AI composes a piece of music or writes an article, current copyright law was not built to answer who owns it: most copyright law requires a human author, creating ambiguity when creative output is primarily machine-generated, and there are ongoing disputes about training data itself, since models trained on copyrighted music, images, and text generate content that draws on those works without compensating their creators. This has already produced litigation, and the regulatory picture is evolving rapidly.</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Job displacement is a direct concern as well: composers, voice actors, writers, graphic designers, and visual effects artists all face reduced demand for human labor. Tim Friedlander, president of the National Association of Voice Actors, made this concern concrete by asking what happens when studios can use the voice of a legendary actor like Mel Blanc, who voiced Bugs Bunny and dozens of other characters, forever without hiring a living replacement (Velasquez). The counterargument, offered by digital media companies operating in this space, is that bringing deceased actors back requires a large team of technical professionals, so it creates jobs even as it potentially eliminates others; both perspectives are valid, and neither fully resolves the concern.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AI recommendation systems and content generation tools also depend on vast amounts of personal data, raising concerns about consent, transparency, and potential exploitation. At a broader level, the widespread availability of convincing deepfakes is creating a trust problem in media: when any clip can be fabricated convincingly, the default assumption shifts toward skepticism about everything, with implications reaching well beyond entertainment into journalism, politics, and public discourse. The lecture framed this societal impact under three headings: job displacement in creative roles, homogenization of content as AI optimizes for what works at scale, and increasing skepticism toward digital media as a result of deepfake saturation.</w:t>
      </w:r>
    </w:p>
    <w:p>
      <w:pPr>
        <w:spacing w:after="150" w:before="300"/>
        <w:ind w:firstLine="0"/>
      </w:pPr>
      <w:r>
        <w:rPr>
          <w:rFonts w:ascii="Times New Roman" w:cs="Times New Roman" w:eastAsia="Times New Roman" w:hAnsi="Times New Roman"/>
          <w:b/>
          <w:bCs/>
          <w:color w:val="5C1E4A"/>
          <w:sz w:val="28"/>
          <w:szCs w:val="28"/>
        </w:rPr>
        <w:t xml:space="preserve">Class Lab: AI Music Generation</w:t>
      </w:r>
    </w:p>
    <w:p>
      <w:pPr>
        <w:spacing w:after="150" w:before="0"/>
        <w:ind w:firstLine="0"/>
      </w:pPr>
      <w:r>
        <w:rPr>
          <w:rFonts w:ascii="Times New Roman" w:cs="Times New Roman" w:eastAsia="Times New Roman" w:hAnsi="Times New Roman"/>
          <w:i/>
          <w:iCs/>
          <w:color w:val="5C1E4A"/>
          <w:sz w:val="22"/>
          <w:szCs w:val="22"/>
        </w:rPr>
        <w:t xml:space="preserve">Tool Used: MakeSong (makesong.com)  |  Song Created: “She Has No Shore”  |  Genre: Jazz Ballad, Slow Swing, Key of D♭ Major  |  Theme: A man travels through space and falls in love with its beauty, treating space as a woman he can never fully reach.</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For this module's lab, I used the AI music platform MakeSong to generate an original song. The process started with writing the lyrics myself, working through a few iterations before settling on a concept: a slow jazz ballad from the perspective of a man who has traveled through space and fallen in love with its vastness, treating space as a woman he encounters during the journey. The song is titled “She Has No Shore,” a reference to the boundless, shoreless nature of the universe. The lyrics went through a full rework to fit the AABA 32-bar structure of classic jazz standards, drawing inspiration from songs like “Stardust,” “Misty,” and “Fly Me to the Moon.” Once finalized, I formatted the lyrics with AI generator section tags and loaded them into MakeSong with a configuration of jazz, slow, male voice, ballad, piano, trumpet, brushed drums, intimate, and cinematic in the style field, with romantic, nostalgia, mystery, and calmness selected from the mood options (MakeSong).</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I genuinely had fun making this one, and it was a unique experience watching the song take shape from a prompt and a set of style tags into something that actually sounded like a jazz track. The audio came out smoother than I expected for a free AI generator, and the synergy between the instrumentation and the emotional tone of the lyrics was there. That said, from a more musician-oriented perspective, I noticed real technical flaws: there were moments where the AI missed the natural flow of certain lyric lines, either rushing syllables or landing emphasis in the wrong place, and some transitions between sections felt slightly mechanical compared to how a human singer would phrase them. The model also struggled with the spoken intro, singing it rather than delivering it as a dramatic monologue the way the song was written. These are the kinds of limitations expected from a 2024-era AI music generator, and they point to where the technology still has room to grow: better models with finer-grained control over phrasing, timing, and performance dynamics could close those gaps significantly. The potential is obviously there. The engine just needs refinement.</w:t>
      </w:r>
    </w:p>
    <w:p>
      <w:pPr>
        <w:spacing w:after="150" w:before="300"/>
        <w:ind w:firstLine="0"/>
      </w:pPr>
      <w:r>
        <w:rPr>
          <w:rFonts w:ascii="Times New Roman" w:cs="Times New Roman" w:eastAsia="Times New Roman" w:hAnsi="Times New Roman"/>
          <w:b/>
          <w:bCs/>
          <w:color w:val="5C1E4A"/>
          <w:sz w:val="28"/>
          <w:szCs w:val="28"/>
        </w:rPr>
        <w:t xml:space="preserve">Conclusion</w:t>
      </w:r>
    </w:p>
    <w:p>
      <w:pPr>
        <w:spacing w:after="200" w:before="0" w:line="480" w:lineRule="auto"/>
        <w:ind w:firstLine="720"/>
        <w:jc w:val="left"/>
      </w:pPr>
      <w:r>
        <w:rPr>
          <w:rFonts w:ascii="Times New Roman" w:cs="Times New Roman" w:eastAsia="Times New Roman" w:hAnsi="Times New Roman"/>
          <w:b w:val="false"/>
          <w:bCs w:val="false"/>
          <w:i w:val="false"/>
          <w:iCs w:val="false"/>
          <w:color w:val="000000"/>
          <w:sz w:val="24"/>
          <w:szCs w:val="24"/>
        </w:rPr>
        <w:t xml:space="preserve">AI in media and entertainment has moved well past novelty, reshaping how music, art, and text get created and how content reaches an audience. The deepest unresolved tension is not whether the technology works, since AIVA's composer status and the Beatles' AI-assisted reunion song both prove it does, but whether authorship, consent, and posthumous identity law can keep pace with what the technology now makes possible. James Dean's digital resurrection and China's deceased-loved-one avatars are not edge cases; they are previews of a question every creative industry will eventually have to answer directly: who gets to decide how a person's likeness is used once they can no longer decide for themselves.</w:t>
      </w:r>
    </w:p>
    <w:p>
      <w:r>
        <w:br w:type="page"/>
      </w:r>
    </w:p>
    <w:p>
      <w:pPr>
        <w:spacing w:after="240"/>
        <w:ind w:firstLine="0"/>
        <w:jc w:val="center"/>
      </w:pPr>
      <w:r>
        <w:rPr>
          <w:rFonts w:ascii="Times New Roman" w:cs="Times New Roman" w:eastAsia="Times New Roman" w:hAnsi="Times New Roman"/>
          <w:b/>
          <w:bCs/>
          <w:color w:val="5C1E4A"/>
          <w:sz w:val="28"/>
          <w:szCs w:val="28"/>
        </w:rPr>
        <w:t xml:space="preserve">Works Cited</w:t>
      </w:r>
    </w:p>
    <w:p>
      <w:pPr>
        <w:spacing w:after="200" w:line="480" w:lineRule="auto"/>
        <w:ind w:left="720" w:hanging="720"/>
      </w:pPr>
      <w:r>
        <w:rPr>
          <w:rFonts w:ascii="Times New Roman" w:cs="Times New Roman" w:eastAsia="Times New Roman" w:hAnsi="Times New Roman"/>
          <w:sz w:val="24"/>
          <w:szCs w:val="24"/>
        </w:rPr>
        <w:t xml:space="preserve">“Generative AI’s Impact on Music.”</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Forbes via Music Industry Reading</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Course reading, ITAI 2372, Module 06, 2024.</w:t>
      </w:r>
      <w:r>
        <w:rPr>
          <w:rFonts w:ascii="Times New Roman" w:cs="Times New Roman" w:eastAsia="Times New Roman" w:hAnsi="Times New Roman"/>
          <w:sz w:val="24"/>
          <w:szCs w:val="24"/>
        </w:rPr>
        <w:t xml:space="preserve"> </w:t>
      </w:r>
    </w:p>
    <w:p>
      <w:pPr>
        <w:spacing w:after="200" w:line="480" w:lineRule="auto"/>
        <w:ind w:left="720" w:hanging="720"/>
      </w:pPr>
      <w:r>
        <w:rPr>
          <w:rFonts w:ascii="Times New Roman" w:cs="Times New Roman" w:eastAsia="Times New Roman" w:hAnsi="Times New Roman"/>
          <w:sz w:val="24"/>
          <w:szCs w:val="24"/>
        </w:rPr>
        <w:t xml:space="preserve">Ganti, Sridhar. </w:t>
      </w:r>
      <w:r>
        <w:rPr>
          <w:rFonts w:ascii="Times New Roman" w:cs="Times New Roman" w:eastAsia="Times New Roman" w:hAnsi="Times New Roman"/>
          <w:sz w:val="24"/>
          <w:szCs w:val="24"/>
        </w:rPr>
        <w:t xml:space="preserve">ITAI 2372 Module 06: AI in Media and Entertainment.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Houston Community College</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2024,</w:t>
      </w:r>
      <w:r>
        <w:rPr>
          <w:rFonts w:ascii="Times New Roman" w:cs="Times New Roman" w:eastAsia="Times New Roman" w:hAnsi="Times New Roman"/>
          <w:sz w:val="24"/>
          <w:szCs w:val="24"/>
        </w:rPr>
        <w:t xml:space="preserve"> Course lecture slides.</w:t>
      </w:r>
    </w:p>
    <w:p>
      <w:pPr>
        <w:spacing w:after="200" w:line="480" w:lineRule="auto"/>
        <w:ind w:left="720" w:hanging="720"/>
      </w:pPr>
      <w:r>
        <w:rPr>
          <w:rFonts w:ascii="Times New Roman" w:cs="Times New Roman" w:eastAsia="Times New Roman" w:hAnsi="Times New Roman"/>
          <w:sz w:val="24"/>
          <w:szCs w:val="24"/>
        </w:rPr>
        <w:t xml:space="preserve">MakeSong. </w:t>
      </w:r>
      <w:r>
        <w:rPr>
          <w:rFonts w:ascii="Times New Roman" w:cs="Times New Roman" w:eastAsia="Times New Roman" w:hAnsi="Times New Roman"/>
          <w:sz w:val="24"/>
          <w:szCs w:val="24"/>
        </w:rPr>
        <w:t xml:space="preserve">Free AI Song Generator.</w:t>
      </w:r>
      <w:r>
        <w:rPr>
          <w:rFonts w:ascii="Times New Roman" w:cs="Times New Roman" w:eastAsia="Times New Roman" w:hAnsi="Times New Roman"/>
          <w:sz w:val="24"/>
          <w:szCs w:val="24"/>
        </w:rPr>
        <w:t xml:space="preserve"> Accessed June 2026,</w:t>
      </w:r>
      <w:r>
        <w:rPr>
          <w:rFonts w:ascii="Times New Roman" w:cs="Times New Roman" w:eastAsia="Times New Roman" w:hAnsi="Times New Roman"/>
          <w:sz w:val="24"/>
          <w:szCs w:val="24"/>
        </w:rPr>
        <w:t xml:space="preserve"> https://makesong.com.</w:t>
      </w:r>
    </w:p>
    <w:p>
      <w:pPr>
        <w:spacing w:after="200" w:line="480" w:lineRule="auto"/>
        <w:ind w:left="720" w:hanging="720"/>
      </w:pPr>
      <w:r>
        <w:rPr>
          <w:rFonts w:ascii="Times New Roman" w:cs="Times New Roman" w:eastAsia="Times New Roman" w:hAnsi="Times New Roman"/>
          <w:sz w:val="24"/>
          <w:szCs w:val="24"/>
        </w:rPr>
        <w:t xml:space="preserve">“Deepfakes of Your Dead Loved Ones Are a Booming Chinese Business.”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MIT Technology Review</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7 May 2024,</w:t>
      </w:r>
      <w:r>
        <w:rPr>
          <w:rFonts w:ascii="Times New Roman" w:cs="Times New Roman" w:eastAsia="Times New Roman" w:hAnsi="Times New Roman"/>
          <w:sz w:val="24"/>
          <w:szCs w:val="24"/>
        </w:rPr>
        <w:t xml:space="preserve"> https://www.technologyreview.com.</w:t>
      </w:r>
    </w:p>
    <w:p>
      <w:pPr>
        <w:spacing w:after="200" w:line="480" w:lineRule="auto"/>
        <w:ind w:left="720" w:hanging="720"/>
      </w:pPr>
      <w:r>
        <w:rPr>
          <w:rFonts w:ascii="Times New Roman" w:cs="Times New Roman" w:eastAsia="Times New Roman" w:hAnsi="Times New Roman"/>
          <w:sz w:val="24"/>
          <w:szCs w:val="24"/>
        </w:rPr>
        <w:t xml:space="preserve">Velasquez, S.J. </w:t>
      </w:r>
      <w:r>
        <w:rPr>
          <w:rFonts w:ascii="Times New Roman" w:cs="Times New Roman" w:eastAsia="Times New Roman" w:hAnsi="Times New Roman"/>
          <w:sz w:val="24"/>
          <w:szCs w:val="24"/>
        </w:rPr>
        <w:t xml:space="preserve">“How AI Is Resurrecting Dead Actors.”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BBC Future</w:t>
      </w:r>
      <w:r>
        <w:rPr>
          <w:rFonts w:ascii="Times New Roman" w:cs="Times New Roman" w:eastAsia="Times New Roman" w:hAnsi="Times New Roman"/>
          <w:sz w:val="24"/>
          <w:szCs w:val="24"/>
        </w:rPr>
        <w:t xml:space="preserve">,</w:t>
      </w:r>
      <w:r>
        <w:rPr>
          <w:rFonts w:ascii="Times New Roman" w:cs="Times New Roman" w:eastAsia="Times New Roman" w:hAnsi="Times New Roman"/>
          <w:sz w:val="24"/>
          <w:szCs w:val="24"/>
        </w:rPr>
        <w:t xml:space="preserve"> 18 July 2023,</w:t>
      </w:r>
      <w:r>
        <w:rPr>
          <w:rFonts w:ascii="Times New Roman" w:cs="Times New Roman" w:eastAsia="Times New Roman" w:hAnsi="Times New Roman"/>
          <w:sz w:val="24"/>
          <w:szCs w:val="24"/>
        </w:rPr>
        <w:t xml:space="preserve"> https://www.bbc.com/future/article/20230718-how-ai-is-bringing-film-stars-back-from-the-dead.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Times New Roman" w:cs="Times New Roman" w:eastAsia="Times New Roman" w:hAnsi="Times New Roman"/>
        <w:color w:val="595959"/>
        <w:sz w:val="18"/>
        <w:szCs w:val="18"/>
      </w:rPr>
      <w:t xml:space="preserve">Pg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2026-07-24T03:44:04.453Z</dcterms:created>
  <dcterms:modified xsi:type="dcterms:W3CDTF">2026-07-24T03:44:04.453Z</dcterms:modified>
</cp:coreProperties>
</file>

<file path=docProps/custom.xml><?xml version="1.0" encoding="utf-8"?>
<Properties xmlns="http://schemas.openxmlformats.org/officeDocument/2006/custom-properties" xmlns:vt="http://schemas.openxmlformats.org/officeDocument/2006/docPropsVTypes"/>
</file>