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"https://jigsaw.vitalsource.com/books/9780134801407/epub/OPS/xhtml/fileP70010152380000000000000000019C1.xhtml" \l "P7001015238000000000000000001B1C" </w:instrText>
      </w: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4.1</w:t>
      </w:r>
      <w:r w:rsidRPr="002A1BB2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A logical design that controls the order in which a set of statements executes.</w:t>
      </w: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5" w:anchor="P7001015238000000000000000001B1F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 It is a program structure that can execute a set of statements only under certain circumstances.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6" w:anchor="P7001015238000000000000000001B22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4.3 A decision structure that provides a single alternative path of execution. If the condition that is being tested is true, the program takes the alternative path.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7" w:anchor="P7001015238000000000000000001B25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4.4 An expression that can be evaluated as either true or false.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8" w:anchor="P7001015238000000000000000001B28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4.5 You can determine whether one value is greater than, less than, greater than or equal to, less than or equal to, equal to, or not equal to another value.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9" w:anchor="P7001015238000000000000000001B2B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4.6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If y == 20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Set x = 0</w:t>
      </w:r>
    </w:p>
    <w:p w:rsidR="002A1BB2" w:rsidRPr="002A1BB2" w:rsidRDefault="002A1BB2" w:rsidP="002A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End If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0" w:anchor="P7001015238000000000000000001B31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4.7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If sales &gt;= 10000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Set commission = 0.2</w:t>
      </w:r>
    </w:p>
    <w:p w:rsidR="002A1BB2" w:rsidRPr="002A1BB2" w:rsidRDefault="002A1BB2" w:rsidP="002A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End If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1" w:anchor="P7001015238000000000000000001BC0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4.8 A dual alternative decision structure has two possible paths of execution—one path is taken if a condition is true, and the other path is taken if the condition is false.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2" w:anchor="P7001015238000000000000000001BC3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4.9 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If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-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Then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-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Else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3" w:anchor="P7001015238000000000000000001BC6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4.10 When the condition is false.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4" w:anchor="P7001015238000000000000000001C51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4.11</w:t>
        </w:r>
      </w:hyperlink>
    </w:p>
    <w:p w:rsidR="002A1BB2" w:rsidRPr="002A1BB2" w:rsidRDefault="002A1BB2" w:rsidP="002A1BB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2A1BB2">
        <w:rPr>
          <w:rFonts w:ascii="Courier" w:eastAsia="Times New Roman" w:hAnsi="Courier" w:cs="Courier New"/>
          <w:color w:val="000000" w:themeColor="text1"/>
          <w:sz w:val="20"/>
          <w:szCs w:val="20"/>
        </w:rPr>
        <w:t>z</w:t>
      </w:r>
      <w:proofErr w:type="gramEnd"/>
      <w:r w:rsidRPr="002A1BB2">
        <w:rPr>
          <w:rFonts w:ascii="Courier" w:eastAsia="Times New Roman" w:hAnsi="Courier" w:cs="Courier New"/>
          <w:color w:val="000000" w:themeColor="text1"/>
          <w:sz w:val="20"/>
          <w:szCs w:val="20"/>
        </w:rPr>
        <w:t xml:space="preserve"> is not less than a.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5" w:anchor="P7001015238000000000000000001C56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4.12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Boston</w:t>
      </w:r>
    </w:p>
    <w:p w:rsidR="002A1BB2" w:rsidRPr="002A1BB2" w:rsidRDefault="002A1BB2" w:rsidP="002A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New York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6" w:anchor="P7001015238000000000000000001D25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4.13 A dual alternative decision structure has two possible paths of execution—one path is taken if a condition is true, and the other path is taken if the condition is false.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7" w:anchor="P7001015238000000000000000001D28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4.14</w:t>
        </w:r>
      </w:hyperlink>
    </w:p>
    <w:p w:rsidR="002A1BB2" w:rsidRPr="002A1BB2" w:rsidRDefault="002A1BB2" w:rsidP="002A1BB2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0"/>
          <w:szCs w:val="20"/>
        </w:rPr>
        <w:t>If</w:t>
      </w: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-</w:t>
      </w:r>
      <w:r w:rsidRPr="002A1BB2">
        <w:rPr>
          <w:rFonts w:ascii="Courier" w:eastAsia="Times New Roman" w:hAnsi="Courier" w:cs="Courier New"/>
          <w:color w:val="000000" w:themeColor="text1"/>
          <w:sz w:val="20"/>
          <w:szCs w:val="20"/>
        </w:rPr>
        <w:t>Then</w:t>
      </w: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-</w:t>
      </w:r>
      <w:r w:rsidRPr="002A1BB2">
        <w:rPr>
          <w:rFonts w:ascii="Courier" w:eastAsia="Times New Roman" w:hAnsi="Courier" w:cs="Courier New"/>
          <w:color w:val="000000" w:themeColor="text1"/>
          <w:sz w:val="20"/>
          <w:szCs w:val="20"/>
        </w:rPr>
        <w:t>Else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8" w:anchor="P7001015238000000000000000001D2B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4.15 If the condition is false.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19" w:anchor="P7001015238000000000000000001D31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4.16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If number == 1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Display "One"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Else If number == 2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Display "Two"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Else If number == 3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Display "Three"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Else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Display "Unknown"</w:t>
      </w:r>
    </w:p>
    <w:p w:rsidR="002A1BB2" w:rsidRPr="002A1BB2" w:rsidRDefault="002A1BB2" w:rsidP="002A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End If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0" w:anchor="P7001015238000000000000000001DB9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4.17 A structure that tests the value of a variable or an expression and then uses that value to determine which statement or set of statements to execute.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1" w:anchor="P7001015238000000000000000001DBC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4.18 With a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Select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Case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statement.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2" w:anchor="P7001015238000000000000000001DBF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4.19 A variable or an expression.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3" w:anchor="P7001015238000000000000000001DC2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4.20 In such an event, you can use the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If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-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Then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-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Else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If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statement, or a nested decision structure.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4" w:anchor="P7001015238000000000000000001F14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4.21 It is an expression that is created by using a logical operator to combine two Boolean subexpressions.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5" w:anchor="P7001015238000000000000000001F17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4.22</w:t>
        </w:r>
      </w:hyperlink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6" w:anchor="P7001015238000000000000000001F65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4.23</w:t>
        </w:r>
      </w:hyperlink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F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1"/>
          <w:numId w:val="1"/>
        </w:numPr>
        <w:shd w:val="clear" w:color="auto" w:fill="FFFFFF"/>
        <w:spacing w:after="18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T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7" w:anchor="P7001015238000000000000000001F8F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4.24 The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AND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operator: If the expression on the left side of the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AND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operator is false, the expression on the right side will not be checked.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br/>
          <w:t>The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OR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operator: If the expression on the left side of the </w:t>
        </w:r>
        <w:r w:rsidRPr="002A1BB2">
          <w:rPr>
            <w:rFonts w:ascii="Courier" w:eastAsia="Times New Roman" w:hAnsi="Courier" w:cs="Courier New"/>
            <w:b/>
            <w:bCs/>
            <w:color w:val="000000" w:themeColor="text1"/>
            <w:sz w:val="20"/>
            <w:szCs w:val="20"/>
            <w:bdr w:val="none" w:sz="0" w:space="0" w:color="auto" w:frame="1"/>
          </w:rPr>
          <w:t>OR</w:t>
        </w:r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 operator is true, the expression on the right side will not be checked.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8" w:anchor="P7001015238000000000000000001F94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4.25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If speed &gt;= 0 AND speed &lt;= 200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Display "The number is valid"</w:t>
      </w:r>
    </w:p>
    <w:p w:rsidR="002A1BB2" w:rsidRPr="002A1BB2" w:rsidRDefault="002A1BB2" w:rsidP="002A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End If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hyperlink r:id="rId29" w:anchor="P7001015238000000000000000001F99" w:history="1">
        <w:r w:rsidRPr="002A1BB2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</w:rPr>
          <w:t>4.26</w:t>
        </w:r>
      </w:hyperlink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If speed &lt; 0 OR speed &gt; 200 Then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 xml:space="preserve">   Display "The number is not valid"</w:t>
      </w:r>
    </w:p>
    <w:p w:rsidR="002A1BB2" w:rsidRPr="002A1BB2" w:rsidRDefault="002A1BB2" w:rsidP="002A1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</w:rPr>
      </w:pPr>
      <w:r w:rsidRPr="002A1BB2">
        <w:rPr>
          <w:rFonts w:ascii="Courier" w:eastAsia="Times New Roman" w:hAnsi="Courier" w:cs="Courier New"/>
          <w:color w:val="000000" w:themeColor="text1"/>
          <w:sz w:val="24"/>
          <w:szCs w:val="24"/>
        </w:rPr>
        <w:t>End If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t>4.27True or false</w:t>
      </w:r>
    </w:p>
    <w:p w:rsidR="002A1BB2" w:rsidRPr="002A1BB2" w:rsidRDefault="002A1BB2" w:rsidP="002A1BB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2A1BB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4.28A variable that signals when some condition exists in the program.</w:t>
      </w:r>
    </w:p>
    <w:p w:rsidR="004C59DF" w:rsidRPr="002A1BB2" w:rsidRDefault="002A1BB2">
      <w:pPr>
        <w:rPr>
          <w:color w:val="000000" w:themeColor="text1"/>
        </w:rPr>
      </w:pPr>
    </w:p>
    <w:sectPr w:rsidR="004C59DF" w:rsidRPr="002A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00651"/>
    <w:multiLevelType w:val="multilevel"/>
    <w:tmpl w:val="BF6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B2"/>
    <w:rsid w:val="002915FD"/>
    <w:rsid w:val="002A1BB2"/>
    <w:rsid w:val="00B3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34FA6-C735-415E-9188-88BBEC1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1BB2"/>
    <w:rPr>
      <w:color w:val="0000FF"/>
      <w:u w:val="single"/>
    </w:rPr>
  </w:style>
  <w:style w:type="character" w:customStyle="1" w:styleId="number">
    <w:name w:val="number"/>
    <w:basedOn w:val="DefaultParagraphFont"/>
    <w:rsid w:val="002A1B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1B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0134801407/epub/OPS/xhtml/fileP70010152380000000000000000019C1.xhtml" TargetMode="External"/><Relationship Id="rId13" Type="http://schemas.openxmlformats.org/officeDocument/2006/relationships/hyperlink" Target="https://jigsaw.vitalsource.com/books/9780134801407/epub/OPS/xhtml/fileP7001015238000000000000000001B36.xhtml" TargetMode="External"/><Relationship Id="rId18" Type="http://schemas.openxmlformats.org/officeDocument/2006/relationships/hyperlink" Target="https://jigsaw.vitalsource.com/books/9780134801407/epub/OPS/xhtml/fileP7001015238000000000000000001C5A.xhtml" TargetMode="External"/><Relationship Id="rId26" Type="http://schemas.openxmlformats.org/officeDocument/2006/relationships/hyperlink" Target="https://jigsaw.vitalsource.com/books/9780134801407/epub/OPS/xhtml/fileP7001015238000000000000000001DC6.x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gsaw.vitalsource.com/books/9780134801407/epub/OPS/xhtml/fileP7001015238000000000000000001D36.xhtml" TargetMode="External"/><Relationship Id="rId7" Type="http://schemas.openxmlformats.org/officeDocument/2006/relationships/hyperlink" Target="https://jigsaw.vitalsource.com/books/9780134801407/epub/OPS/xhtml/fileP70010152380000000000000000019C1.xhtml" TargetMode="External"/><Relationship Id="rId12" Type="http://schemas.openxmlformats.org/officeDocument/2006/relationships/hyperlink" Target="https://jigsaw.vitalsource.com/books/9780134801407/epub/OPS/xhtml/fileP7001015238000000000000000001B36.xhtml" TargetMode="External"/><Relationship Id="rId17" Type="http://schemas.openxmlformats.org/officeDocument/2006/relationships/hyperlink" Target="https://jigsaw.vitalsource.com/books/9780134801407/epub/OPS/xhtml/fileP7001015238000000000000000001C5A.xhtml" TargetMode="External"/><Relationship Id="rId25" Type="http://schemas.openxmlformats.org/officeDocument/2006/relationships/hyperlink" Target="https://jigsaw.vitalsource.com/books/9780134801407/epub/OPS/xhtml/fileP7001015238000000000000000001DC6.x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gsaw.vitalsource.com/books/9780134801407/epub/OPS/xhtml/fileP7001015238000000000000000001C5A.xhtml" TargetMode="External"/><Relationship Id="rId20" Type="http://schemas.openxmlformats.org/officeDocument/2006/relationships/hyperlink" Target="https://jigsaw.vitalsource.com/books/9780134801407/epub/OPS/xhtml/fileP7001015238000000000000000001D36.xhtml" TargetMode="External"/><Relationship Id="rId29" Type="http://schemas.openxmlformats.org/officeDocument/2006/relationships/hyperlink" Target="https://jigsaw.vitalsource.com/books/9780134801407/epub/OPS/xhtml/fileP7001015238000000000000000001DC6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0134801407/epub/OPS/xhtml/fileP70010152380000000000000000019C1.xhtml" TargetMode="External"/><Relationship Id="rId11" Type="http://schemas.openxmlformats.org/officeDocument/2006/relationships/hyperlink" Target="https://jigsaw.vitalsource.com/books/9780134801407/epub/OPS/xhtml/fileP7001015238000000000000000001B36.xhtml" TargetMode="External"/><Relationship Id="rId24" Type="http://schemas.openxmlformats.org/officeDocument/2006/relationships/hyperlink" Target="https://jigsaw.vitalsource.com/books/9780134801407/epub/OPS/xhtml/fileP7001015238000000000000000001DC6.xhtml" TargetMode="External"/><Relationship Id="rId5" Type="http://schemas.openxmlformats.org/officeDocument/2006/relationships/hyperlink" Target="https://jigsaw.vitalsource.com/books/9780134801407/epub/OPS/xhtml/fileP70010152380000000000000000019C1.xhtml" TargetMode="External"/><Relationship Id="rId15" Type="http://schemas.openxmlformats.org/officeDocument/2006/relationships/hyperlink" Target="https://jigsaw.vitalsource.com/books/9780134801407/epub/OPS/xhtml/fileP7001015238000000000000000001BCB.xhtml" TargetMode="External"/><Relationship Id="rId23" Type="http://schemas.openxmlformats.org/officeDocument/2006/relationships/hyperlink" Target="https://jigsaw.vitalsource.com/books/9780134801407/epub/OPS/xhtml/fileP7001015238000000000000000001D36.xhtml" TargetMode="External"/><Relationship Id="rId28" Type="http://schemas.openxmlformats.org/officeDocument/2006/relationships/hyperlink" Target="https://jigsaw.vitalsource.com/books/9780134801407/epub/OPS/xhtml/fileP7001015238000000000000000001DC6.xhtml" TargetMode="External"/><Relationship Id="rId10" Type="http://schemas.openxmlformats.org/officeDocument/2006/relationships/hyperlink" Target="https://jigsaw.vitalsource.com/books/9780134801407/epub/OPS/xhtml/fileP70010152380000000000000000019C1.xhtml" TargetMode="External"/><Relationship Id="rId19" Type="http://schemas.openxmlformats.org/officeDocument/2006/relationships/hyperlink" Target="https://jigsaw.vitalsource.com/books/9780134801407/epub/OPS/xhtml/fileP7001015238000000000000000001C5A.x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igsaw.vitalsource.com/books/9780134801407/epub/OPS/xhtml/fileP70010152380000000000000000019C1.xhtml" TargetMode="External"/><Relationship Id="rId14" Type="http://schemas.openxmlformats.org/officeDocument/2006/relationships/hyperlink" Target="https://jigsaw.vitalsource.com/books/9780134801407/epub/OPS/xhtml/fileP7001015238000000000000000001BCB.xhtml" TargetMode="External"/><Relationship Id="rId22" Type="http://schemas.openxmlformats.org/officeDocument/2006/relationships/hyperlink" Target="https://jigsaw.vitalsource.com/books/9780134801407/epub/OPS/xhtml/fileP7001015238000000000000000001D36.xhtml" TargetMode="External"/><Relationship Id="rId27" Type="http://schemas.openxmlformats.org/officeDocument/2006/relationships/hyperlink" Target="https://jigsaw.vitalsource.com/books/9780134801407/epub/OPS/xhtml/fileP7001015238000000000000000001DC6.x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1</cp:revision>
  <dcterms:created xsi:type="dcterms:W3CDTF">2019-10-22T18:28:00Z</dcterms:created>
  <dcterms:modified xsi:type="dcterms:W3CDTF">2019-10-22T18:29:00Z</dcterms:modified>
</cp:coreProperties>
</file>