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26655" w14:textId="77777777" w:rsidR="00D1574F" w:rsidRDefault="00392984">
      <w:pPr>
        <w:spacing w:after="0"/>
        <w:ind w:left="41" w:right="2" w:hanging="10"/>
        <w:jc w:val="center"/>
      </w:pPr>
      <w:r>
        <w:rPr>
          <w:b/>
          <w:sz w:val="24"/>
        </w:rPr>
        <w:t xml:space="preserve">Project Design Phase </w:t>
      </w:r>
    </w:p>
    <w:p w14:paraId="5B7CBC9E" w14:textId="77777777" w:rsidR="00D1574F" w:rsidRDefault="00392984">
      <w:pPr>
        <w:spacing w:after="0"/>
        <w:ind w:left="41" w:hanging="10"/>
        <w:jc w:val="center"/>
      </w:pPr>
      <w:r>
        <w:rPr>
          <w:b/>
          <w:sz w:val="24"/>
        </w:rPr>
        <w:t xml:space="preserve">Problem – Solution Fit Template </w:t>
      </w:r>
    </w:p>
    <w:p w14:paraId="5B5CEF69" w14:textId="77777777" w:rsidR="00D1574F" w:rsidRDefault="00392984">
      <w:pPr>
        <w:spacing w:after="0"/>
        <w:ind w:left="8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D1574F" w14:paraId="7361D00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7596C35" w14:textId="77777777" w:rsidR="00D1574F" w:rsidRDefault="00392984">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C98F7A8" w14:textId="77777777" w:rsidR="00D1574F" w:rsidRDefault="00392984">
            <w:pPr>
              <w:spacing w:after="0"/>
            </w:pPr>
            <w:r>
              <w:t xml:space="preserve">20 June 2025 </w:t>
            </w:r>
          </w:p>
        </w:tc>
      </w:tr>
      <w:tr w:rsidR="00D1574F" w14:paraId="24B3532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A76A13F" w14:textId="77777777" w:rsidR="00D1574F" w:rsidRDefault="00392984">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4149561" w14:textId="77777777" w:rsidR="00D1574F" w:rsidRDefault="003F3D39">
            <w:pPr>
              <w:spacing w:after="0"/>
            </w:pPr>
            <w:r w:rsidRPr="003F3D39">
              <w:t>LTVIP2025TMID59358</w:t>
            </w:r>
          </w:p>
        </w:tc>
      </w:tr>
      <w:tr w:rsidR="00D1574F" w14:paraId="2FB1DB9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E89B964" w14:textId="77777777" w:rsidR="00D1574F" w:rsidRDefault="00392984">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499E9F9" w14:textId="77777777" w:rsidR="00D1574F" w:rsidRDefault="003F3D39">
            <w:pPr>
              <w:spacing w:after="0"/>
            </w:pPr>
            <w:r>
              <w:t>Freelance finder</w:t>
            </w:r>
          </w:p>
        </w:tc>
      </w:tr>
      <w:tr w:rsidR="00D1574F" w14:paraId="3721095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41D312" w14:textId="77777777" w:rsidR="00D1574F" w:rsidRDefault="00392984">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94B419D" w14:textId="77777777" w:rsidR="00D1574F" w:rsidRDefault="00392984">
            <w:pPr>
              <w:spacing w:after="0"/>
            </w:pPr>
            <w:r>
              <w:t xml:space="preserve">2 Marks </w:t>
            </w:r>
          </w:p>
        </w:tc>
      </w:tr>
    </w:tbl>
    <w:p w14:paraId="09701843" w14:textId="77777777" w:rsidR="00D1574F" w:rsidRDefault="00392984">
      <w:r>
        <w:rPr>
          <w:b/>
        </w:rPr>
        <w:t xml:space="preserve"> </w:t>
      </w:r>
    </w:p>
    <w:p w14:paraId="2C5F8B06" w14:textId="77777777" w:rsidR="003F3D39" w:rsidRPr="003F3D39" w:rsidRDefault="003F3D39" w:rsidP="003F3D39">
      <w:pPr>
        <w:rPr>
          <w:b/>
          <w:bCs/>
          <w:sz w:val="24"/>
        </w:rPr>
      </w:pPr>
      <w:r w:rsidRPr="003F3D39">
        <w:rPr>
          <w:b/>
          <w:bCs/>
          <w:sz w:val="24"/>
        </w:rPr>
        <w:t>T</w:t>
      </w:r>
      <w:r w:rsidRPr="003F3D39">
        <w:rPr>
          <w:b/>
          <w:bCs/>
          <w:sz w:val="24"/>
        </w:rPr>
        <w:t>he Problem–Solution Fit</w:t>
      </w:r>
      <w:r w:rsidRPr="003F3D39">
        <w:rPr>
          <w:b/>
          <w:bCs/>
          <w:sz w:val="24"/>
        </w:rPr>
        <w:t>:</w:t>
      </w:r>
    </w:p>
    <w:p w14:paraId="68651FFF" w14:textId="77777777" w:rsidR="00D1574F" w:rsidRPr="003F3D39" w:rsidRDefault="003F3D39" w:rsidP="003F3D39">
      <w:pPr>
        <w:rPr>
          <w:szCs w:val="22"/>
        </w:rPr>
      </w:pPr>
      <w:r w:rsidRPr="003F3D39">
        <w:rPr>
          <w:szCs w:val="22"/>
        </w:rPr>
        <w:t>This stage ensures we are solving real, validated problems faced by freelancers and clients. SB Works directly targets inefficiencies and gaps in the freelancing process—offering a unified solution to build trust, streamline collaboration, and ensure quality outcomes.</w:t>
      </w:r>
    </w:p>
    <w:p w14:paraId="0A896A08" w14:textId="77777777" w:rsidR="003F3D39" w:rsidRPr="003F3D39" w:rsidRDefault="003F3D39" w:rsidP="003F3D39">
      <w:pPr>
        <w:rPr>
          <w:b/>
          <w:bCs/>
          <w:sz w:val="24"/>
        </w:rPr>
      </w:pPr>
      <w:r w:rsidRPr="003F3D39">
        <w:rPr>
          <w:b/>
          <w:bCs/>
          <w:sz w:val="24"/>
        </w:rPr>
        <w:t>Purpose in Our Project</w:t>
      </w:r>
      <w:r w:rsidRPr="003F3D39">
        <w:rPr>
          <w:b/>
          <w:bCs/>
          <w:sz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517"/>
      </w:tblGrid>
      <w:tr w:rsidR="003F3D39" w:rsidRPr="003F3D39" w14:paraId="3A5B7A04" w14:textId="77777777" w:rsidTr="003F3D39">
        <w:trPr>
          <w:tblHeader/>
          <w:tblCellSpacing w:w="15" w:type="dxa"/>
        </w:trPr>
        <w:tc>
          <w:tcPr>
            <w:tcW w:w="0" w:type="auto"/>
            <w:vAlign w:val="center"/>
            <w:hideMark/>
          </w:tcPr>
          <w:p w14:paraId="54B57A10" w14:textId="77777777" w:rsidR="003F3D39" w:rsidRPr="003F3D39" w:rsidRDefault="003F3D39" w:rsidP="003F3D39">
            <w:pPr>
              <w:rPr>
                <w:b/>
                <w:bCs/>
                <w:szCs w:val="22"/>
              </w:rPr>
            </w:pPr>
            <w:r w:rsidRPr="003F3D39">
              <w:rPr>
                <w:b/>
                <w:bCs/>
                <w:szCs w:val="22"/>
              </w:rPr>
              <w:t>Goal</w:t>
            </w:r>
          </w:p>
        </w:tc>
        <w:tc>
          <w:tcPr>
            <w:tcW w:w="0" w:type="auto"/>
            <w:vAlign w:val="center"/>
            <w:hideMark/>
          </w:tcPr>
          <w:p w14:paraId="5118AAC0" w14:textId="77777777" w:rsidR="003F3D39" w:rsidRPr="003F3D39" w:rsidRDefault="003F3D39" w:rsidP="003F3D39">
            <w:pPr>
              <w:rPr>
                <w:b/>
                <w:bCs/>
                <w:szCs w:val="22"/>
              </w:rPr>
            </w:pPr>
            <w:r w:rsidRPr="003F3D39">
              <w:rPr>
                <w:b/>
                <w:bCs/>
                <w:szCs w:val="22"/>
              </w:rPr>
              <w:t>How SB Works Addresses It</w:t>
            </w:r>
          </w:p>
        </w:tc>
      </w:tr>
      <w:tr w:rsidR="003F3D39" w:rsidRPr="003F3D39" w14:paraId="14D73DA7" w14:textId="77777777" w:rsidTr="003F3D39">
        <w:trPr>
          <w:tblCellSpacing w:w="15" w:type="dxa"/>
        </w:trPr>
        <w:tc>
          <w:tcPr>
            <w:tcW w:w="0" w:type="auto"/>
            <w:vAlign w:val="center"/>
            <w:hideMark/>
          </w:tcPr>
          <w:p w14:paraId="6264C55E" w14:textId="77777777" w:rsidR="003F3D39" w:rsidRPr="003F3D39" w:rsidRDefault="003F3D39" w:rsidP="003F3D39">
            <w:pPr>
              <w:rPr>
                <w:szCs w:val="22"/>
              </w:rPr>
            </w:pPr>
            <w:r w:rsidRPr="003F3D39">
              <w:rPr>
                <w:b/>
                <w:bCs/>
                <w:szCs w:val="22"/>
              </w:rPr>
              <w:t>Solve complex problems in a way that fits the state of your customers</w:t>
            </w:r>
          </w:p>
        </w:tc>
        <w:tc>
          <w:tcPr>
            <w:tcW w:w="0" w:type="auto"/>
            <w:vAlign w:val="center"/>
            <w:hideMark/>
          </w:tcPr>
          <w:p w14:paraId="4EF47FCA" w14:textId="77777777" w:rsidR="003F3D39" w:rsidRPr="003F3D39" w:rsidRDefault="003F3D39" w:rsidP="003F3D39">
            <w:pPr>
              <w:rPr>
                <w:szCs w:val="22"/>
              </w:rPr>
            </w:pPr>
            <w:r w:rsidRPr="003F3D39">
              <w:rPr>
                <w:szCs w:val="22"/>
              </w:rPr>
              <w:t>Freelancers often struggle to find trustworthy platforms to showcase skills and get hired, while clients face difficulties in evaluating talent and managing projects. SB Works provides a centralized platform where freelancers can bid and collaborate, and clients can post and manage projects with ease.</w:t>
            </w:r>
          </w:p>
        </w:tc>
      </w:tr>
      <w:tr w:rsidR="003F3D39" w:rsidRPr="003F3D39" w14:paraId="61E9F258" w14:textId="77777777" w:rsidTr="003F3D39">
        <w:trPr>
          <w:tblCellSpacing w:w="15" w:type="dxa"/>
        </w:trPr>
        <w:tc>
          <w:tcPr>
            <w:tcW w:w="0" w:type="auto"/>
            <w:vAlign w:val="center"/>
            <w:hideMark/>
          </w:tcPr>
          <w:p w14:paraId="2064FE45" w14:textId="77777777" w:rsidR="003F3D39" w:rsidRPr="003F3D39" w:rsidRDefault="003F3D39" w:rsidP="003F3D39">
            <w:pPr>
              <w:rPr>
                <w:szCs w:val="22"/>
              </w:rPr>
            </w:pPr>
            <w:r w:rsidRPr="003F3D39">
              <w:rPr>
                <w:b/>
                <w:bCs/>
                <w:szCs w:val="22"/>
              </w:rPr>
              <w:t>Succeed faster and increase solution adoption</w:t>
            </w:r>
          </w:p>
        </w:tc>
        <w:tc>
          <w:tcPr>
            <w:tcW w:w="0" w:type="auto"/>
            <w:vAlign w:val="center"/>
            <w:hideMark/>
          </w:tcPr>
          <w:p w14:paraId="5D7B654C" w14:textId="77777777" w:rsidR="003F3D39" w:rsidRPr="003F3D39" w:rsidRDefault="003F3D39" w:rsidP="003F3D39">
            <w:pPr>
              <w:rPr>
                <w:szCs w:val="22"/>
              </w:rPr>
            </w:pPr>
            <w:r w:rsidRPr="003F3D39">
              <w:rPr>
                <w:szCs w:val="22"/>
              </w:rPr>
              <w:t xml:space="preserve">The platform mirrors common freelancing </w:t>
            </w:r>
            <w:proofErr w:type="spellStart"/>
            <w:r w:rsidRPr="003F3D39">
              <w:rPr>
                <w:szCs w:val="22"/>
              </w:rPr>
              <w:t>behaviors</w:t>
            </w:r>
            <w:proofErr w:type="spellEnd"/>
            <w:r w:rsidRPr="003F3D39">
              <w:rPr>
                <w:szCs w:val="22"/>
              </w:rPr>
              <w:t xml:space="preserve"> (browsing projects, submitting proposals, chatting with clients) and enhances them with integrated messaging, profile portfolios, admin support, and seamless project submission—all built with the MERN stack for performance.</w:t>
            </w:r>
          </w:p>
        </w:tc>
      </w:tr>
      <w:tr w:rsidR="003F3D39" w:rsidRPr="003F3D39" w14:paraId="1A520665" w14:textId="77777777" w:rsidTr="003F3D39">
        <w:trPr>
          <w:tblCellSpacing w:w="15" w:type="dxa"/>
        </w:trPr>
        <w:tc>
          <w:tcPr>
            <w:tcW w:w="0" w:type="auto"/>
            <w:vAlign w:val="center"/>
            <w:hideMark/>
          </w:tcPr>
          <w:p w14:paraId="6702FCB9" w14:textId="77777777" w:rsidR="003F3D39" w:rsidRPr="003F3D39" w:rsidRDefault="003F3D39" w:rsidP="003F3D39">
            <w:pPr>
              <w:rPr>
                <w:szCs w:val="22"/>
              </w:rPr>
            </w:pPr>
            <w:r w:rsidRPr="003F3D39">
              <w:rPr>
                <w:b/>
                <w:bCs/>
                <w:szCs w:val="22"/>
              </w:rPr>
              <w:t>Sharpen communication and marketing strategy</w:t>
            </w:r>
          </w:p>
        </w:tc>
        <w:tc>
          <w:tcPr>
            <w:tcW w:w="0" w:type="auto"/>
            <w:vAlign w:val="center"/>
            <w:hideMark/>
          </w:tcPr>
          <w:p w14:paraId="78A62E7A" w14:textId="77777777" w:rsidR="003F3D39" w:rsidRPr="003F3D39" w:rsidRDefault="003F3D39" w:rsidP="003F3D39">
            <w:pPr>
              <w:rPr>
                <w:szCs w:val="22"/>
              </w:rPr>
            </w:pPr>
            <w:r w:rsidRPr="003F3D39">
              <w:rPr>
                <w:szCs w:val="22"/>
              </w:rPr>
              <w:t>Messaging such as “Find Talent. Build Trust. Deliver Results.” highlights SB Works' strengths in streamlining client-freelancer relationships, improving visibility, and ensuring professionalism and quality outcomes.</w:t>
            </w:r>
          </w:p>
        </w:tc>
      </w:tr>
      <w:tr w:rsidR="003F3D39" w:rsidRPr="003F3D39" w14:paraId="535EC982" w14:textId="77777777" w:rsidTr="003F3D39">
        <w:trPr>
          <w:tblCellSpacing w:w="15" w:type="dxa"/>
        </w:trPr>
        <w:tc>
          <w:tcPr>
            <w:tcW w:w="0" w:type="auto"/>
            <w:vAlign w:val="center"/>
            <w:hideMark/>
          </w:tcPr>
          <w:p w14:paraId="57CBFEC5" w14:textId="77777777" w:rsidR="003F3D39" w:rsidRPr="003F3D39" w:rsidRDefault="003F3D39" w:rsidP="003F3D39">
            <w:pPr>
              <w:rPr>
                <w:szCs w:val="22"/>
              </w:rPr>
            </w:pPr>
            <w:r w:rsidRPr="003F3D39">
              <w:rPr>
                <w:b/>
                <w:bCs/>
                <w:szCs w:val="22"/>
              </w:rPr>
              <w:t>Increase touch-points and build trust</w:t>
            </w:r>
          </w:p>
        </w:tc>
        <w:tc>
          <w:tcPr>
            <w:tcW w:w="0" w:type="auto"/>
            <w:vAlign w:val="center"/>
            <w:hideMark/>
          </w:tcPr>
          <w:p w14:paraId="47F9C09B" w14:textId="77777777" w:rsidR="003F3D39" w:rsidRPr="003F3D39" w:rsidRDefault="003F3D39" w:rsidP="003F3D39">
            <w:pPr>
              <w:rPr>
                <w:szCs w:val="22"/>
              </w:rPr>
            </w:pPr>
            <w:r w:rsidRPr="003F3D39">
              <w:rPr>
                <w:szCs w:val="22"/>
              </w:rPr>
              <w:t xml:space="preserve">SB Works maintains transparency with real-time notifications, integrated chat, admin oversight, and feedback mechanisms. </w:t>
            </w:r>
            <w:proofErr w:type="gramStart"/>
            <w:r w:rsidRPr="003F3D39">
              <w:rPr>
                <w:szCs w:val="22"/>
              </w:rPr>
              <w:t>This builds</w:t>
            </w:r>
            <w:proofErr w:type="gramEnd"/>
            <w:r w:rsidRPr="003F3D39">
              <w:rPr>
                <w:szCs w:val="22"/>
              </w:rPr>
              <w:t xml:space="preserve"> trust through consistent, platform-guided interactions and dispute resolution processes.</w:t>
            </w:r>
          </w:p>
        </w:tc>
      </w:tr>
      <w:tr w:rsidR="003F3D39" w:rsidRPr="003F3D39" w14:paraId="5BC293A0" w14:textId="77777777" w:rsidTr="003F3D39">
        <w:trPr>
          <w:tblCellSpacing w:w="15" w:type="dxa"/>
        </w:trPr>
        <w:tc>
          <w:tcPr>
            <w:tcW w:w="0" w:type="auto"/>
            <w:vAlign w:val="center"/>
            <w:hideMark/>
          </w:tcPr>
          <w:p w14:paraId="766559D6" w14:textId="77777777" w:rsidR="003F3D39" w:rsidRPr="003F3D39" w:rsidRDefault="003F3D39" w:rsidP="003F3D39">
            <w:pPr>
              <w:rPr>
                <w:sz w:val="24"/>
              </w:rPr>
            </w:pPr>
            <w:r w:rsidRPr="003F3D39">
              <w:rPr>
                <w:b/>
                <w:bCs/>
                <w:sz w:val="24"/>
              </w:rPr>
              <w:t>Understand and improve the existing situation</w:t>
            </w:r>
          </w:p>
        </w:tc>
        <w:tc>
          <w:tcPr>
            <w:tcW w:w="0" w:type="auto"/>
            <w:vAlign w:val="center"/>
            <w:hideMark/>
          </w:tcPr>
          <w:p w14:paraId="2934703D" w14:textId="77777777" w:rsidR="003F3D39" w:rsidRPr="003F3D39" w:rsidRDefault="003F3D39" w:rsidP="003F3D39">
            <w:pPr>
              <w:rPr>
                <w:sz w:val="24"/>
              </w:rPr>
            </w:pPr>
            <w:r w:rsidRPr="003F3D39">
              <w:rPr>
                <w:sz w:val="24"/>
              </w:rPr>
              <w:t>Many users today juggle various tools for hiring, communication, and delivery. SB Works combines project discovery, proposals, communication, delivery, and admin moderation into one platform, reducing complexity and promoting better user experience and satisfaction.</w:t>
            </w:r>
          </w:p>
        </w:tc>
      </w:tr>
    </w:tbl>
    <w:p w14:paraId="52A63532" w14:textId="77777777" w:rsidR="003F3D39" w:rsidRDefault="003F3D39" w:rsidP="003F3D39"/>
    <w:p w14:paraId="4D53915C" w14:textId="77777777" w:rsidR="00D1574F" w:rsidRDefault="00392984">
      <w:pPr>
        <w:spacing w:after="3"/>
        <w:ind w:left="-5" w:hanging="10"/>
      </w:pPr>
      <w:r>
        <w:rPr>
          <w:b/>
        </w:rPr>
        <w:lastRenderedPageBreak/>
        <w:t xml:space="preserve">Template: </w:t>
      </w:r>
    </w:p>
    <w:p w14:paraId="19FC5A3B" w14:textId="77777777" w:rsidR="00D1574F" w:rsidRDefault="00392984">
      <w:pPr>
        <w:spacing w:after="98"/>
        <w:ind w:right="293"/>
        <w:jc w:val="right"/>
      </w:pPr>
      <w:r>
        <w:rPr>
          <w:noProof/>
        </w:rPr>
        <w:drawing>
          <wp:inline distT="0" distB="0" distL="0" distR="0" wp14:anchorId="7FC30BEF" wp14:editId="78ADCFE0">
            <wp:extent cx="5492115" cy="26797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
                    <a:stretch>
                      <a:fillRect/>
                    </a:stretch>
                  </pic:blipFill>
                  <pic:spPr>
                    <a:xfrm>
                      <a:off x="0" y="0"/>
                      <a:ext cx="5492115" cy="2679700"/>
                    </a:xfrm>
                    <a:prstGeom prst="rect">
                      <a:avLst/>
                    </a:prstGeom>
                  </pic:spPr>
                </pic:pic>
              </a:graphicData>
            </a:graphic>
          </wp:inline>
        </w:drawing>
      </w:r>
      <w:r>
        <w:t xml:space="preserve"> </w:t>
      </w:r>
    </w:p>
    <w:p w14:paraId="011E3AD1" w14:textId="77777777" w:rsidR="00D1574F" w:rsidRDefault="00392984">
      <w:pPr>
        <w:spacing w:after="0"/>
      </w:pPr>
      <w:r>
        <w:t xml:space="preserve"> </w:t>
      </w:r>
    </w:p>
    <w:sectPr w:rsidR="00D1574F">
      <w:pgSz w:w="11906" w:h="16838"/>
      <w:pgMar w:top="851" w:right="1471" w:bottom="28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5D1654"/>
    <w:multiLevelType w:val="hybridMultilevel"/>
    <w:tmpl w:val="91CA6E0C"/>
    <w:lvl w:ilvl="0" w:tplc="541625E2">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F4FE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E4BC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26F3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A82F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CA72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C633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7249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9209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6926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4F"/>
    <w:rsid w:val="00392984"/>
    <w:rsid w:val="003F3D39"/>
    <w:rsid w:val="00C36AA5"/>
    <w:rsid w:val="00D1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666F"/>
  <w15:docId w15:val="{76A990CA-BD76-4A0B-B78F-60BB398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Arjun babu</cp:lastModifiedBy>
  <cp:revision>2</cp:revision>
  <dcterms:created xsi:type="dcterms:W3CDTF">2025-07-26T12:28:00Z</dcterms:created>
  <dcterms:modified xsi:type="dcterms:W3CDTF">2025-07-26T12:28:00Z</dcterms:modified>
</cp:coreProperties>
</file>