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Les algorithmes d'apprentissage automatique permettent aujourd'hui de résoudre des problèmes complexes qui semblaient inaccessibles il y a encore une décennie.</w:t>
      </w:r>
    </w:p>
    <w:p>
      <w:r>
        <w:t>La détection de plagiat repose sur la comparaison de segments de texte à l'aide de techniques complémentaires, combinant analyse lexicale exacte et analyse sémantique.</w:t>
      </w:r>
    </w:p>
    <w:p>
      <w:r>
        <w:t>Le climat de la région étudiée se caractérise par des précipitations abondantes durant la saison des pluies, entre juin et septembre.</w:t>
      </w:r>
    </w:p>
    <w:p>
      <w:r>
        <w:t>Bibliographie</w:t>
      </w:r>
    </w:p>
    <w:p>
      <w:r>
        <w:t>Dupont, J. (2020). Introduction au machine learning. Éditions Exemple.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