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Les algorithmes d'apprentissage automatique permettent aujourd'hui de résoudre des problèmes complexes qui semblaient inaccessibles il y a encore une décennie.</w:t>
      </w:r>
    </w:p>
    <w:p>
      <w:r>
        <w:t>Pour repérer un contenu copié, on combine plusieurs méthodes de comparaison de texte, certaines fondées sur la correspondance de mots précis, d'autres sur le sens général.</w:t>
      </w:r>
    </w:p>
    <w:p>
      <w:r>
        <w:t>Les félins domestiques passent en moyenne seize heures par jour à dormir, un comportement hérité de leurs ancêtres chasseurs nocturnes.</w:t>
      </w:r>
    </w:p>
    <w:p>
      <w:r>
        <w:t>Bibliographie</w:t>
      </w:r>
    </w:p>
    <w:p>
      <w:r>
        <w:t>Martin, P. (2021). Les félins domestiques. Éditions Exemple.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