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3C0BF8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3C0BF8" w:rsidRDefault="004C162F" w:rsidP="003C0BF8">
            <w:pPr>
              <w:pStyle w:val="NormalWeb"/>
              <w:jc w:val="both"/>
              <w:rPr>
                <w:rFonts w:ascii="Arial" w:hAnsi="Arial" w:cs="Arial"/>
              </w:rPr>
            </w:pPr>
            <w:r w:rsidRPr="003C0BF8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3C0BF8" w:rsidRDefault="00326DE1" w:rsidP="003C0BF8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3C0BF8">
              <w:rPr>
                <w:rFonts w:ascii="Arial" w:hAnsi="Arial" w:cs="Arial"/>
                <w:sz w:val="36"/>
                <w:szCs w:val="36"/>
              </w:rPr>
              <w:t>P</w:t>
            </w:r>
            <w:r w:rsidR="003C0BF8" w:rsidRPr="003C0BF8">
              <w:rPr>
                <w:rFonts w:ascii="Arial" w:hAnsi="Arial" w:cs="Arial"/>
                <w:sz w:val="36"/>
                <w:szCs w:val="36"/>
              </w:rPr>
              <w:t>lan de gestion de la capacité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3C0BF8" w:rsidRDefault="00BB4C31" w:rsidP="00E91452">
            <w:pPr>
              <w:pStyle w:val="NormalWeb"/>
              <w:jc w:val="center"/>
              <w:rPr>
                <w:rFonts w:ascii="Arial" w:hAnsi="Arial" w:cs="Arial"/>
              </w:rPr>
            </w:pPr>
            <w:r w:rsidRPr="003C0BF8">
              <w:rPr>
                <w:rFonts w:ascii="Arial" w:hAnsi="Arial" w:cs="Arial"/>
              </w:rPr>
              <w:t>10</w:t>
            </w:r>
            <w:r w:rsidR="003C0BF8" w:rsidRPr="003C0BF8">
              <w:rPr>
                <w:rFonts w:ascii="Arial" w:hAnsi="Arial" w:cs="Arial"/>
              </w:rPr>
              <w:t>72</w:t>
            </w:r>
          </w:p>
        </w:tc>
      </w:tr>
    </w:tbl>
    <w:p w:rsidR="004C162F" w:rsidRPr="003C0BF8" w:rsidRDefault="004C162F" w:rsidP="003C0BF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E33A2D" w:rsidRPr="003C0BF8" w:rsidRDefault="00E33A2D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>Responsable :</w:t>
      </w:r>
    </w:p>
    <w:p w:rsidR="00E33A2D" w:rsidRPr="003C0BF8" w:rsidRDefault="00E33A2D" w:rsidP="003C0BF8">
      <w:pPr>
        <w:jc w:val="both"/>
        <w:rPr>
          <w:rFonts w:ascii="Arial" w:hAnsi="Arial" w:cs="Arial"/>
        </w:rPr>
      </w:pPr>
      <w:bookmarkStart w:id="0" w:name="_GoBack"/>
      <w:bookmarkEnd w:id="0"/>
    </w:p>
    <w:p w:rsidR="00E33A2D" w:rsidRPr="003C0BF8" w:rsidRDefault="00E33A2D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>Mis à jour :</w:t>
      </w:r>
    </w:p>
    <w:p w:rsidR="004C162F" w:rsidRPr="003C0BF8" w:rsidRDefault="004C162F" w:rsidP="003C0BF8">
      <w:pPr>
        <w:jc w:val="both"/>
        <w:rPr>
          <w:rFonts w:ascii="Arial" w:hAnsi="Arial" w:cs="Arial"/>
        </w:rPr>
      </w:pPr>
    </w:p>
    <w:p w:rsidR="003C0BF8" w:rsidRPr="003C0BF8" w:rsidRDefault="003C0BF8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L'utilisation des ressources </w:t>
      </w:r>
      <w:r>
        <w:rPr>
          <w:rFonts w:ascii="Arial" w:hAnsi="Arial" w:cs="Arial"/>
        </w:rPr>
        <w:t xml:space="preserve">est </w:t>
      </w:r>
      <w:r w:rsidRPr="003C0BF8">
        <w:rPr>
          <w:rFonts w:ascii="Arial" w:hAnsi="Arial" w:cs="Arial"/>
        </w:rPr>
        <w:t>surveillée et ajustée en fonction des besoins de capacité actuels et prévus</w:t>
      </w:r>
      <w:r>
        <w:rPr>
          <w:rFonts w:ascii="Arial" w:hAnsi="Arial" w:cs="Arial"/>
        </w:rPr>
        <w:t xml:space="preserve"> afin d’</w:t>
      </w:r>
      <w:r w:rsidRPr="003C0BF8">
        <w:rPr>
          <w:rFonts w:ascii="Arial" w:hAnsi="Arial" w:cs="Arial"/>
        </w:rPr>
        <w:t>améliorer la disponibilité et l'efficacité des systèmes.</w:t>
      </w:r>
    </w:p>
    <w:p w:rsidR="003C0BF8" w:rsidRDefault="003C0BF8" w:rsidP="003C0BF8">
      <w:pPr>
        <w:jc w:val="both"/>
        <w:rPr>
          <w:rFonts w:ascii="Arial" w:hAnsi="Arial" w:cs="Arial"/>
        </w:rPr>
      </w:pPr>
    </w:p>
    <w:p w:rsidR="003C0BF8" w:rsidRPr="003C0BF8" w:rsidRDefault="003C0BF8" w:rsidP="003C0B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3C0BF8">
        <w:rPr>
          <w:rFonts w:ascii="Arial" w:hAnsi="Arial" w:cs="Arial"/>
        </w:rPr>
        <w:t xml:space="preserve">a capacité requise </w:t>
      </w:r>
      <w:r>
        <w:rPr>
          <w:rFonts w:ascii="Arial" w:hAnsi="Arial" w:cs="Arial"/>
        </w:rPr>
        <w:t>(dimensionnement) est assurée pour l</w:t>
      </w:r>
      <w:r w:rsidRPr="003C0BF8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moyens </w:t>
      </w:r>
      <w:r w:rsidRPr="003C0BF8">
        <w:rPr>
          <w:rFonts w:ascii="Arial" w:hAnsi="Arial" w:cs="Arial"/>
        </w:rPr>
        <w:t xml:space="preserve">de traitement de l'information, </w:t>
      </w:r>
      <w:r>
        <w:rPr>
          <w:rFonts w:ascii="Arial" w:hAnsi="Arial" w:cs="Arial"/>
        </w:rPr>
        <w:t>le personnel</w:t>
      </w:r>
      <w:r w:rsidRPr="003C0BF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</w:t>
      </w:r>
      <w:r w:rsidRPr="003C0BF8">
        <w:rPr>
          <w:rFonts w:ascii="Arial" w:hAnsi="Arial" w:cs="Arial"/>
        </w:rPr>
        <w:t xml:space="preserve">es bureaux et </w:t>
      </w:r>
      <w:r>
        <w:rPr>
          <w:rFonts w:ascii="Arial" w:hAnsi="Arial" w:cs="Arial"/>
        </w:rPr>
        <w:t>l</w:t>
      </w:r>
      <w:r w:rsidRPr="003C0BF8">
        <w:rPr>
          <w:rFonts w:ascii="Arial" w:hAnsi="Arial" w:cs="Arial"/>
        </w:rPr>
        <w:t>es autres installations.</w:t>
      </w:r>
    </w:p>
    <w:p w:rsidR="003C0BF8" w:rsidRDefault="003C0BF8" w:rsidP="003C0BF8">
      <w:pPr>
        <w:jc w:val="both"/>
        <w:rPr>
          <w:rFonts w:ascii="Arial" w:hAnsi="Arial" w:cs="Arial"/>
        </w:rPr>
      </w:pPr>
    </w:p>
    <w:p w:rsidR="003C0BF8" w:rsidRDefault="003C0BF8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>Les besoins en capacité</w:t>
      </w:r>
      <w:r>
        <w:rPr>
          <w:rFonts w:ascii="Arial" w:hAnsi="Arial" w:cs="Arial"/>
        </w:rPr>
        <w:t xml:space="preserve"> sont </w:t>
      </w:r>
      <w:r w:rsidRPr="003C0BF8">
        <w:rPr>
          <w:rFonts w:ascii="Arial" w:hAnsi="Arial" w:cs="Arial"/>
        </w:rPr>
        <w:t>identifiés</w:t>
      </w:r>
      <w:r>
        <w:rPr>
          <w:rFonts w:ascii="Arial" w:hAnsi="Arial" w:cs="Arial"/>
        </w:rPr>
        <w:t xml:space="preserve"> et </w:t>
      </w:r>
      <w:r w:rsidRPr="003C0BF8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Pr="003C0BF8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nent </w:t>
      </w:r>
      <w:r w:rsidRPr="003C0BF8">
        <w:rPr>
          <w:rFonts w:ascii="Arial" w:hAnsi="Arial" w:cs="Arial"/>
        </w:rPr>
        <w:t>compte de la criticité opérationnelle des systèmes et processus concernés.</w:t>
      </w:r>
    </w:p>
    <w:p w:rsidR="003C0BF8" w:rsidRPr="003C0BF8" w:rsidRDefault="003C0BF8" w:rsidP="003C0BF8">
      <w:pPr>
        <w:jc w:val="both"/>
        <w:rPr>
          <w:rFonts w:ascii="Arial" w:hAnsi="Arial" w:cs="Arial"/>
        </w:rPr>
      </w:pPr>
    </w:p>
    <w:p w:rsidR="003C0BF8" w:rsidRPr="003C0BF8" w:rsidRDefault="003C0BF8" w:rsidP="003C0B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 </w:t>
      </w:r>
      <w:r w:rsidRPr="003C0BF8">
        <w:rPr>
          <w:rFonts w:ascii="Arial" w:hAnsi="Arial" w:cs="Arial"/>
        </w:rPr>
        <w:t xml:space="preserve">tests de résistance des systèmes et des services </w:t>
      </w:r>
      <w:r>
        <w:rPr>
          <w:rFonts w:ascii="Arial" w:hAnsi="Arial" w:cs="Arial"/>
        </w:rPr>
        <w:t xml:space="preserve">sont réalisés afin de </w:t>
      </w:r>
      <w:r w:rsidRPr="003C0BF8">
        <w:rPr>
          <w:rFonts w:ascii="Arial" w:hAnsi="Arial" w:cs="Arial"/>
        </w:rPr>
        <w:t xml:space="preserve">confirmer qu'une </w:t>
      </w:r>
      <w:proofErr w:type="gramStart"/>
      <w:r w:rsidRPr="003C0BF8">
        <w:rPr>
          <w:rFonts w:ascii="Arial" w:hAnsi="Arial" w:cs="Arial"/>
        </w:rPr>
        <w:t>capacité</w:t>
      </w:r>
      <w:proofErr w:type="gramEnd"/>
      <w:r w:rsidRPr="003C0BF8">
        <w:rPr>
          <w:rFonts w:ascii="Arial" w:hAnsi="Arial" w:cs="Arial"/>
        </w:rPr>
        <w:t xml:space="preserve"> système suffisante est disponible pour répondre aux exigences de performances maximales.</w:t>
      </w:r>
    </w:p>
    <w:p w:rsidR="003C0BF8" w:rsidRDefault="003C0BF8" w:rsidP="003C0BF8">
      <w:pPr>
        <w:jc w:val="both"/>
        <w:rPr>
          <w:rFonts w:ascii="Arial" w:hAnsi="Arial" w:cs="Arial"/>
        </w:rPr>
      </w:pPr>
    </w:p>
    <w:p w:rsidR="003C0BF8" w:rsidRPr="003C0BF8" w:rsidRDefault="003C0BF8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Des contrôles de détection </w:t>
      </w:r>
      <w:r>
        <w:rPr>
          <w:rFonts w:ascii="Arial" w:hAnsi="Arial" w:cs="Arial"/>
        </w:rPr>
        <w:t xml:space="preserve">sont </w:t>
      </w:r>
      <w:r w:rsidRPr="003C0BF8">
        <w:rPr>
          <w:rFonts w:ascii="Arial" w:hAnsi="Arial" w:cs="Arial"/>
        </w:rPr>
        <w:t xml:space="preserve">mis en place </w:t>
      </w:r>
      <w:r>
        <w:rPr>
          <w:rFonts w:ascii="Arial" w:hAnsi="Arial" w:cs="Arial"/>
        </w:rPr>
        <w:t xml:space="preserve">afin de </w:t>
      </w:r>
      <w:r w:rsidRPr="003C0BF8">
        <w:rPr>
          <w:rFonts w:ascii="Arial" w:hAnsi="Arial" w:cs="Arial"/>
        </w:rPr>
        <w:t xml:space="preserve">signaler les problèmes </w:t>
      </w:r>
      <w:r>
        <w:rPr>
          <w:rFonts w:ascii="Arial" w:hAnsi="Arial" w:cs="Arial"/>
        </w:rPr>
        <w:t>à temps</w:t>
      </w:r>
      <w:r w:rsidRPr="003C0BF8">
        <w:rPr>
          <w:rFonts w:ascii="Arial" w:hAnsi="Arial" w:cs="Arial"/>
        </w:rPr>
        <w:t>.</w:t>
      </w:r>
    </w:p>
    <w:p w:rsidR="003C0BF8" w:rsidRDefault="003C0BF8" w:rsidP="003C0BF8">
      <w:pPr>
        <w:jc w:val="both"/>
        <w:rPr>
          <w:rFonts w:ascii="Arial" w:hAnsi="Arial" w:cs="Arial"/>
        </w:rPr>
      </w:pPr>
    </w:p>
    <w:p w:rsidR="003C0BF8" w:rsidRDefault="003C0BF8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Les projections des besoins futurs en capacité </w:t>
      </w:r>
      <w:r>
        <w:rPr>
          <w:rFonts w:ascii="Arial" w:hAnsi="Arial" w:cs="Arial"/>
        </w:rPr>
        <w:t xml:space="preserve">tiennent </w:t>
      </w:r>
      <w:r w:rsidRPr="003C0BF8">
        <w:rPr>
          <w:rFonts w:ascii="Arial" w:hAnsi="Arial" w:cs="Arial"/>
        </w:rPr>
        <w:t>compte des nouvelles exigences et tendances</w:t>
      </w:r>
      <w:r>
        <w:rPr>
          <w:rFonts w:ascii="Arial" w:hAnsi="Arial" w:cs="Arial"/>
        </w:rPr>
        <w:t xml:space="preserve"> </w:t>
      </w:r>
      <w:r w:rsidRPr="003C0BF8">
        <w:rPr>
          <w:rFonts w:ascii="Arial" w:hAnsi="Arial" w:cs="Arial"/>
        </w:rPr>
        <w:t>des capacités de traitement de l'information de l'organisation.</w:t>
      </w:r>
    </w:p>
    <w:p w:rsidR="003C0BF8" w:rsidRPr="003C0BF8" w:rsidRDefault="003C0BF8" w:rsidP="003C0BF8">
      <w:pPr>
        <w:jc w:val="both"/>
        <w:rPr>
          <w:rFonts w:ascii="Arial" w:hAnsi="Arial" w:cs="Arial"/>
        </w:rPr>
      </w:pPr>
    </w:p>
    <w:p w:rsidR="003C0BF8" w:rsidRDefault="003C0BF8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Une attention particulière </w:t>
      </w:r>
      <w:r>
        <w:rPr>
          <w:rFonts w:ascii="Arial" w:hAnsi="Arial" w:cs="Arial"/>
        </w:rPr>
        <w:t xml:space="preserve">est </w:t>
      </w:r>
      <w:r w:rsidRPr="003C0BF8">
        <w:rPr>
          <w:rFonts w:ascii="Arial" w:hAnsi="Arial" w:cs="Arial"/>
        </w:rPr>
        <w:t xml:space="preserve">portée aux ressources </w:t>
      </w:r>
      <w:r>
        <w:rPr>
          <w:rFonts w:ascii="Arial" w:hAnsi="Arial" w:cs="Arial"/>
        </w:rPr>
        <w:t xml:space="preserve">essentielles </w:t>
      </w:r>
      <w:r w:rsidRPr="003C0BF8">
        <w:rPr>
          <w:rFonts w:ascii="Arial" w:hAnsi="Arial" w:cs="Arial"/>
        </w:rPr>
        <w:t xml:space="preserve">dont les délais d'approvisionnement </w:t>
      </w:r>
      <w:r>
        <w:rPr>
          <w:rFonts w:ascii="Arial" w:hAnsi="Arial" w:cs="Arial"/>
        </w:rPr>
        <w:t xml:space="preserve">sont longs ou les coûts élevés. Les actions appropriées sont planifiées. </w:t>
      </w:r>
    </w:p>
    <w:p w:rsidR="003C0BF8" w:rsidRPr="003C0BF8" w:rsidRDefault="003C0BF8" w:rsidP="003C0BF8">
      <w:pPr>
        <w:jc w:val="both"/>
        <w:rPr>
          <w:rFonts w:ascii="Arial" w:hAnsi="Arial" w:cs="Arial"/>
        </w:rPr>
      </w:pPr>
    </w:p>
    <w:p w:rsidR="003C0BF8" w:rsidRDefault="003C0BF8" w:rsidP="003C0B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3C0BF8">
        <w:rPr>
          <w:rFonts w:ascii="Arial" w:hAnsi="Arial" w:cs="Arial"/>
        </w:rPr>
        <w:t xml:space="preserve">capacité suffisante </w:t>
      </w:r>
      <w:r>
        <w:rPr>
          <w:rFonts w:ascii="Arial" w:hAnsi="Arial" w:cs="Arial"/>
        </w:rPr>
        <w:t xml:space="preserve">peut être obtenue </w:t>
      </w:r>
      <w:r w:rsidRPr="003C0BF8">
        <w:rPr>
          <w:rFonts w:ascii="Arial" w:hAnsi="Arial" w:cs="Arial"/>
        </w:rPr>
        <w:t xml:space="preserve">en augmentant la capacité ou en réduisant la demande. </w:t>
      </w:r>
    </w:p>
    <w:p w:rsidR="003C0BF8" w:rsidRDefault="003C0BF8" w:rsidP="003C0BF8">
      <w:pPr>
        <w:jc w:val="both"/>
        <w:rPr>
          <w:rFonts w:ascii="Arial" w:hAnsi="Arial" w:cs="Arial"/>
        </w:rPr>
      </w:pPr>
    </w:p>
    <w:p w:rsidR="00397B71" w:rsidRPr="003C0BF8" w:rsidRDefault="003C0BF8" w:rsidP="00397B71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Les éléments suivants </w:t>
      </w:r>
      <w:r>
        <w:rPr>
          <w:rFonts w:ascii="Arial" w:hAnsi="Arial" w:cs="Arial"/>
        </w:rPr>
        <w:t xml:space="preserve">sont </w:t>
      </w:r>
      <w:r w:rsidRPr="003C0BF8">
        <w:rPr>
          <w:rFonts w:ascii="Arial" w:hAnsi="Arial" w:cs="Arial"/>
        </w:rPr>
        <w:t>pris en compte pour augmenter la capacité</w:t>
      </w:r>
      <w:r w:rsidR="00397B71">
        <w:rPr>
          <w:rFonts w:ascii="Arial" w:hAnsi="Arial" w:cs="Arial"/>
        </w:rPr>
        <w:t xml:space="preserve"> </w:t>
      </w:r>
      <w:r w:rsidR="00397B71" w:rsidRPr="003C0BF8">
        <w:rPr>
          <w:rFonts w:ascii="Arial" w:hAnsi="Arial" w:cs="Arial"/>
        </w:rPr>
        <w:t>sur les ressources de l'organisation :</w:t>
      </w:r>
    </w:p>
    <w:p w:rsidR="003C0BF8" w:rsidRPr="003C0BF8" w:rsidRDefault="003C0BF8" w:rsidP="003C0BF8">
      <w:pPr>
        <w:jc w:val="both"/>
        <w:rPr>
          <w:rFonts w:ascii="Arial" w:hAnsi="Arial" w:cs="Arial"/>
        </w:rPr>
      </w:pPr>
    </w:p>
    <w:p w:rsidR="003C0BF8" w:rsidRPr="003C0BF8" w:rsidRDefault="003C0BF8" w:rsidP="003C0BF8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embaucher </w:t>
      </w:r>
      <w:r>
        <w:rPr>
          <w:rFonts w:ascii="Arial" w:hAnsi="Arial" w:cs="Arial"/>
        </w:rPr>
        <w:t>plus de personnel</w:t>
      </w:r>
    </w:p>
    <w:p w:rsidR="003C0BF8" w:rsidRPr="003C0BF8" w:rsidRDefault="003C0BF8" w:rsidP="003C0BF8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acquérir </w:t>
      </w:r>
      <w:r w:rsidRPr="003C0BF8">
        <w:rPr>
          <w:rFonts w:ascii="Arial" w:hAnsi="Arial" w:cs="Arial"/>
        </w:rPr>
        <w:t>de nouvelles installations ou de nouveaux locaux</w:t>
      </w:r>
    </w:p>
    <w:p w:rsidR="003C0BF8" w:rsidRPr="003C0BF8" w:rsidRDefault="003C0BF8" w:rsidP="003C0BF8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obtenir </w:t>
      </w:r>
      <w:r w:rsidRPr="003C0BF8">
        <w:rPr>
          <w:rFonts w:ascii="Arial" w:hAnsi="Arial" w:cs="Arial"/>
        </w:rPr>
        <w:t>des systèmes de traitement, de mémoir</w:t>
      </w:r>
      <w:r>
        <w:rPr>
          <w:rFonts w:ascii="Arial" w:hAnsi="Arial" w:cs="Arial"/>
        </w:rPr>
        <w:t>e et de stockage plus puissants</w:t>
      </w:r>
    </w:p>
    <w:p w:rsidR="003C0BF8" w:rsidRDefault="003C0BF8" w:rsidP="003C0BF8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utiliser </w:t>
      </w:r>
      <w:r>
        <w:rPr>
          <w:rFonts w:ascii="Arial" w:hAnsi="Arial" w:cs="Arial"/>
        </w:rPr>
        <w:t xml:space="preserve">les services </w:t>
      </w:r>
      <w:r w:rsidRPr="003C0BF8">
        <w:rPr>
          <w:rFonts w:ascii="Arial" w:hAnsi="Arial" w:cs="Arial"/>
        </w:rPr>
        <w:t>en nuage</w:t>
      </w:r>
      <w:r>
        <w:rPr>
          <w:rFonts w:ascii="Arial" w:hAnsi="Arial" w:cs="Arial"/>
        </w:rPr>
        <w:t xml:space="preserve"> q</w:t>
      </w:r>
      <w:r w:rsidRPr="003C0BF8">
        <w:rPr>
          <w:rFonts w:ascii="Arial" w:hAnsi="Arial" w:cs="Arial"/>
        </w:rPr>
        <w:t>ui permettent une expansion rapide à la demande et une réduction des ressources disponibles</w:t>
      </w:r>
    </w:p>
    <w:p w:rsidR="003C0BF8" w:rsidRPr="003C0BF8" w:rsidRDefault="003C0BF8" w:rsidP="003C0BF8">
      <w:pPr>
        <w:jc w:val="both"/>
        <w:rPr>
          <w:rFonts w:ascii="Arial" w:hAnsi="Arial" w:cs="Arial"/>
        </w:rPr>
      </w:pPr>
    </w:p>
    <w:p w:rsidR="003C0BF8" w:rsidRPr="003C0BF8" w:rsidRDefault="003C0BF8" w:rsidP="003C0BF8">
      <w:pPr>
        <w:jc w:val="both"/>
        <w:rPr>
          <w:rFonts w:ascii="Arial" w:hAnsi="Arial" w:cs="Arial"/>
        </w:rPr>
      </w:pPr>
      <w:r w:rsidRPr="003C0BF8">
        <w:rPr>
          <w:rFonts w:ascii="Arial" w:hAnsi="Arial" w:cs="Arial"/>
        </w:rPr>
        <w:t xml:space="preserve">Les éléments suivants </w:t>
      </w:r>
      <w:r w:rsidR="00397B71">
        <w:rPr>
          <w:rFonts w:ascii="Arial" w:hAnsi="Arial" w:cs="Arial"/>
        </w:rPr>
        <w:t xml:space="preserve">sont </w:t>
      </w:r>
      <w:r w:rsidRPr="003C0BF8">
        <w:rPr>
          <w:rFonts w:ascii="Arial" w:hAnsi="Arial" w:cs="Arial"/>
        </w:rPr>
        <w:t xml:space="preserve">pris en compte </w:t>
      </w:r>
      <w:r w:rsidR="00397B71">
        <w:rPr>
          <w:rFonts w:ascii="Arial" w:hAnsi="Arial" w:cs="Arial"/>
        </w:rPr>
        <w:t xml:space="preserve">afin de </w:t>
      </w:r>
      <w:r w:rsidRPr="003C0BF8">
        <w:rPr>
          <w:rFonts w:ascii="Arial" w:hAnsi="Arial" w:cs="Arial"/>
        </w:rPr>
        <w:t>réduire la demande sur les ressources de l'organisation :</w:t>
      </w:r>
    </w:p>
    <w:p w:rsidR="00397B71" w:rsidRDefault="00397B71" w:rsidP="003C0BF8">
      <w:pPr>
        <w:jc w:val="both"/>
        <w:rPr>
          <w:rFonts w:ascii="Arial" w:hAnsi="Arial" w:cs="Arial"/>
        </w:rPr>
      </w:pPr>
    </w:p>
    <w:p w:rsidR="003C0BF8" w:rsidRPr="00397B71" w:rsidRDefault="003C0BF8" w:rsidP="00397B71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97B71">
        <w:rPr>
          <w:rFonts w:ascii="Arial" w:hAnsi="Arial" w:cs="Arial"/>
        </w:rPr>
        <w:t>suppr</w:t>
      </w:r>
      <w:r w:rsidR="00397B71">
        <w:rPr>
          <w:rFonts w:ascii="Arial" w:hAnsi="Arial" w:cs="Arial"/>
        </w:rPr>
        <w:t xml:space="preserve">imer </w:t>
      </w:r>
      <w:r w:rsidRPr="00397B71">
        <w:rPr>
          <w:rFonts w:ascii="Arial" w:hAnsi="Arial" w:cs="Arial"/>
        </w:rPr>
        <w:t>des données obsolètes</w:t>
      </w:r>
    </w:p>
    <w:p w:rsidR="003C0BF8" w:rsidRPr="00397B71" w:rsidRDefault="003C0BF8" w:rsidP="00397B71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97B71">
        <w:rPr>
          <w:rFonts w:ascii="Arial" w:hAnsi="Arial" w:cs="Arial"/>
        </w:rPr>
        <w:t>élimin</w:t>
      </w:r>
      <w:r w:rsidR="00397B71">
        <w:rPr>
          <w:rFonts w:ascii="Arial" w:hAnsi="Arial" w:cs="Arial"/>
        </w:rPr>
        <w:t xml:space="preserve">er </w:t>
      </w:r>
      <w:r w:rsidRPr="00397B71">
        <w:rPr>
          <w:rFonts w:ascii="Arial" w:hAnsi="Arial" w:cs="Arial"/>
        </w:rPr>
        <w:t xml:space="preserve">des documents papier qui </w:t>
      </w:r>
      <w:proofErr w:type="gramStart"/>
      <w:r w:rsidRPr="00397B71">
        <w:rPr>
          <w:rFonts w:ascii="Arial" w:hAnsi="Arial" w:cs="Arial"/>
        </w:rPr>
        <w:t>ont</w:t>
      </w:r>
      <w:proofErr w:type="gramEnd"/>
      <w:r w:rsidRPr="00397B71">
        <w:rPr>
          <w:rFonts w:ascii="Arial" w:hAnsi="Arial" w:cs="Arial"/>
        </w:rPr>
        <w:t xml:space="preserve"> </w:t>
      </w:r>
      <w:r w:rsidR="00397B71">
        <w:rPr>
          <w:rFonts w:ascii="Arial" w:hAnsi="Arial" w:cs="Arial"/>
        </w:rPr>
        <w:t>dépassé leur période de conservation</w:t>
      </w:r>
    </w:p>
    <w:p w:rsidR="003C0BF8" w:rsidRPr="00397B71" w:rsidRDefault="00397B71" w:rsidP="00397B71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arrêter l’utilisation </w:t>
      </w:r>
      <w:r w:rsidR="003C0BF8" w:rsidRPr="00397B71">
        <w:rPr>
          <w:rFonts w:ascii="Arial" w:hAnsi="Arial" w:cs="Arial"/>
        </w:rPr>
        <w:t xml:space="preserve">d'applications, de systèmes, de bases </w:t>
      </w:r>
      <w:r>
        <w:rPr>
          <w:rFonts w:ascii="Arial" w:hAnsi="Arial" w:cs="Arial"/>
        </w:rPr>
        <w:t>de données ou d'environnements qui ne sont plus nécessaires</w:t>
      </w:r>
    </w:p>
    <w:p w:rsidR="003C0BF8" w:rsidRPr="00397B71" w:rsidRDefault="003C0BF8" w:rsidP="00397B71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97B71">
        <w:rPr>
          <w:rFonts w:ascii="Arial" w:hAnsi="Arial" w:cs="Arial"/>
        </w:rPr>
        <w:t>optimiser les process</w:t>
      </w:r>
      <w:r w:rsidR="00397B71">
        <w:rPr>
          <w:rFonts w:ascii="Arial" w:hAnsi="Arial" w:cs="Arial"/>
        </w:rPr>
        <w:t>us et les calendriers des lots</w:t>
      </w:r>
    </w:p>
    <w:p w:rsidR="003C0BF8" w:rsidRPr="00397B71" w:rsidRDefault="003C0BF8" w:rsidP="00397B71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97B71">
        <w:rPr>
          <w:rFonts w:ascii="Arial" w:hAnsi="Arial" w:cs="Arial"/>
        </w:rPr>
        <w:t>optimiser les requêtes de code d'app</w:t>
      </w:r>
      <w:r w:rsidR="00397B71">
        <w:rPr>
          <w:rFonts w:ascii="Arial" w:hAnsi="Arial" w:cs="Arial"/>
        </w:rPr>
        <w:t>lication ou de base de données</w:t>
      </w:r>
    </w:p>
    <w:p w:rsidR="003C0BF8" w:rsidRPr="00397B71" w:rsidRDefault="003C0BF8" w:rsidP="00397B71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97B71">
        <w:rPr>
          <w:rFonts w:ascii="Arial" w:hAnsi="Arial" w:cs="Arial"/>
        </w:rPr>
        <w:t xml:space="preserve">refuser ou restreindre la bande passante pour les services consommateurs de ressources </w:t>
      </w:r>
      <w:r w:rsidR="00397B71">
        <w:rPr>
          <w:rFonts w:ascii="Arial" w:hAnsi="Arial" w:cs="Arial"/>
        </w:rPr>
        <w:t>(</w:t>
      </w:r>
      <w:r w:rsidRPr="00397B71">
        <w:rPr>
          <w:rFonts w:ascii="Arial" w:hAnsi="Arial" w:cs="Arial"/>
        </w:rPr>
        <w:t>s'ils ne sont pas critiques</w:t>
      </w:r>
      <w:r w:rsidR="00397B71">
        <w:rPr>
          <w:rFonts w:ascii="Arial" w:hAnsi="Arial" w:cs="Arial"/>
        </w:rPr>
        <w:t>)</w:t>
      </w:r>
    </w:p>
    <w:p w:rsidR="00397B71" w:rsidRDefault="00397B71" w:rsidP="003C0BF8">
      <w:pPr>
        <w:jc w:val="both"/>
        <w:rPr>
          <w:rFonts w:ascii="Arial" w:hAnsi="Arial" w:cs="Arial"/>
        </w:rPr>
      </w:pPr>
    </w:p>
    <w:p w:rsidR="00397B71" w:rsidRDefault="00397B71" w:rsidP="003C0BF8">
      <w:pPr>
        <w:jc w:val="both"/>
        <w:rPr>
          <w:rFonts w:ascii="Arial" w:hAnsi="Arial" w:cs="Arial"/>
        </w:rPr>
      </w:pPr>
    </w:p>
    <w:p w:rsidR="00BB4C31" w:rsidRDefault="00397B71" w:rsidP="003C0B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Exemple de </w:t>
      </w:r>
      <w:r w:rsidR="003C0BF8" w:rsidRPr="003C0BF8">
        <w:rPr>
          <w:rFonts w:ascii="Arial" w:hAnsi="Arial" w:cs="Arial"/>
        </w:rPr>
        <w:t>plan de gestion de la capacité pour les systèmes essentiels</w:t>
      </w:r>
      <w:r>
        <w:rPr>
          <w:rFonts w:ascii="Arial" w:hAnsi="Arial" w:cs="Arial"/>
        </w:rPr>
        <w:t xml:space="preserve"> : </w:t>
      </w:r>
    </w:p>
    <w:p w:rsidR="00397B71" w:rsidRDefault="00397B71" w:rsidP="003C0BF8">
      <w:pPr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656"/>
        <w:gridCol w:w="1878"/>
        <w:gridCol w:w="1643"/>
        <w:gridCol w:w="2083"/>
        <w:gridCol w:w="2087"/>
        <w:gridCol w:w="1805"/>
      </w:tblGrid>
      <w:tr w:rsidR="00397B71" w:rsidRPr="00F73A61" w:rsidTr="00397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925" w:type="pct"/>
          </w:tcPr>
          <w:p w:rsidR="00397B71" w:rsidRPr="00F73A61" w:rsidRDefault="00397B71" w:rsidP="00397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Augmenter la capacité</w:t>
            </w:r>
          </w:p>
        </w:tc>
        <w:tc>
          <w:tcPr>
            <w:tcW w:w="809" w:type="pct"/>
          </w:tcPr>
          <w:p w:rsidR="00397B71" w:rsidRPr="00F73A61" w:rsidRDefault="00397B71" w:rsidP="00397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Diminuer la demande</w:t>
            </w:r>
          </w:p>
        </w:tc>
        <w:tc>
          <w:tcPr>
            <w:tcW w:w="1026" w:type="pct"/>
          </w:tcPr>
          <w:p w:rsidR="00397B71" w:rsidRPr="00F73A61" w:rsidRDefault="00397B71" w:rsidP="00397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73A61">
              <w:rPr>
                <w:rFonts w:ascii="Arial" w:hAnsi="Arial" w:cs="Arial"/>
                <w:b w:val="0"/>
              </w:rPr>
              <w:t xml:space="preserve">Action </w:t>
            </w:r>
            <w:r>
              <w:rPr>
                <w:rFonts w:ascii="Arial" w:hAnsi="Arial" w:cs="Arial"/>
                <w:b w:val="0"/>
              </w:rPr>
              <w:t>prévue</w:t>
            </w:r>
          </w:p>
        </w:tc>
        <w:tc>
          <w:tcPr>
            <w:tcW w:w="1028" w:type="pct"/>
          </w:tcPr>
          <w:p w:rsidR="00397B71" w:rsidRPr="00F73A61" w:rsidRDefault="00397B71" w:rsidP="00397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Nouvelle capacité</w:t>
            </w:r>
          </w:p>
        </w:tc>
        <w:tc>
          <w:tcPr>
            <w:tcW w:w="889" w:type="pct"/>
          </w:tcPr>
          <w:p w:rsidR="00397B71" w:rsidRPr="00F73A61" w:rsidRDefault="00397B71" w:rsidP="00800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Remarque</w:t>
            </w:r>
          </w:p>
        </w:tc>
      </w:tr>
      <w:tr w:rsidR="00397B71" w:rsidRPr="00F73A61" w:rsidTr="003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397B71" w:rsidRPr="00F73A61" w:rsidTr="00397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7B71" w:rsidRPr="00F73A61" w:rsidTr="00397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:rsidR="00397B71" w:rsidRPr="00F73A61" w:rsidRDefault="00397B71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5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0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6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8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9" w:type="pct"/>
          </w:tcPr>
          <w:p w:rsidR="00397B71" w:rsidRPr="00F73A61" w:rsidRDefault="00397B71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97B71" w:rsidRPr="003C0BF8" w:rsidRDefault="00397B71" w:rsidP="003C0BF8">
      <w:pPr>
        <w:jc w:val="both"/>
        <w:rPr>
          <w:rFonts w:ascii="Arial" w:hAnsi="Arial" w:cs="Arial"/>
        </w:rPr>
      </w:pPr>
    </w:p>
    <w:sectPr w:rsidR="00397B71" w:rsidRPr="003C0BF8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7F5" w:rsidRDefault="006967F5">
      <w:r>
        <w:separator/>
      </w:r>
    </w:p>
  </w:endnote>
  <w:endnote w:type="continuationSeparator" w:id="0">
    <w:p w:rsidR="006967F5" w:rsidRDefault="0069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91452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7F5" w:rsidRDefault="006967F5">
      <w:r>
        <w:separator/>
      </w:r>
    </w:p>
  </w:footnote>
  <w:footnote w:type="continuationSeparator" w:id="0">
    <w:p w:rsidR="006967F5" w:rsidRDefault="0069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321"/>
    <w:multiLevelType w:val="hybridMultilevel"/>
    <w:tmpl w:val="CD3AB6B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D7FD3"/>
    <w:multiLevelType w:val="hybridMultilevel"/>
    <w:tmpl w:val="2856E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0632C"/>
    <w:multiLevelType w:val="hybridMultilevel"/>
    <w:tmpl w:val="03808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2BA"/>
    <w:multiLevelType w:val="hybridMultilevel"/>
    <w:tmpl w:val="1CA0A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0848"/>
    <w:multiLevelType w:val="hybridMultilevel"/>
    <w:tmpl w:val="CF00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47D2C">
      <w:start w:val="1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67857"/>
    <w:multiLevelType w:val="hybridMultilevel"/>
    <w:tmpl w:val="FAC61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B20D7"/>
    <w:multiLevelType w:val="hybridMultilevel"/>
    <w:tmpl w:val="049EA16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9053E"/>
    <w:multiLevelType w:val="hybridMultilevel"/>
    <w:tmpl w:val="7D06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21FC9"/>
    <w:multiLevelType w:val="hybridMultilevel"/>
    <w:tmpl w:val="04741A1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404DA"/>
    <w:rsid w:val="0005220B"/>
    <w:rsid w:val="00076890"/>
    <w:rsid w:val="000C5CCB"/>
    <w:rsid w:val="000D51F0"/>
    <w:rsid w:val="000E59FC"/>
    <w:rsid w:val="00107E4F"/>
    <w:rsid w:val="001261FB"/>
    <w:rsid w:val="00130929"/>
    <w:rsid w:val="001657A0"/>
    <w:rsid w:val="00186CD6"/>
    <w:rsid w:val="001A5AC9"/>
    <w:rsid w:val="00206BA2"/>
    <w:rsid w:val="002344D8"/>
    <w:rsid w:val="00284BE0"/>
    <w:rsid w:val="00293D00"/>
    <w:rsid w:val="002C7D9B"/>
    <w:rsid w:val="002D715D"/>
    <w:rsid w:val="002E2022"/>
    <w:rsid w:val="002F7CD8"/>
    <w:rsid w:val="00326DE1"/>
    <w:rsid w:val="00362CA1"/>
    <w:rsid w:val="00375BDB"/>
    <w:rsid w:val="0038607F"/>
    <w:rsid w:val="00387F6E"/>
    <w:rsid w:val="003942D1"/>
    <w:rsid w:val="00397B71"/>
    <w:rsid w:val="003A1AA4"/>
    <w:rsid w:val="003A427C"/>
    <w:rsid w:val="003A7E4A"/>
    <w:rsid w:val="003C0BF8"/>
    <w:rsid w:val="003C4A74"/>
    <w:rsid w:val="003D4AD2"/>
    <w:rsid w:val="003E4F61"/>
    <w:rsid w:val="003F3998"/>
    <w:rsid w:val="003F7ACC"/>
    <w:rsid w:val="0042470E"/>
    <w:rsid w:val="00430BA4"/>
    <w:rsid w:val="00470570"/>
    <w:rsid w:val="00482AEE"/>
    <w:rsid w:val="00486B33"/>
    <w:rsid w:val="00490238"/>
    <w:rsid w:val="0049774F"/>
    <w:rsid w:val="004A2B44"/>
    <w:rsid w:val="004A3919"/>
    <w:rsid w:val="004B3A07"/>
    <w:rsid w:val="004B43BD"/>
    <w:rsid w:val="004B4F61"/>
    <w:rsid w:val="004C162F"/>
    <w:rsid w:val="004C466A"/>
    <w:rsid w:val="00512A7A"/>
    <w:rsid w:val="005778EC"/>
    <w:rsid w:val="005A43BF"/>
    <w:rsid w:val="005C184C"/>
    <w:rsid w:val="005C490B"/>
    <w:rsid w:val="005F25F8"/>
    <w:rsid w:val="0068118A"/>
    <w:rsid w:val="00682907"/>
    <w:rsid w:val="006967F5"/>
    <w:rsid w:val="006D718E"/>
    <w:rsid w:val="006F0C0B"/>
    <w:rsid w:val="006F30D0"/>
    <w:rsid w:val="00730265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95A3A"/>
    <w:rsid w:val="0099615C"/>
    <w:rsid w:val="009B1B2A"/>
    <w:rsid w:val="009B1BB9"/>
    <w:rsid w:val="009E713C"/>
    <w:rsid w:val="009F77CF"/>
    <w:rsid w:val="00A03754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BF2AD7"/>
    <w:rsid w:val="00C043A2"/>
    <w:rsid w:val="00C11799"/>
    <w:rsid w:val="00C165E0"/>
    <w:rsid w:val="00C26606"/>
    <w:rsid w:val="00C34BB4"/>
    <w:rsid w:val="00C76DFA"/>
    <w:rsid w:val="00CC691E"/>
    <w:rsid w:val="00D04B19"/>
    <w:rsid w:val="00D368D1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33A2D"/>
    <w:rsid w:val="00E34FBE"/>
    <w:rsid w:val="00E91452"/>
    <w:rsid w:val="00EB0AD1"/>
    <w:rsid w:val="00EB1507"/>
    <w:rsid w:val="00EC40AA"/>
    <w:rsid w:val="00EE2363"/>
    <w:rsid w:val="00EF6175"/>
    <w:rsid w:val="00F00840"/>
    <w:rsid w:val="00F210E8"/>
    <w:rsid w:val="00F46D06"/>
    <w:rsid w:val="00F70DC1"/>
    <w:rsid w:val="00F72587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Logiciels malveillants</vt:lpstr>
    </vt:vector>
  </TitlesOfParts>
  <Company>PQB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Capacité</dc:title>
  <dc:creator>André MILEV</dc:creator>
  <cp:lastModifiedBy>AMI</cp:lastModifiedBy>
  <cp:revision>6</cp:revision>
  <dcterms:created xsi:type="dcterms:W3CDTF">2022-12-25T07:23:00Z</dcterms:created>
  <dcterms:modified xsi:type="dcterms:W3CDTF">2022-12-25T12:32:00Z</dcterms:modified>
</cp:coreProperties>
</file>