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Pr="008A05E5" w:rsidRDefault="00006007" w:rsidP="00F22A7B">
      <w:pPr>
        <w:pStyle w:val="Titre"/>
      </w:pPr>
      <w:r>
        <w:t>Sensibilisation et formation</w:t>
      </w:r>
    </w:p>
    <w:p w:rsidR="00ED444D" w:rsidRPr="008A05E5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181A84" w:rsidRPr="008A05E5" w:rsidRDefault="0028045C" w:rsidP="0028045C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1. Objet</w:t>
      </w:r>
      <w:r w:rsidR="009E0597" w:rsidRPr="008A05E5">
        <w:rPr>
          <w:rFonts w:ascii="Arial" w:hAnsi="Arial" w:cs="Arial"/>
          <w:b/>
          <w:sz w:val="24"/>
          <w:szCs w:val="24"/>
        </w:rPr>
        <w:t xml:space="preserve"> </w:t>
      </w:r>
    </w:p>
    <w:p w:rsidR="00181A84" w:rsidRPr="008A05E5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</w:p>
    <w:p w:rsidR="00EE2781" w:rsidRPr="008A05E5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2. Finalité</w:t>
      </w:r>
    </w:p>
    <w:p w:rsidR="00EE2781" w:rsidRPr="008A05E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7084F" w:rsidRPr="008A05E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3</w:t>
      </w:r>
      <w:r w:rsidR="003726FA" w:rsidRPr="008A05E5">
        <w:rPr>
          <w:rFonts w:ascii="Arial" w:hAnsi="Arial" w:cs="Arial"/>
          <w:b/>
          <w:sz w:val="24"/>
          <w:szCs w:val="24"/>
        </w:rPr>
        <w:t xml:space="preserve">. </w:t>
      </w:r>
      <w:r w:rsidR="00181A84" w:rsidRPr="008A05E5">
        <w:rPr>
          <w:rFonts w:ascii="Arial" w:hAnsi="Arial" w:cs="Arial"/>
          <w:b/>
          <w:sz w:val="24"/>
          <w:szCs w:val="24"/>
        </w:rPr>
        <w:t>Domaine</w:t>
      </w:r>
      <w:r w:rsidR="006B71FC" w:rsidRPr="008A05E5">
        <w:rPr>
          <w:rFonts w:ascii="Arial" w:hAnsi="Arial" w:cs="Arial"/>
          <w:b/>
          <w:sz w:val="24"/>
          <w:szCs w:val="24"/>
        </w:rPr>
        <w:t xml:space="preserve"> d’application</w:t>
      </w:r>
    </w:p>
    <w:p w:rsidR="00ED444D" w:rsidRPr="008A05E5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C1975" w:rsidRPr="008A05E5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 xml:space="preserve">4. </w:t>
      </w:r>
      <w:r w:rsidR="00FC1975" w:rsidRPr="008A05E5">
        <w:rPr>
          <w:rFonts w:ascii="Arial" w:hAnsi="Arial" w:cs="Arial"/>
          <w:b/>
          <w:sz w:val="24"/>
          <w:szCs w:val="24"/>
        </w:rPr>
        <w:t>Responsabilité</w:t>
      </w:r>
    </w:p>
    <w:p w:rsidR="00FC1975" w:rsidRPr="008A05E5" w:rsidRDefault="00FC1975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5D6E97" w:rsidRPr="005D6E97" w:rsidRDefault="005D6E97" w:rsidP="005D6E97">
      <w:pPr>
        <w:rPr>
          <w:rFonts w:ascii="Arial" w:hAnsi="Arial" w:cs="Arial"/>
          <w:b/>
          <w:sz w:val="24"/>
          <w:szCs w:val="24"/>
        </w:rPr>
      </w:pPr>
      <w:r w:rsidRPr="005D6E97">
        <w:rPr>
          <w:rFonts w:ascii="Arial" w:hAnsi="Arial" w:cs="Arial"/>
          <w:b/>
          <w:sz w:val="24"/>
          <w:szCs w:val="24"/>
        </w:rPr>
        <w:t>5. Documents</w:t>
      </w:r>
    </w:p>
    <w:p w:rsidR="00D216D5" w:rsidRDefault="00D216D5" w:rsidP="0050697D">
      <w:pPr>
        <w:jc w:val="both"/>
        <w:rPr>
          <w:rFonts w:ascii="Arial" w:hAnsi="Arial" w:cs="Arial"/>
          <w:b/>
          <w:sz w:val="24"/>
          <w:szCs w:val="24"/>
        </w:rPr>
      </w:pPr>
    </w:p>
    <w:p w:rsidR="0050697D" w:rsidRDefault="00D216D5" w:rsidP="0050697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50697D">
        <w:rPr>
          <w:rFonts w:ascii="Arial" w:hAnsi="Arial" w:cs="Arial"/>
          <w:b/>
          <w:sz w:val="24"/>
          <w:szCs w:val="24"/>
        </w:rPr>
        <w:t>. Exigen</w:t>
      </w:r>
      <w:r w:rsidR="00006007">
        <w:rPr>
          <w:rFonts w:ascii="Arial" w:hAnsi="Arial" w:cs="Arial"/>
          <w:b/>
          <w:sz w:val="24"/>
          <w:szCs w:val="24"/>
        </w:rPr>
        <w:t>ces de la norme ISO 27001 : 2022</w:t>
      </w:r>
    </w:p>
    <w:p w:rsidR="0050697D" w:rsidRDefault="0050697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Pr="008A05E5" w:rsidRDefault="00D216D5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FC1975" w:rsidRPr="008A05E5">
        <w:rPr>
          <w:rFonts w:ascii="Arial" w:hAnsi="Arial" w:cs="Arial"/>
          <w:b/>
          <w:sz w:val="24"/>
          <w:szCs w:val="24"/>
        </w:rPr>
        <w:t xml:space="preserve">. </w:t>
      </w:r>
      <w:r w:rsidR="00181A84" w:rsidRPr="008A05E5">
        <w:rPr>
          <w:rFonts w:ascii="Arial" w:hAnsi="Arial" w:cs="Arial"/>
          <w:b/>
          <w:sz w:val="24"/>
          <w:szCs w:val="24"/>
        </w:rPr>
        <w:t>Politique</w:t>
      </w:r>
      <w:r w:rsidR="006B71FC" w:rsidRPr="008A05E5">
        <w:rPr>
          <w:rFonts w:ascii="Arial" w:hAnsi="Arial" w:cs="Arial"/>
          <w:b/>
          <w:sz w:val="24"/>
          <w:szCs w:val="24"/>
        </w:rPr>
        <w:t xml:space="preserve"> </w:t>
      </w:r>
      <w:r w:rsidR="00AB154C">
        <w:rPr>
          <w:rFonts w:ascii="Arial" w:hAnsi="Arial" w:cs="Arial"/>
          <w:b/>
          <w:sz w:val="24"/>
          <w:szCs w:val="24"/>
        </w:rPr>
        <w:t>sensibilisation et formation</w:t>
      </w:r>
    </w:p>
    <w:p w:rsidR="001255FA" w:rsidRPr="008A05E5" w:rsidRDefault="001255FA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1255FA" w:rsidRPr="008A05E5" w:rsidRDefault="001255FA" w:rsidP="001255FA">
      <w:pPr>
        <w:jc w:val="both"/>
        <w:rPr>
          <w:rFonts w:ascii="Arial" w:hAnsi="Arial" w:cs="Arial"/>
          <w:b/>
          <w:sz w:val="24"/>
          <w:szCs w:val="24"/>
        </w:rPr>
      </w:pPr>
    </w:p>
    <w:p w:rsidR="001255FA" w:rsidRPr="008A05E5" w:rsidRDefault="001255FA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Pr="008A05E5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Pr="008A05E5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Pr="008A05E5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Pr="008A05E5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Pr="008A05E5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Pr="008A05E5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C36DCB" w:rsidRDefault="00C36DCB" w:rsidP="00F22A7B">
      <w:pPr>
        <w:jc w:val="both"/>
        <w:rPr>
          <w:rFonts w:ascii="Arial" w:hAnsi="Arial" w:cs="Arial"/>
          <w:sz w:val="24"/>
          <w:szCs w:val="24"/>
        </w:rPr>
      </w:pPr>
    </w:p>
    <w:p w:rsidR="00C36DCB" w:rsidRDefault="00C36DCB" w:rsidP="00F22A7B">
      <w:pPr>
        <w:jc w:val="both"/>
        <w:rPr>
          <w:rFonts w:ascii="Arial" w:hAnsi="Arial" w:cs="Arial"/>
          <w:sz w:val="24"/>
          <w:szCs w:val="24"/>
        </w:rPr>
      </w:pPr>
    </w:p>
    <w:p w:rsidR="00C36DCB" w:rsidRDefault="00C36DCB" w:rsidP="00F22A7B">
      <w:pPr>
        <w:jc w:val="both"/>
        <w:rPr>
          <w:rFonts w:ascii="Arial" w:hAnsi="Arial" w:cs="Arial"/>
          <w:sz w:val="24"/>
          <w:szCs w:val="24"/>
        </w:rPr>
      </w:pPr>
    </w:p>
    <w:p w:rsidR="00C36DCB" w:rsidRPr="008A05E5" w:rsidRDefault="00C36DCB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Pr="008A05E5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8A05E5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8A05E5">
        <w:rPr>
          <w:rFonts w:ascii="Arial" w:hAnsi="Arial" w:cs="Arial"/>
          <w:sz w:val="24"/>
          <w:szCs w:val="24"/>
        </w:rPr>
        <w:t>Historique</w:t>
      </w:r>
    </w:p>
    <w:p w:rsidR="00AE180F" w:rsidRPr="008A05E5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5"/>
        <w:gridCol w:w="1418"/>
      </w:tblGrid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05E5">
              <w:rPr>
                <w:rFonts w:ascii="Arial" w:hAnsi="Arial" w:cs="Arial"/>
                <w:sz w:val="24"/>
                <w:szCs w:val="24"/>
              </w:rPr>
              <w:t>Toutes</w:t>
            </w: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05E5">
              <w:rPr>
                <w:rFonts w:ascii="Arial" w:hAnsi="Arial" w:cs="Arial"/>
                <w:sz w:val="24"/>
                <w:szCs w:val="24"/>
              </w:rPr>
              <w:t>Création</w:t>
            </w:r>
          </w:p>
        </w:tc>
        <w:tc>
          <w:tcPr>
            <w:tcW w:w="1417" w:type="dxa"/>
          </w:tcPr>
          <w:p w:rsidR="0056151E" w:rsidRPr="008A05E5" w:rsidRDefault="00006007" w:rsidP="000060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01/01/2022</w:t>
            </w: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A05E5">
              <w:rPr>
                <w:rFonts w:ascii="Arial" w:hAnsi="Arial" w:cs="Arial"/>
                <w:b/>
                <w:sz w:val="24"/>
                <w:szCs w:val="24"/>
              </w:rPr>
              <w:t>Page</w:t>
            </w: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A05E5">
              <w:rPr>
                <w:rFonts w:ascii="Arial" w:hAnsi="Arial" w:cs="Arial"/>
                <w:b/>
                <w:sz w:val="24"/>
                <w:szCs w:val="24"/>
              </w:rPr>
              <w:t>Changement</w:t>
            </w: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A05E5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</w:tbl>
    <w:p w:rsidR="00036B9B" w:rsidRPr="008A05E5" w:rsidRDefault="00BF680B" w:rsidP="00036B9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br w:type="page"/>
      </w:r>
      <w:r w:rsidR="00036B9B" w:rsidRPr="008A05E5">
        <w:rPr>
          <w:rFonts w:ascii="Arial" w:hAnsi="Arial" w:cs="Arial"/>
          <w:b/>
          <w:sz w:val="24"/>
          <w:szCs w:val="24"/>
        </w:rPr>
        <w:lastRenderedPageBreak/>
        <w:t xml:space="preserve">1. Objet 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  <w:r w:rsidRPr="008A05E5">
        <w:rPr>
          <w:rFonts w:ascii="Arial" w:hAnsi="Arial" w:cs="Arial"/>
          <w:sz w:val="24"/>
          <w:szCs w:val="24"/>
        </w:rPr>
        <w:t xml:space="preserve">La politique </w:t>
      </w:r>
      <w:r w:rsidR="00C36DCB">
        <w:rPr>
          <w:rFonts w:ascii="Arial" w:hAnsi="Arial" w:cs="Arial"/>
          <w:sz w:val="24"/>
          <w:szCs w:val="24"/>
        </w:rPr>
        <w:t>sensibilisation et formation</w:t>
      </w:r>
      <w:r w:rsidRPr="008A05E5">
        <w:rPr>
          <w:rFonts w:ascii="Arial" w:hAnsi="Arial" w:cs="Arial"/>
          <w:sz w:val="24"/>
          <w:szCs w:val="24"/>
        </w:rPr>
        <w:t xml:space="preserve"> a pour objet </w:t>
      </w:r>
      <w:r w:rsidR="00D70AE9" w:rsidRPr="008A05E5">
        <w:rPr>
          <w:rFonts w:ascii="Arial" w:hAnsi="Arial" w:cs="Arial"/>
          <w:sz w:val="24"/>
          <w:szCs w:val="24"/>
        </w:rPr>
        <w:t xml:space="preserve">de décrire les méthodes utilisées pour </w:t>
      </w:r>
      <w:r w:rsidR="00C36DCB">
        <w:rPr>
          <w:rFonts w:ascii="Arial" w:hAnsi="Arial" w:cs="Arial"/>
          <w:sz w:val="24"/>
          <w:szCs w:val="24"/>
        </w:rPr>
        <w:t xml:space="preserve">sensibiliser le personnel sur l’importance de la sécurité de l’information </w:t>
      </w:r>
      <w:r w:rsidR="00D70AE9" w:rsidRPr="008A05E5">
        <w:rPr>
          <w:rFonts w:ascii="Arial" w:hAnsi="Arial" w:cs="Arial"/>
          <w:sz w:val="24"/>
          <w:szCs w:val="24"/>
        </w:rPr>
        <w:t>dans notre organisation.</w:t>
      </w: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2. Finalité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C36DCB" w:rsidRDefault="00036B9B" w:rsidP="00036B9B">
      <w:pPr>
        <w:jc w:val="both"/>
        <w:rPr>
          <w:rFonts w:ascii="Arial" w:hAnsi="Arial" w:cs="Arial"/>
          <w:sz w:val="24"/>
          <w:szCs w:val="24"/>
        </w:rPr>
      </w:pPr>
      <w:r w:rsidRPr="008A05E5">
        <w:rPr>
          <w:rFonts w:ascii="Arial" w:hAnsi="Arial" w:cs="Arial"/>
          <w:sz w:val="24"/>
          <w:szCs w:val="24"/>
        </w:rPr>
        <w:t xml:space="preserve">La politique </w:t>
      </w:r>
      <w:r w:rsidR="00C36DCB">
        <w:rPr>
          <w:rFonts w:ascii="Arial" w:hAnsi="Arial" w:cs="Arial"/>
          <w:sz w:val="24"/>
          <w:szCs w:val="24"/>
        </w:rPr>
        <w:t>sensibilisation et formation</w:t>
      </w:r>
      <w:r w:rsidR="00C36DCB" w:rsidRPr="008A05E5">
        <w:rPr>
          <w:rFonts w:ascii="Arial" w:hAnsi="Arial" w:cs="Arial"/>
          <w:sz w:val="24"/>
          <w:szCs w:val="24"/>
        </w:rPr>
        <w:t xml:space="preserve"> </w:t>
      </w:r>
      <w:r w:rsidRPr="008A05E5">
        <w:rPr>
          <w:rFonts w:ascii="Arial" w:hAnsi="Arial" w:cs="Arial"/>
          <w:sz w:val="24"/>
          <w:szCs w:val="24"/>
        </w:rPr>
        <w:t xml:space="preserve">a pour finalité </w:t>
      </w:r>
      <w:r w:rsidR="00D70AE9" w:rsidRPr="008A05E5">
        <w:rPr>
          <w:rFonts w:ascii="Arial" w:hAnsi="Arial" w:cs="Arial"/>
          <w:sz w:val="24"/>
          <w:szCs w:val="24"/>
        </w:rPr>
        <w:t>d</w:t>
      </w:r>
      <w:r w:rsidR="00C36DCB" w:rsidRPr="00C36DCB">
        <w:rPr>
          <w:rFonts w:ascii="Arial" w:hAnsi="Arial" w:cs="Arial"/>
          <w:sz w:val="24"/>
          <w:szCs w:val="24"/>
        </w:rPr>
        <w:t xml:space="preserve">'assurer que le personnel et les parties intéressées concernées connaissent et remplissent leurs responsabilités en matière de sécurité de l'information. </w:t>
      </w:r>
    </w:p>
    <w:p w:rsidR="00C36DCB" w:rsidRDefault="00C36DCB" w:rsidP="00036B9B">
      <w:pPr>
        <w:jc w:val="both"/>
        <w:rPr>
          <w:rFonts w:ascii="Arial" w:hAnsi="Arial" w:cs="Arial"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3. Domaine d’application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  <w:r w:rsidRPr="008A05E5">
        <w:rPr>
          <w:rFonts w:ascii="Arial" w:hAnsi="Arial" w:cs="Arial"/>
          <w:sz w:val="24"/>
          <w:szCs w:val="24"/>
        </w:rPr>
        <w:t xml:space="preserve">La politique </w:t>
      </w:r>
      <w:r w:rsidR="00C36DCB">
        <w:rPr>
          <w:rFonts w:ascii="Arial" w:hAnsi="Arial" w:cs="Arial"/>
          <w:sz w:val="24"/>
          <w:szCs w:val="24"/>
        </w:rPr>
        <w:t>sensibilisation et formation</w:t>
      </w:r>
      <w:r w:rsidR="00C36DCB" w:rsidRPr="008A05E5">
        <w:rPr>
          <w:rFonts w:ascii="Arial" w:hAnsi="Arial" w:cs="Arial"/>
          <w:sz w:val="24"/>
          <w:szCs w:val="24"/>
        </w:rPr>
        <w:t xml:space="preserve"> </w:t>
      </w:r>
      <w:r w:rsidRPr="008A05E5">
        <w:rPr>
          <w:rFonts w:ascii="Arial" w:hAnsi="Arial" w:cs="Arial"/>
          <w:sz w:val="24"/>
          <w:szCs w:val="24"/>
        </w:rPr>
        <w:t xml:space="preserve">s’applique à </w:t>
      </w:r>
      <w:r w:rsidR="00C36DCB">
        <w:rPr>
          <w:rFonts w:ascii="Arial" w:hAnsi="Arial" w:cs="Arial"/>
          <w:sz w:val="24"/>
          <w:szCs w:val="24"/>
        </w:rPr>
        <w:t xml:space="preserve">l’ensemble du personnel </w:t>
      </w:r>
      <w:r w:rsidRPr="008A05E5">
        <w:rPr>
          <w:rFonts w:ascii="Arial" w:hAnsi="Arial" w:cs="Arial"/>
          <w:sz w:val="24"/>
          <w:szCs w:val="24"/>
        </w:rPr>
        <w:t>de notre organisation</w:t>
      </w:r>
      <w:r w:rsidR="00D70AE9" w:rsidRPr="008A05E5">
        <w:rPr>
          <w:rFonts w:ascii="Arial" w:hAnsi="Arial" w:cs="Arial"/>
          <w:sz w:val="24"/>
          <w:szCs w:val="24"/>
        </w:rPr>
        <w:t>.</w:t>
      </w:r>
      <w:r w:rsidRPr="008A05E5">
        <w:rPr>
          <w:rFonts w:ascii="Arial" w:hAnsi="Arial" w:cs="Arial"/>
          <w:sz w:val="24"/>
          <w:szCs w:val="24"/>
        </w:rPr>
        <w:t xml:space="preserve">  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4. Responsabilité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  <w:r w:rsidRPr="008A05E5">
        <w:rPr>
          <w:rFonts w:ascii="Arial" w:hAnsi="Arial" w:cs="Arial"/>
          <w:sz w:val="24"/>
          <w:szCs w:val="24"/>
        </w:rPr>
        <w:t xml:space="preserve">Le responsable sécurité de l’information (RSI) a l’autorité de l’écriture et de la mise à jour de la politique </w:t>
      </w:r>
      <w:r w:rsidR="00C36DCB">
        <w:rPr>
          <w:rFonts w:ascii="Arial" w:hAnsi="Arial" w:cs="Arial"/>
          <w:sz w:val="24"/>
          <w:szCs w:val="24"/>
        </w:rPr>
        <w:t>sensibilisation et formation</w:t>
      </w:r>
      <w:r w:rsidRPr="008A05E5">
        <w:rPr>
          <w:rFonts w:ascii="Arial" w:hAnsi="Arial" w:cs="Arial"/>
          <w:sz w:val="24"/>
          <w:szCs w:val="24"/>
        </w:rPr>
        <w:t>. Il est garant de son application. Il a l’appui du directeur et de tous les responsables de département.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5D6E97" w:rsidRPr="005D6E97" w:rsidRDefault="005D6E97" w:rsidP="005D6E97">
      <w:pPr>
        <w:rPr>
          <w:rFonts w:ascii="Arial" w:hAnsi="Arial" w:cs="Arial"/>
          <w:b/>
          <w:sz w:val="24"/>
          <w:szCs w:val="24"/>
        </w:rPr>
      </w:pPr>
      <w:r w:rsidRPr="005D6E97">
        <w:rPr>
          <w:rFonts w:ascii="Arial" w:hAnsi="Arial" w:cs="Arial"/>
          <w:b/>
          <w:sz w:val="24"/>
          <w:szCs w:val="24"/>
        </w:rPr>
        <w:t>5. Documents</w:t>
      </w:r>
    </w:p>
    <w:p w:rsidR="003277DA" w:rsidRDefault="003277DA" w:rsidP="0050697D">
      <w:pPr>
        <w:jc w:val="both"/>
        <w:rPr>
          <w:rFonts w:ascii="Arial" w:hAnsi="Arial" w:cs="Arial"/>
          <w:b/>
          <w:sz w:val="24"/>
          <w:szCs w:val="24"/>
        </w:rPr>
      </w:pPr>
    </w:p>
    <w:p w:rsidR="00D965E3" w:rsidRPr="00D965E3" w:rsidRDefault="00D965E3" w:rsidP="0050697D">
      <w:pPr>
        <w:jc w:val="both"/>
        <w:rPr>
          <w:rFonts w:ascii="Arial" w:hAnsi="Arial" w:cs="Arial"/>
          <w:sz w:val="24"/>
          <w:szCs w:val="24"/>
        </w:rPr>
      </w:pPr>
      <w:r w:rsidRPr="00D965E3">
        <w:rPr>
          <w:rFonts w:ascii="Arial" w:hAnsi="Arial" w:cs="Arial"/>
          <w:sz w:val="24"/>
          <w:szCs w:val="24"/>
        </w:rPr>
        <w:t>Sensibilisation et formation</w:t>
      </w:r>
    </w:p>
    <w:p w:rsidR="00D965E3" w:rsidRDefault="00D965E3" w:rsidP="0050697D">
      <w:pPr>
        <w:jc w:val="both"/>
        <w:rPr>
          <w:rFonts w:ascii="Arial" w:hAnsi="Arial" w:cs="Arial"/>
          <w:sz w:val="24"/>
          <w:szCs w:val="24"/>
        </w:rPr>
      </w:pPr>
      <w:r w:rsidRPr="00D965E3">
        <w:rPr>
          <w:rFonts w:ascii="Arial" w:hAnsi="Arial" w:cs="Arial"/>
          <w:sz w:val="24"/>
          <w:szCs w:val="24"/>
        </w:rPr>
        <w:t>Programme de formation</w:t>
      </w:r>
    </w:p>
    <w:p w:rsidR="00D965E3" w:rsidRPr="00D965E3" w:rsidRDefault="00D965E3" w:rsidP="0050697D">
      <w:pPr>
        <w:jc w:val="both"/>
        <w:rPr>
          <w:rFonts w:ascii="Arial" w:hAnsi="Arial" w:cs="Arial"/>
          <w:sz w:val="24"/>
          <w:szCs w:val="24"/>
        </w:rPr>
      </w:pPr>
      <w:r w:rsidRPr="00D965E3">
        <w:rPr>
          <w:rFonts w:ascii="Arial" w:hAnsi="Arial" w:cs="Arial"/>
          <w:sz w:val="24"/>
          <w:szCs w:val="24"/>
        </w:rPr>
        <w:t>Plan d’augmentation de la sensibilité</w:t>
      </w:r>
    </w:p>
    <w:p w:rsidR="004946C8" w:rsidRDefault="004946C8" w:rsidP="0050697D">
      <w:pPr>
        <w:jc w:val="both"/>
        <w:rPr>
          <w:rFonts w:ascii="Arial" w:hAnsi="Arial" w:cs="Arial"/>
          <w:sz w:val="24"/>
          <w:szCs w:val="24"/>
        </w:rPr>
      </w:pPr>
      <w:r w:rsidRPr="004946C8">
        <w:rPr>
          <w:rFonts w:ascii="Arial" w:hAnsi="Arial" w:cs="Arial"/>
          <w:sz w:val="24"/>
          <w:szCs w:val="24"/>
        </w:rPr>
        <w:t>Authentification</w:t>
      </w:r>
    </w:p>
    <w:p w:rsidR="003277DA" w:rsidRDefault="004946C8" w:rsidP="0050697D">
      <w:pPr>
        <w:jc w:val="both"/>
        <w:rPr>
          <w:rFonts w:ascii="Arial" w:hAnsi="Arial" w:cs="Arial"/>
          <w:sz w:val="24"/>
          <w:szCs w:val="24"/>
        </w:rPr>
      </w:pPr>
      <w:r w:rsidRPr="004946C8">
        <w:rPr>
          <w:rFonts w:ascii="Arial" w:hAnsi="Arial" w:cs="Arial"/>
          <w:sz w:val="24"/>
          <w:szCs w:val="24"/>
        </w:rPr>
        <w:t>Incidents</w:t>
      </w:r>
    </w:p>
    <w:p w:rsidR="004946C8" w:rsidRDefault="004946C8" w:rsidP="0050697D">
      <w:pPr>
        <w:jc w:val="both"/>
        <w:rPr>
          <w:rFonts w:ascii="Arial" w:hAnsi="Arial" w:cs="Arial"/>
          <w:sz w:val="24"/>
          <w:szCs w:val="24"/>
        </w:rPr>
      </w:pPr>
      <w:r w:rsidRPr="004946C8">
        <w:rPr>
          <w:rFonts w:ascii="Arial" w:hAnsi="Arial" w:cs="Arial"/>
          <w:sz w:val="24"/>
          <w:szCs w:val="24"/>
        </w:rPr>
        <w:t>Plan de développement des compétences</w:t>
      </w:r>
    </w:p>
    <w:p w:rsidR="004946C8" w:rsidRPr="003277DA" w:rsidRDefault="004946C8" w:rsidP="0050697D">
      <w:pPr>
        <w:jc w:val="both"/>
        <w:rPr>
          <w:rFonts w:ascii="Arial" w:hAnsi="Arial" w:cs="Arial"/>
          <w:sz w:val="24"/>
          <w:szCs w:val="24"/>
        </w:rPr>
      </w:pPr>
    </w:p>
    <w:p w:rsidR="0050697D" w:rsidRDefault="003277DA" w:rsidP="0050697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50697D">
        <w:rPr>
          <w:rFonts w:ascii="Arial" w:hAnsi="Arial" w:cs="Arial"/>
          <w:b/>
          <w:sz w:val="24"/>
          <w:szCs w:val="24"/>
        </w:rPr>
        <w:t>. Exigences de la norme ISO 27001 : 20</w:t>
      </w:r>
      <w:r w:rsidR="00C36DCB">
        <w:rPr>
          <w:rFonts w:ascii="Arial" w:hAnsi="Arial" w:cs="Arial"/>
          <w:b/>
          <w:sz w:val="24"/>
          <w:szCs w:val="24"/>
        </w:rPr>
        <w:t>22</w:t>
      </w:r>
    </w:p>
    <w:p w:rsidR="0050697D" w:rsidRDefault="0050697D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C36DCB" w:rsidRDefault="0050697D" w:rsidP="00036B9B">
      <w:pPr>
        <w:jc w:val="both"/>
        <w:rPr>
          <w:rFonts w:ascii="Arial" w:hAnsi="Arial" w:cs="Arial"/>
          <w:sz w:val="24"/>
          <w:szCs w:val="24"/>
        </w:rPr>
      </w:pPr>
      <w:r w:rsidRPr="0050697D">
        <w:rPr>
          <w:rFonts w:ascii="Arial" w:hAnsi="Arial" w:cs="Arial"/>
          <w:sz w:val="24"/>
          <w:szCs w:val="24"/>
        </w:rPr>
        <w:t>A.</w:t>
      </w:r>
      <w:r w:rsidR="00C36DCB">
        <w:rPr>
          <w:rFonts w:ascii="Arial" w:hAnsi="Arial" w:cs="Arial"/>
          <w:sz w:val="24"/>
          <w:szCs w:val="24"/>
        </w:rPr>
        <w:t>6.3 Sensibilisation, enseignement et formation en sécurité de l’information</w:t>
      </w:r>
    </w:p>
    <w:p w:rsidR="00C36DCB" w:rsidRDefault="00C36DCB" w:rsidP="00036B9B">
      <w:pPr>
        <w:jc w:val="both"/>
        <w:rPr>
          <w:rFonts w:ascii="Arial" w:hAnsi="Arial" w:cs="Arial"/>
          <w:sz w:val="24"/>
          <w:szCs w:val="24"/>
        </w:rPr>
      </w:pPr>
      <w:r w:rsidRPr="00C36DCB">
        <w:rPr>
          <w:rFonts w:ascii="Arial" w:hAnsi="Arial" w:cs="Arial"/>
          <w:sz w:val="24"/>
          <w:szCs w:val="24"/>
        </w:rPr>
        <w:t>Le personnel de l'organis</w:t>
      </w:r>
      <w:r>
        <w:rPr>
          <w:rFonts w:ascii="Arial" w:hAnsi="Arial" w:cs="Arial"/>
          <w:sz w:val="24"/>
          <w:szCs w:val="24"/>
        </w:rPr>
        <w:t xml:space="preserve">ation </w:t>
      </w:r>
      <w:r w:rsidRPr="00C36DCB">
        <w:rPr>
          <w:rFonts w:ascii="Arial" w:hAnsi="Arial" w:cs="Arial"/>
          <w:sz w:val="24"/>
          <w:szCs w:val="24"/>
        </w:rPr>
        <w:t>et les parties intéressées pertinentes doivent recevoir une sensibilisation, un enseignement et des formations en sécurité de l'information appropriés, ainsi que des mises à jour régulières de la politique de sécurité de l'information, des politiques spécifiques et des procédures de l'organisme pertinentes à leur fonction.</w:t>
      </w:r>
    </w:p>
    <w:p w:rsidR="0050697D" w:rsidRDefault="0050697D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3277DA" w:rsidP="00036B9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036B9B" w:rsidRPr="008A05E5">
        <w:rPr>
          <w:rFonts w:ascii="Arial" w:hAnsi="Arial" w:cs="Arial"/>
          <w:b/>
          <w:sz w:val="24"/>
          <w:szCs w:val="24"/>
        </w:rPr>
        <w:t xml:space="preserve">. Politique </w:t>
      </w:r>
      <w:r w:rsidR="00C36DCB">
        <w:rPr>
          <w:rFonts w:ascii="Arial" w:hAnsi="Arial" w:cs="Arial"/>
          <w:b/>
          <w:sz w:val="24"/>
          <w:szCs w:val="24"/>
        </w:rPr>
        <w:t>sensibilisation et formation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C36DCB" w:rsidRDefault="00C36DCB" w:rsidP="00C36DCB">
      <w:pPr>
        <w:pStyle w:val="Default"/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 xml:space="preserve">Un programme de sensibilisation, d'éducation et de formation à la sécurité de l'information </w:t>
      </w:r>
      <w:r w:rsidR="00D965E3">
        <w:rPr>
          <w:rFonts w:ascii="Arial" w:hAnsi="Arial" w:cs="Arial"/>
          <w:lang w:val="fr-FR"/>
        </w:rPr>
        <w:t xml:space="preserve">est </w:t>
      </w:r>
      <w:r w:rsidRPr="00C36DCB">
        <w:rPr>
          <w:rFonts w:ascii="Arial" w:hAnsi="Arial" w:cs="Arial"/>
          <w:lang w:val="fr-FR"/>
        </w:rPr>
        <w:t xml:space="preserve">établi conformément à la politique de sécurité de l'information de l'organisation, aux politiques </w:t>
      </w:r>
      <w:r w:rsidR="00D965E3">
        <w:rPr>
          <w:rFonts w:ascii="Arial" w:hAnsi="Arial" w:cs="Arial"/>
          <w:lang w:val="fr-FR"/>
        </w:rPr>
        <w:t xml:space="preserve">et </w:t>
      </w:r>
      <w:r w:rsidR="00D965E3" w:rsidRPr="00C36DCB">
        <w:rPr>
          <w:rFonts w:ascii="Arial" w:hAnsi="Arial" w:cs="Arial"/>
          <w:lang w:val="fr-FR"/>
        </w:rPr>
        <w:t xml:space="preserve">procédures </w:t>
      </w:r>
      <w:r w:rsidR="00D965E3">
        <w:rPr>
          <w:rFonts w:ascii="Arial" w:hAnsi="Arial" w:cs="Arial"/>
          <w:lang w:val="fr-FR"/>
        </w:rPr>
        <w:t xml:space="preserve">spécifiques, cf. la procédure </w:t>
      </w:r>
      <w:r w:rsidR="00D965E3" w:rsidRPr="00D965E3">
        <w:rPr>
          <w:rFonts w:ascii="Arial" w:hAnsi="Arial" w:cs="Arial"/>
          <w:color w:val="0070C0"/>
          <w:lang w:val="fr-FR"/>
        </w:rPr>
        <w:t>Sensibilisation et formation</w:t>
      </w:r>
      <w:r w:rsidR="00D965E3">
        <w:rPr>
          <w:rFonts w:ascii="Arial" w:hAnsi="Arial" w:cs="Arial"/>
          <w:lang w:val="fr-FR"/>
        </w:rPr>
        <w:t>.</w:t>
      </w:r>
    </w:p>
    <w:p w:rsidR="009C7536" w:rsidRPr="00C36DCB" w:rsidRDefault="009C7536" w:rsidP="00C36DCB">
      <w:pPr>
        <w:pStyle w:val="Default"/>
        <w:jc w:val="both"/>
        <w:rPr>
          <w:rFonts w:ascii="Arial" w:hAnsi="Arial" w:cs="Arial"/>
          <w:lang w:val="fr-FR"/>
        </w:rPr>
      </w:pPr>
    </w:p>
    <w:p w:rsidR="00C36DCB" w:rsidRDefault="00C36DCB" w:rsidP="00C36DCB">
      <w:pPr>
        <w:pStyle w:val="Default"/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 xml:space="preserve">La sensibilisation, l'éducation et la formation à la sécurité de l'information </w:t>
      </w:r>
      <w:r w:rsidR="00D965E3">
        <w:rPr>
          <w:rFonts w:ascii="Arial" w:hAnsi="Arial" w:cs="Arial"/>
          <w:lang w:val="fr-FR"/>
        </w:rPr>
        <w:t xml:space="preserve">ont </w:t>
      </w:r>
      <w:r w:rsidRPr="00C36DCB">
        <w:rPr>
          <w:rFonts w:ascii="Arial" w:hAnsi="Arial" w:cs="Arial"/>
          <w:lang w:val="fr-FR"/>
        </w:rPr>
        <w:t>lieu périodiquement</w:t>
      </w:r>
      <w:r w:rsidR="00D965E3">
        <w:rPr>
          <w:rFonts w:ascii="Arial" w:hAnsi="Arial" w:cs="Arial"/>
          <w:lang w:val="fr-FR"/>
        </w:rPr>
        <w:t xml:space="preserve"> selon le </w:t>
      </w:r>
      <w:r w:rsidR="00D965E3" w:rsidRPr="00D965E3">
        <w:rPr>
          <w:rFonts w:ascii="Arial" w:hAnsi="Arial" w:cs="Arial"/>
          <w:color w:val="0070C0"/>
          <w:lang w:val="fr-FR"/>
        </w:rPr>
        <w:t>Programme de formation</w:t>
      </w:r>
      <w:r w:rsidRPr="00C36DCB">
        <w:rPr>
          <w:rFonts w:ascii="Arial" w:hAnsi="Arial" w:cs="Arial"/>
          <w:lang w:val="fr-FR"/>
        </w:rPr>
        <w:t xml:space="preserve">. La sensibilisation, l'éducation et la formation initiales peuvent s'appliquer au nouveau personnel et à ceux qui sont mutés à de </w:t>
      </w:r>
      <w:r w:rsidRPr="00C36DCB">
        <w:rPr>
          <w:rFonts w:ascii="Arial" w:hAnsi="Arial" w:cs="Arial"/>
          <w:lang w:val="fr-FR"/>
        </w:rPr>
        <w:lastRenderedPageBreak/>
        <w:t>nouveaux postes ou rôles avec des exigences de sécurité de l'information sensiblement différentes.</w:t>
      </w:r>
    </w:p>
    <w:p w:rsidR="00D965E3" w:rsidRPr="00C36DCB" w:rsidRDefault="00D965E3" w:rsidP="00C36DCB">
      <w:pPr>
        <w:pStyle w:val="Default"/>
        <w:jc w:val="both"/>
        <w:rPr>
          <w:rFonts w:ascii="Arial" w:hAnsi="Arial" w:cs="Arial"/>
          <w:lang w:val="fr-FR"/>
        </w:rPr>
      </w:pPr>
    </w:p>
    <w:p w:rsidR="00C36DCB" w:rsidRDefault="00C36DCB" w:rsidP="00C36DCB">
      <w:pPr>
        <w:pStyle w:val="Default"/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>La compréhension</w:t>
      </w:r>
      <w:r w:rsidR="00D965E3">
        <w:rPr>
          <w:rFonts w:ascii="Arial" w:hAnsi="Arial" w:cs="Arial"/>
          <w:lang w:val="fr-FR"/>
        </w:rPr>
        <w:t xml:space="preserve"> et l’assimilation</w:t>
      </w:r>
      <w:r w:rsidRPr="00C36DCB">
        <w:rPr>
          <w:rFonts w:ascii="Arial" w:hAnsi="Arial" w:cs="Arial"/>
          <w:lang w:val="fr-FR"/>
        </w:rPr>
        <w:t xml:space="preserve"> </w:t>
      </w:r>
      <w:r w:rsidR="00D965E3">
        <w:rPr>
          <w:rFonts w:ascii="Arial" w:hAnsi="Arial" w:cs="Arial"/>
          <w:lang w:val="fr-FR"/>
        </w:rPr>
        <w:t xml:space="preserve">des connaissances </w:t>
      </w:r>
      <w:r w:rsidRPr="00C36DCB">
        <w:rPr>
          <w:rFonts w:ascii="Arial" w:hAnsi="Arial" w:cs="Arial"/>
          <w:lang w:val="fr-FR"/>
        </w:rPr>
        <w:t>d</w:t>
      </w:r>
      <w:r w:rsidR="00D965E3">
        <w:rPr>
          <w:rFonts w:ascii="Arial" w:hAnsi="Arial" w:cs="Arial"/>
          <w:lang w:val="fr-FR"/>
        </w:rPr>
        <w:t xml:space="preserve">e la part du </w:t>
      </w:r>
      <w:r w:rsidRPr="00C36DCB">
        <w:rPr>
          <w:rFonts w:ascii="Arial" w:hAnsi="Arial" w:cs="Arial"/>
          <w:lang w:val="fr-FR"/>
        </w:rPr>
        <w:t xml:space="preserve">personnel </w:t>
      </w:r>
      <w:r w:rsidR="00D965E3">
        <w:rPr>
          <w:rFonts w:ascii="Arial" w:hAnsi="Arial" w:cs="Arial"/>
          <w:lang w:val="fr-FR"/>
        </w:rPr>
        <w:t xml:space="preserve">sont  </w:t>
      </w:r>
      <w:r w:rsidRPr="00C36DCB">
        <w:rPr>
          <w:rFonts w:ascii="Arial" w:hAnsi="Arial" w:cs="Arial"/>
          <w:lang w:val="fr-FR"/>
        </w:rPr>
        <w:t>évaluée</w:t>
      </w:r>
      <w:r w:rsidR="00D965E3">
        <w:rPr>
          <w:rFonts w:ascii="Arial" w:hAnsi="Arial" w:cs="Arial"/>
          <w:lang w:val="fr-FR"/>
        </w:rPr>
        <w:t>s</w:t>
      </w:r>
      <w:r w:rsidRPr="00C36DCB">
        <w:rPr>
          <w:rFonts w:ascii="Arial" w:hAnsi="Arial" w:cs="Arial"/>
          <w:lang w:val="fr-FR"/>
        </w:rPr>
        <w:t xml:space="preserve"> </w:t>
      </w:r>
      <w:r w:rsidR="00D965E3">
        <w:rPr>
          <w:rFonts w:ascii="Arial" w:hAnsi="Arial" w:cs="Arial"/>
          <w:lang w:val="fr-FR"/>
        </w:rPr>
        <w:t>afin de</w:t>
      </w:r>
      <w:r w:rsidRPr="00C36DCB">
        <w:rPr>
          <w:rFonts w:ascii="Arial" w:hAnsi="Arial" w:cs="Arial"/>
          <w:lang w:val="fr-FR"/>
        </w:rPr>
        <w:t xml:space="preserve"> tester le transfert de connaissances et </w:t>
      </w:r>
      <w:r w:rsidR="00D965E3">
        <w:rPr>
          <w:rFonts w:ascii="Arial" w:hAnsi="Arial" w:cs="Arial"/>
          <w:lang w:val="fr-FR"/>
        </w:rPr>
        <w:t xml:space="preserve">l'efficacité du programme de formation, cf. le </w:t>
      </w:r>
      <w:r w:rsidR="00D965E3" w:rsidRPr="00D965E3">
        <w:rPr>
          <w:rFonts w:ascii="Arial" w:hAnsi="Arial" w:cs="Arial"/>
          <w:color w:val="0070C0"/>
          <w:lang w:val="fr-FR"/>
        </w:rPr>
        <w:t>Plan d’augmentation de la sensibilité</w:t>
      </w:r>
      <w:r w:rsidR="00D965E3">
        <w:rPr>
          <w:rFonts w:ascii="Arial" w:hAnsi="Arial" w:cs="Arial"/>
          <w:lang w:val="fr-FR"/>
        </w:rPr>
        <w:t>.</w:t>
      </w:r>
    </w:p>
    <w:p w:rsidR="00D965E3" w:rsidRPr="00C36DCB" w:rsidRDefault="00D965E3" w:rsidP="00C36DCB">
      <w:pPr>
        <w:pStyle w:val="Default"/>
        <w:jc w:val="both"/>
        <w:rPr>
          <w:rFonts w:ascii="Arial" w:hAnsi="Arial" w:cs="Arial"/>
          <w:lang w:val="fr-FR"/>
        </w:rPr>
      </w:pPr>
    </w:p>
    <w:p w:rsidR="00C36DCB" w:rsidRDefault="008930B9" w:rsidP="00C36DCB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</w:t>
      </w:r>
      <w:r w:rsidR="00C36DCB" w:rsidRPr="00C36DCB">
        <w:rPr>
          <w:rFonts w:ascii="Arial" w:hAnsi="Arial" w:cs="Arial"/>
          <w:lang w:val="fr-FR"/>
        </w:rPr>
        <w:t xml:space="preserve">programme de sensibilisation à la sécurité de l'information </w:t>
      </w:r>
      <w:r>
        <w:rPr>
          <w:rFonts w:ascii="Arial" w:hAnsi="Arial" w:cs="Arial"/>
          <w:lang w:val="fr-FR"/>
        </w:rPr>
        <w:t xml:space="preserve">a pour objectif de </w:t>
      </w:r>
      <w:r w:rsidR="00C36DCB" w:rsidRPr="00C36DCB">
        <w:rPr>
          <w:rFonts w:ascii="Arial" w:hAnsi="Arial" w:cs="Arial"/>
          <w:lang w:val="fr-FR"/>
        </w:rPr>
        <w:t xml:space="preserve">sensibiliser le personnel </w:t>
      </w:r>
      <w:r>
        <w:rPr>
          <w:rFonts w:ascii="Arial" w:hAnsi="Arial" w:cs="Arial"/>
          <w:lang w:val="fr-FR"/>
        </w:rPr>
        <w:t xml:space="preserve">en lien avec les </w:t>
      </w:r>
      <w:r w:rsidR="00C36DCB" w:rsidRPr="00C36DCB">
        <w:rPr>
          <w:rFonts w:ascii="Arial" w:hAnsi="Arial" w:cs="Arial"/>
          <w:lang w:val="fr-FR"/>
        </w:rPr>
        <w:t xml:space="preserve">responsabilités </w:t>
      </w:r>
      <w:r>
        <w:rPr>
          <w:rFonts w:ascii="Arial" w:hAnsi="Arial" w:cs="Arial"/>
          <w:lang w:val="fr-FR"/>
        </w:rPr>
        <w:t xml:space="preserve">de chacun </w:t>
      </w:r>
      <w:r w:rsidR="00C36DCB" w:rsidRPr="00C36DCB">
        <w:rPr>
          <w:rFonts w:ascii="Arial" w:hAnsi="Arial" w:cs="Arial"/>
          <w:lang w:val="fr-FR"/>
        </w:rPr>
        <w:t xml:space="preserve">en matière de sécurité de l'information et aux moyens </w:t>
      </w:r>
      <w:r>
        <w:rPr>
          <w:rFonts w:ascii="Arial" w:hAnsi="Arial" w:cs="Arial"/>
          <w:lang w:val="fr-FR"/>
        </w:rPr>
        <w:t>utilisés.</w:t>
      </w:r>
    </w:p>
    <w:p w:rsidR="00D965E3" w:rsidRPr="00C36DCB" w:rsidRDefault="00D965E3" w:rsidP="00C36DCB">
      <w:pPr>
        <w:pStyle w:val="Default"/>
        <w:jc w:val="both"/>
        <w:rPr>
          <w:rFonts w:ascii="Arial" w:hAnsi="Arial" w:cs="Arial"/>
          <w:lang w:val="fr-FR"/>
        </w:rPr>
      </w:pPr>
    </w:p>
    <w:p w:rsidR="008930B9" w:rsidRDefault="00C36DCB" w:rsidP="00C36DCB">
      <w:pPr>
        <w:pStyle w:val="Default"/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 xml:space="preserve">Le programme de sensibilisation </w:t>
      </w:r>
      <w:r w:rsidR="008930B9">
        <w:rPr>
          <w:rFonts w:ascii="Arial" w:hAnsi="Arial" w:cs="Arial"/>
          <w:lang w:val="fr-FR"/>
        </w:rPr>
        <w:t xml:space="preserve">est planifié </w:t>
      </w:r>
      <w:r w:rsidRPr="00C36DCB">
        <w:rPr>
          <w:rFonts w:ascii="Arial" w:hAnsi="Arial" w:cs="Arial"/>
          <w:lang w:val="fr-FR"/>
        </w:rPr>
        <w:t>e</w:t>
      </w:r>
      <w:r w:rsidR="008930B9">
        <w:rPr>
          <w:rFonts w:ascii="Arial" w:hAnsi="Arial" w:cs="Arial"/>
          <w:lang w:val="fr-FR"/>
        </w:rPr>
        <w:t xml:space="preserve">t tient </w:t>
      </w:r>
      <w:r w:rsidRPr="00C36DCB">
        <w:rPr>
          <w:rFonts w:ascii="Arial" w:hAnsi="Arial" w:cs="Arial"/>
          <w:lang w:val="fr-FR"/>
        </w:rPr>
        <w:t>compte</w:t>
      </w:r>
      <w:r w:rsidR="008930B9">
        <w:rPr>
          <w:rFonts w:ascii="Arial" w:hAnsi="Arial" w:cs="Arial"/>
          <w:lang w:val="fr-FR"/>
        </w:rPr>
        <w:t> :</w:t>
      </w:r>
    </w:p>
    <w:p w:rsidR="008930B9" w:rsidRDefault="008930B9" w:rsidP="00C36DCB">
      <w:pPr>
        <w:pStyle w:val="Default"/>
        <w:jc w:val="both"/>
        <w:rPr>
          <w:rFonts w:ascii="Arial" w:hAnsi="Arial" w:cs="Arial"/>
          <w:lang w:val="fr-FR"/>
        </w:rPr>
      </w:pPr>
    </w:p>
    <w:p w:rsidR="008930B9" w:rsidRDefault="00C36DCB" w:rsidP="008930B9">
      <w:pPr>
        <w:pStyle w:val="Default"/>
        <w:numPr>
          <w:ilvl w:val="0"/>
          <w:numId w:val="40"/>
        </w:numPr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>des rôles du personnel dans l'organisation, y compris le personnel interne et externe (par exemple, les consultants externes, le personnel des fournisseurs)</w:t>
      </w:r>
    </w:p>
    <w:p w:rsidR="008930B9" w:rsidRDefault="008930B9" w:rsidP="008930B9">
      <w:pPr>
        <w:pStyle w:val="Default"/>
        <w:numPr>
          <w:ilvl w:val="0"/>
          <w:numId w:val="4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des </w:t>
      </w:r>
      <w:r w:rsidRPr="00C36DCB">
        <w:rPr>
          <w:rFonts w:ascii="Arial" w:hAnsi="Arial" w:cs="Arial"/>
          <w:lang w:val="fr-FR"/>
        </w:rPr>
        <w:t>enseignements tirés des inciden</w:t>
      </w:r>
      <w:r>
        <w:rPr>
          <w:rFonts w:ascii="Arial" w:hAnsi="Arial" w:cs="Arial"/>
          <w:lang w:val="fr-FR"/>
        </w:rPr>
        <w:t>ts de sécurité de l'information</w:t>
      </w:r>
    </w:p>
    <w:p w:rsidR="008930B9" w:rsidRDefault="008930B9" w:rsidP="008930B9">
      <w:pPr>
        <w:pStyle w:val="Default"/>
        <w:jc w:val="both"/>
        <w:rPr>
          <w:rFonts w:ascii="Arial" w:hAnsi="Arial" w:cs="Arial"/>
          <w:lang w:val="fr-FR"/>
        </w:rPr>
      </w:pPr>
    </w:p>
    <w:p w:rsidR="00C36DCB" w:rsidRDefault="00C36DCB" w:rsidP="008930B9">
      <w:pPr>
        <w:pStyle w:val="Default"/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 xml:space="preserve">Les activités du programme de sensibilisation </w:t>
      </w:r>
      <w:r w:rsidR="008930B9">
        <w:rPr>
          <w:rFonts w:ascii="Arial" w:hAnsi="Arial" w:cs="Arial"/>
          <w:lang w:val="fr-FR"/>
        </w:rPr>
        <w:t xml:space="preserve">sont </w:t>
      </w:r>
      <w:r w:rsidRPr="00C36DCB">
        <w:rPr>
          <w:rFonts w:ascii="Arial" w:hAnsi="Arial" w:cs="Arial"/>
          <w:lang w:val="fr-FR"/>
        </w:rPr>
        <w:t>programmées dans le temps</w:t>
      </w:r>
      <w:r w:rsidR="008930B9">
        <w:rPr>
          <w:rFonts w:ascii="Arial" w:hAnsi="Arial" w:cs="Arial"/>
          <w:lang w:val="fr-FR"/>
        </w:rPr>
        <w:t xml:space="preserve"> </w:t>
      </w:r>
      <w:r w:rsidRPr="00C36DCB">
        <w:rPr>
          <w:rFonts w:ascii="Arial" w:hAnsi="Arial" w:cs="Arial"/>
          <w:lang w:val="fr-FR"/>
        </w:rPr>
        <w:t>et couvrent le</w:t>
      </w:r>
      <w:r w:rsidR="008930B9">
        <w:rPr>
          <w:rFonts w:ascii="Arial" w:hAnsi="Arial" w:cs="Arial"/>
          <w:lang w:val="fr-FR"/>
        </w:rPr>
        <w:t>s</w:t>
      </w:r>
      <w:r w:rsidRPr="00C36DCB">
        <w:rPr>
          <w:rFonts w:ascii="Arial" w:hAnsi="Arial" w:cs="Arial"/>
          <w:lang w:val="fr-FR"/>
        </w:rPr>
        <w:t xml:space="preserve"> nouveau</w:t>
      </w:r>
      <w:r w:rsidR="008930B9">
        <w:rPr>
          <w:rFonts w:ascii="Arial" w:hAnsi="Arial" w:cs="Arial"/>
          <w:lang w:val="fr-FR"/>
        </w:rPr>
        <w:t>x embauchés.</w:t>
      </w:r>
    </w:p>
    <w:p w:rsidR="008930B9" w:rsidRPr="00C36DCB" w:rsidRDefault="008930B9" w:rsidP="00C36DCB">
      <w:pPr>
        <w:pStyle w:val="Default"/>
        <w:jc w:val="both"/>
        <w:rPr>
          <w:rFonts w:ascii="Arial" w:hAnsi="Arial" w:cs="Arial"/>
          <w:lang w:val="fr-FR"/>
        </w:rPr>
      </w:pPr>
    </w:p>
    <w:p w:rsidR="008930B9" w:rsidRDefault="00C36DCB" w:rsidP="00C36DCB">
      <w:pPr>
        <w:pStyle w:val="Default"/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>Le programme de sensibilisation inclu</w:t>
      </w:r>
      <w:r w:rsidR="008930B9">
        <w:rPr>
          <w:rFonts w:ascii="Arial" w:hAnsi="Arial" w:cs="Arial"/>
          <w:lang w:val="fr-FR"/>
        </w:rPr>
        <w:t xml:space="preserve">t des </w:t>
      </w:r>
      <w:r w:rsidRPr="00C36DCB">
        <w:rPr>
          <w:rFonts w:ascii="Arial" w:hAnsi="Arial" w:cs="Arial"/>
          <w:lang w:val="fr-FR"/>
        </w:rPr>
        <w:t xml:space="preserve">activités de sensibilisation </w:t>
      </w:r>
      <w:r w:rsidR="008930B9">
        <w:rPr>
          <w:rFonts w:ascii="Arial" w:hAnsi="Arial" w:cs="Arial"/>
          <w:lang w:val="fr-FR"/>
        </w:rPr>
        <w:t>diverses comme :</w:t>
      </w:r>
    </w:p>
    <w:p w:rsidR="008930B9" w:rsidRDefault="008930B9" w:rsidP="00C36DCB">
      <w:pPr>
        <w:pStyle w:val="Default"/>
        <w:jc w:val="both"/>
        <w:rPr>
          <w:rFonts w:ascii="Arial" w:hAnsi="Arial" w:cs="Arial"/>
          <w:lang w:val="fr-FR"/>
        </w:rPr>
      </w:pPr>
    </w:p>
    <w:p w:rsidR="008930B9" w:rsidRDefault="00C36DCB" w:rsidP="008930B9">
      <w:pPr>
        <w:pStyle w:val="Default"/>
        <w:numPr>
          <w:ilvl w:val="0"/>
          <w:numId w:val="41"/>
        </w:numPr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>des campagnes</w:t>
      </w:r>
      <w:r w:rsidR="008930B9">
        <w:rPr>
          <w:rFonts w:ascii="Arial" w:hAnsi="Arial" w:cs="Arial"/>
          <w:lang w:val="fr-FR"/>
        </w:rPr>
        <w:t xml:space="preserve"> spécifiques</w:t>
      </w:r>
    </w:p>
    <w:p w:rsidR="008930B9" w:rsidRDefault="00C36DCB" w:rsidP="008930B9">
      <w:pPr>
        <w:pStyle w:val="Default"/>
        <w:numPr>
          <w:ilvl w:val="0"/>
          <w:numId w:val="41"/>
        </w:numPr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>des brochures</w:t>
      </w:r>
    </w:p>
    <w:p w:rsidR="008930B9" w:rsidRDefault="00C36DCB" w:rsidP="008930B9">
      <w:pPr>
        <w:pStyle w:val="Default"/>
        <w:numPr>
          <w:ilvl w:val="0"/>
          <w:numId w:val="41"/>
        </w:numPr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>des affiches</w:t>
      </w:r>
    </w:p>
    <w:p w:rsidR="008930B9" w:rsidRDefault="00C36DCB" w:rsidP="008930B9">
      <w:pPr>
        <w:pStyle w:val="Default"/>
        <w:numPr>
          <w:ilvl w:val="0"/>
          <w:numId w:val="41"/>
        </w:numPr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>des bulletins d'information</w:t>
      </w:r>
    </w:p>
    <w:p w:rsidR="008930B9" w:rsidRDefault="00C36DCB" w:rsidP="008930B9">
      <w:pPr>
        <w:pStyle w:val="Default"/>
        <w:numPr>
          <w:ilvl w:val="0"/>
          <w:numId w:val="41"/>
        </w:numPr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>des sites Web</w:t>
      </w:r>
      <w:r w:rsidR="008930B9">
        <w:rPr>
          <w:rFonts w:ascii="Arial" w:hAnsi="Arial" w:cs="Arial"/>
          <w:lang w:val="fr-FR"/>
        </w:rPr>
        <w:t xml:space="preserve"> éducatifs</w:t>
      </w:r>
    </w:p>
    <w:p w:rsidR="008930B9" w:rsidRDefault="00C36DCB" w:rsidP="008930B9">
      <w:pPr>
        <w:pStyle w:val="Default"/>
        <w:numPr>
          <w:ilvl w:val="0"/>
          <w:numId w:val="41"/>
        </w:numPr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>des séances d'information</w:t>
      </w:r>
    </w:p>
    <w:p w:rsidR="008930B9" w:rsidRDefault="00C36DCB" w:rsidP="008930B9">
      <w:pPr>
        <w:pStyle w:val="Default"/>
        <w:numPr>
          <w:ilvl w:val="0"/>
          <w:numId w:val="41"/>
        </w:numPr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>des modules d'apprentissage en ligne</w:t>
      </w:r>
    </w:p>
    <w:p w:rsidR="00C36DCB" w:rsidRDefault="008930B9" w:rsidP="008930B9">
      <w:pPr>
        <w:pStyle w:val="Default"/>
        <w:numPr>
          <w:ilvl w:val="0"/>
          <w:numId w:val="4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des courriels de rappel</w:t>
      </w:r>
    </w:p>
    <w:p w:rsidR="008930B9" w:rsidRPr="00C36DCB" w:rsidRDefault="008930B9" w:rsidP="00C36DCB">
      <w:pPr>
        <w:pStyle w:val="Default"/>
        <w:jc w:val="both"/>
        <w:rPr>
          <w:rFonts w:ascii="Arial" w:hAnsi="Arial" w:cs="Arial"/>
          <w:lang w:val="fr-FR"/>
        </w:rPr>
      </w:pPr>
    </w:p>
    <w:p w:rsidR="008930B9" w:rsidRDefault="00C36DCB" w:rsidP="00C36DCB">
      <w:pPr>
        <w:pStyle w:val="Default"/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>La sensibilisation à la sécurité de l'information</w:t>
      </w:r>
      <w:r w:rsidR="008930B9">
        <w:rPr>
          <w:rFonts w:ascii="Arial" w:hAnsi="Arial" w:cs="Arial"/>
          <w:lang w:val="fr-FR"/>
        </w:rPr>
        <w:t xml:space="preserve"> inclut :</w:t>
      </w:r>
    </w:p>
    <w:p w:rsidR="008930B9" w:rsidRDefault="008930B9" w:rsidP="00C36DCB">
      <w:pPr>
        <w:pStyle w:val="Default"/>
        <w:jc w:val="both"/>
        <w:rPr>
          <w:rFonts w:ascii="Arial" w:hAnsi="Arial" w:cs="Arial"/>
          <w:lang w:val="fr-FR"/>
        </w:rPr>
      </w:pPr>
    </w:p>
    <w:p w:rsidR="008930B9" w:rsidRDefault="00C36DCB" w:rsidP="00C36DCB">
      <w:pPr>
        <w:pStyle w:val="Default"/>
        <w:numPr>
          <w:ilvl w:val="0"/>
          <w:numId w:val="43"/>
        </w:numPr>
        <w:jc w:val="both"/>
        <w:rPr>
          <w:rFonts w:ascii="Arial" w:hAnsi="Arial" w:cs="Arial"/>
          <w:lang w:val="fr-FR"/>
        </w:rPr>
      </w:pPr>
      <w:r w:rsidRPr="008930B9">
        <w:rPr>
          <w:rFonts w:ascii="Arial" w:hAnsi="Arial" w:cs="Arial"/>
          <w:lang w:val="fr-FR"/>
        </w:rPr>
        <w:t xml:space="preserve">l'engagement de la direction </w:t>
      </w:r>
      <w:r w:rsidR="008930B9">
        <w:rPr>
          <w:rFonts w:ascii="Arial" w:hAnsi="Arial" w:cs="Arial"/>
          <w:lang w:val="fr-FR"/>
        </w:rPr>
        <w:t xml:space="preserve">par rapport à </w:t>
      </w:r>
      <w:r w:rsidRPr="008930B9">
        <w:rPr>
          <w:rFonts w:ascii="Arial" w:hAnsi="Arial" w:cs="Arial"/>
          <w:lang w:val="fr-FR"/>
        </w:rPr>
        <w:t xml:space="preserve">la sécurité de l'information </w:t>
      </w:r>
    </w:p>
    <w:p w:rsidR="008930B9" w:rsidRDefault="00C36DCB" w:rsidP="00C36DCB">
      <w:pPr>
        <w:pStyle w:val="Default"/>
        <w:numPr>
          <w:ilvl w:val="0"/>
          <w:numId w:val="43"/>
        </w:numPr>
        <w:jc w:val="both"/>
        <w:rPr>
          <w:rFonts w:ascii="Arial" w:hAnsi="Arial" w:cs="Arial"/>
          <w:lang w:val="fr-FR"/>
        </w:rPr>
      </w:pPr>
      <w:r w:rsidRPr="008930B9">
        <w:rPr>
          <w:rFonts w:ascii="Arial" w:hAnsi="Arial" w:cs="Arial"/>
          <w:lang w:val="fr-FR"/>
        </w:rPr>
        <w:t>les rè</w:t>
      </w:r>
      <w:r w:rsidR="008930B9">
        <w:rPr>
          <w:rFonts w:ascii="Arial" w:hAnsi="Arial" w:cs="Arial"/>
          <w:lang w:val="fr-FR"/>
        </w:rPr>
        <w:t>gles et obligations applicables :</w:t>
      </w:r>
    </w:p>
    <w:p w:rsidR="008930B9" w:rsidRDefault="00C36DCB" w:rsidP="008930B9">
      <w:pPr>
        <w:pStyle w:val="Default"/>
        <w:numPr>
          <w:ilvl w:val="1"/>
          <w:numId w:val="43"/>
        </w:numPr>
        <w:jc w:val="both"/>
        <w:rPr>
          <w:rFonts w:ascii="Arial" w:hAnsi="Arial" w:cs="Arial"/>
          <w:lang w:val="fr-FR"/>
        </w:rPr>
      </w:pPr>
      <w:r w:rsidRPr="008930B9">
        <w:rPr>
          <w:rFonts w:ascii="Arial" w:hAnsi="Arial" w:cs="Arial"/>
          <w:lang w:val="fr-FR"/>
        </w:rPr>
        <w:t>politique de sécurité de l'information</w:t>
      </w:r>
    </w:p>
    <w:p w:rsidR="008930B9" w:rsidRDefault="00C36DCB" w:rsidP="008930B9">
      <w:pPr>
        <w:pStyle w:val="Default"/>
        <w:numPr>
          <w:ilvl w:val="1"/>
          <w:numId w:val="43"/>
        </w:numPr>
        <w:jc w:val="both"/>
        <w:rPr>
          <w:rFonts w:ascii="Arial" w:hAnsi="Arial" w:cs="Arial"/>
          <w:lang w:val="fr-FR"/>
        </w:rPr>
      </w:pPr>
      <w:r w:rsidRPr="008930B9">
        <w:rPr>
          <w:rFonts w:ascii="Arial" w:hAnsi="Arial" w:cs="Arial"/>
          <w:lang w:val="fr-FR"/>
        </w:rPr>
        <w:t>politiques</w:t>
      </w:r>
      <w:r w:rsidR="008930B9">
        <w:rPr>
          <w:rFonts w:ascii="Arial" w:hAnsi="Arial" w:cs="Arial"/>
          <w:lang w:val="fr-FR"/>
        </w:rPr>
        <w:t xml:space="preserve"> spécifiques</w:t>
      </w:r>
    </w:p>
    <w:p w:rsidR="008930B9" w:rsidRDefault="00C36DCB" w:rsidP="008930B9">
      <w:pPr>
        <w:pStyle w:val="Default"/>
        <w:numPr>
          <w:ilvl w:val="1"/>
          <w:numId w:val="43"/>
        </w:numPr>
        <w:jc w:val="both"/>
        <w:rPr>
          <w:rFonts w:ascii="Arial" w:hAnsi="Arial" w:cs="Arial"/>
          <w:lang w:val="fr-FR"/>
        </w:rPr>
      </w:pPr>
      <w:r w:rsidRPr="008930B9">
        <w:rPr>
          <w:rFonts w:ascii="Arial" w:hAnsi="Arial" w:cs="Arial"/>
          <w:lang w:val="fr-FR"/>
        </w:rPr>
        <w:t>normes</w:t>
      </w:r>
    </w:p>
    <w:p w:rsidR="008930B9" w:rsidRDefault="00C36DCB" w:rsidP="008930B9">
      <w:pPr>
        <w:pStyle w:val="Default"/>
        <w:numPr>
          <w:ilvl w:val="1"/>
          <w:numId w:val="43"/>
        </w:numPr>
        <w:jc w:val="both"/>
        <w:rPr>
          <w:rFonts w:ascii="Arial" w:hAnsi="Arial" w:cs="Arial"/>
          <w:lang w:val="fr-FR"/>
        </w:rPr>
      </w:pPr>
      <w:r w:rsidRPr="008930B9">
        <w:rPr>
          <w:rFonts w:ascii="Arial" w:hAnsi="Arial" w:cs="Arial"/>
          <w:lang w:val="fr-FR"/>
        </w:rPr>
        <w:t>lois</w:t>
      </w:r>
    </w:p>
    <w:p w:rsidR="008930B9" w:rsidRDefault="00C36DCB" w:rsidP="008930B9">
      <w:pPr>
        <w:pStyle w:val="Default"/>
        <w:numPr>
          <w:ilvl w:val="1"/>
          <w:numId w:val="43"/>
        </w:numPr>
        <w:jc w:val="both"/>
        <w:rPr>
          <w:rFonts w:ascii="Arial" w:hAnsi="Arial" w:cs="Arial"/>
          <w:lang w:val="fr-FR"/>
        </w:rPr>
      </w:pPr>
      <w:r w:rsidRPr="008930B9">
        <w:rPr>
          <w:rFonts w:ascii="Arial" w:hAnsi="Arial" w:cs="Arial"/>
          <w:lang w:val="fr-FR"/>
        </w:rPr>
        <w:t>statuts</w:t>
      </w:r>
    </w:p>
    <w:p w:rsidR="008930B9" w:rsidRDefault="00C36DCB" w:rsidP="008930B9">
      <w:pPr>
        <w:pStyle w:val="Default"/>
        <w:numPr>
          <w:ilvl w:val="1"/>
          <w:numId w:val="43"/>
        </w:numPr>
        <w:jc w:val="both"/>
        <w:rPr>
          <w:rFonts w:ascii="Arial" w:hAnsi="Arial" w:cs="Arial"/>
          <w:lang w:val="fr-FR"/>
        </w:rPr>
      </w:pPr>
      <w:r w:rsidRPr="008930B9">
        <w:rPr>
          <w:rFonts w:ascii="Arial" w:hAnsi="Arial" w:cs="Arial"/>
          <w:lang w:val="fr-FR"/>
        </w:rPr>
        <w:t>règlements</w:t>
      </w:r>
    </w:p>
    <w:p w:rsidR="008930B9" w:rsidRDefault="00C36DCB" w:rsidP="008930B9">
      <w:pPr>
        <w:pStyle w:val="Default"/>
        <w:numPr>
          <w:ilvl w:val="1"/>
          <w:numId w:val="43"/>
        </w:numPr>
        <w:jc w:val="both"/>
        <w:rPr>
          <w:rFonts w:ascii="Arial" w:hAnsi="Arial" w:cs="Arial"/>
          <w:lang w:val="fr-FR"/>
        </w:rPr>
      </w:pPr>
      <w:r w:rsidRPr="008930B9">
        <w:rPr>
          <w:rFonts w:ascii="Arial" w:hAnsi="Arial" w:cs="Arial"/>
          <w:lang w:val="fr-FR"/>
        </w:rPr>
        <w:t>contrats</w:t>
      </w:r>
    </w:p>
    <w:p w:rsidR="00C36DCB" w:rsidRPr="008930B9" w:rsidRDefault="008930B9" w:rsidP="008930B9">
      <w:pPr>
        <w:pStyle w:val="Default"/>
        <w:numPr>
          <w:ilvl w:val="1"/>
          <w:numId w:val="4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accords</w:t>
      </w:r>
    </w:p>
    <w:p w:rsidR="00C36DCB" w:rsidRPr="00C36DCB" w:rsidRDefault="008930B9" w:rsidP="008930B9">
      <w:pPr>
        <w:pStyle w:val="Default"/>
        <w:numPr>
          <w:ilvl w:val="0"/>
          <w:numId w:val="4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</w:t>
      </w:r>
      <w:r w:rsidR="00C36DCB" w:rsidRPr="00C36DCB">
        <w:rPr>
          <w:rFonts w:ascii="Arial" w:hAnsi="Arial" w:cs="Arial"/>
          <w:lang w:val="fr-FR"/>
        </w:rPr>
        <w:t xml:space="preserve">responsabilité personnelle et </w:t>
      </w:r>
      <w:r>
        <w:rPr>
          <w:rFonts w:ascii="Arial" w:hAnsi="Arial" w:cs="Arial"/>
          <w:lang w:val="fr-FR"/>
        </w:rPr>
        <w:t xml:space="preserve">les </w:t>
      </w:r>
      <w:r w:rsidR="00C36DCB" w:rsidRPr="00C36DCB">
        <w:rPr>
          <w:rFonts w:ascii="Arial" w:hAnsi="Arial" w:cs="Arial"/>
          <w:lang w:val="fr-FR"/>
        </w:rPr>
        <w:t xml:space="preserve">responsabilités générales </w:t>
      </w:r>
      <w:r>
        <w:rPr>
          <w:rFonts w:ascii="Arial" w:hAnsi="Arial" w:cs="Arial"/>
          <w:lang w:val="fr-FR"/>
        </w:rPr>
        <w:t xml:space="preserve">de </w:t>
      </w:r>
      <w:r w:rsidR="00C36DCB" w:rsidRPr="00C36DCB">
        <w:rPr>
          <w:rFonts w:ascii="Arial" w:hAnsi="Arial" w:cs="Arial"/>
          <w:lang w:val="fr-FR"/>
        </w:rPr>
        <w:t xml:space="preserve">sécurisation </w:t>
      </w:r>
      <w:r>
        <w:rPr>
          <w:rFonts w:ascii="Arial" w:hAnsi="Arial" w:cs="Arial"/>
          <w:lang w:val="fr-FR"/>
        </w:rPr>
        <w:t xml:space="preserve">et de </w:t>
      </w:r>
      <w:r w:rsidR="00C36DCB" w:rsidRPr="00C36DCB">
        <w:rPr>
          <w:rFonts w:ascii="Arial" w:hAnsi="Arial" w:cs="Arial"/>
          <w:lang w:val="fr-FR"/>
        </w:rPr>
        <w:t>protection de</w:t>
      </w:r>
      <w:r>
        <w:rPr>
          <w:rFonts w:ascii="Arial" w:hAnsi="Arial" w:cs="Arial"/>
          <w:lang w:val="fr-FR"/>
        </w:rPr>
        <w:t xml:space="preserve"> l’</w:t>
      </w:r>
      <w:r w:rsidR="00C36DCB" w:rsidRPr="00C36DCB">
        <w:rPr>
          <w:rFonts w:ascii="Arial" w:hAnsi="Arial" w:cs="Arial"/>
          <w:lang w:val="fr-FR"/>
        </w:rPr>
        <w:t>information</w:t>
      </w:r>
    </w:p>
    <w:p w:rsidR="004946C8" w:rsidRDefault="008930B9" w:rsidP="008930B9">
      <w:pPr>
        <w:pStyle w:val="Default"/>
        <w:numPr>
          <w:ilvl w:val="0"/>
          <w:numId w:val="4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les </w:t>
      </w:r>
      <w:r w:rsidR="00C36DCB" w:rsidRPr="00C36DCB">
        <w:rPr>
          <w:rFonts w:ascii="Arial" w:hAnsi="Arial" w:cs="Arial"/>
          <w:lang w:val="fr-FR"/>
        </w:rPr>
        <w:t>procédures de sécurité de l'information</w:t>
      </w:r>
      <w:r>
        <w:rPr>
          <w:rFonts w:ascii="Arial" w:hAnsi="Arial" w:cs="Arial"/>
          <w:lang w:val="fr-FR"/>
        </w:rPr>
        <w:t xml:space="preserve"> (</w:t>
      </w:r>
      <w:r w:rsidR="004946C8" w:rsidRPr="004946C8">
        <w:rPr>
          <w:rFonts w:ascii="Arial" w:hAnsi="Arial" w:cs="Arial"/>
          <w:color w:val="0070C0"/>
          <w:lang w:val="fr-FR"/>
        </w:rPr>
        <w:t>Authentification, Incidents</w:t>
      </w:r>
      <w:r w:rsidR="004946C8">
        <w:rPr>
          <w:rFonts w:ascii="Arial" w:hAnsi="Arial" w:cs="Arial"/>
          <w:lang w:val="fr-FR"/>
        </w:rPr>
        <w:t>)</w:t>
      </w:r>
    </w:p>
    <w:p w:rsidR="00C36DCB" w:rsidRDefault="004946C8" w:rsidP="008930B9">
      <w:pPr>
        <w:pStyle w:val="Default"/>
        <w:numPr>
          <w:ilvl w:val="0"/>
          <w:numId w:val="4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les points de contact et l</w:t>
      </w:r>
      <w:r w:rsidR="00C36DCB" w:rsidRPr="00C36DCB">
        <w:rPr>
          <w:rFonts w:ascii="Arial" w:hAnsi="Arial" w:cs="Arial"/>
          <w:lang w:val="fr-FR"/>
        </w:rPr>
        <w:t>es ressources pour obtenir des informations et des conseils sur les questions de sécurité de l'information</w:t>
      </w:r>
    </w:p>
    <w:p w:rsidR="004946C8" w:rsidRPr="00C36DCB" w:rsidRDefault="004946C8" w:rsidP="004946C8">
      <w:pPr>
        <w:pStyle w:val="Default"/>
        <w:jc w:val="both"/>
        <w:rPr>
          <w:rFonts w:ascii="Arial" w:hAnsi="Arial" w:cs="Arial"/>
          <w:lang w:val="fr-FR"/>
        </w:rPr>
      </w:pPr>
    </w:p>
    <w:p w:rsidR="00C36DCB" w:rsidRDefault="00C36DCB" w:rsidP="00C36DCB">
      <w:pPr>
        <w:pStyle w:val="Default"/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lastRenderedPageBreak/>
        <w:t>L</w:t>
      </w:r>
      <w:r w:rsidR="004946C8">
        <w:rPr>
          <w:rFonts w:ascii="Arial" w:hAnsi="Arial" w:cs="Arial"/>
          <w:lang w:val="fr-FR"/>
        </w:rPr>
        <w:t xml:space="preserve">e </w:t>
      </w:r>
      <w:r w:rsidR="004946C8" w:rsidRPr="004946C8">
        <w:rPr>
          <w:rFonts w:ascii="Arial" w:hAnsi="Arial" w:cs="Arial"/>
          <w:color w:val="0070C0"/>
          <w:lang w:val="fr-FR"/>
        </w:rPr>
        <w:t>Plan d</w:t>
      </w:r>
      <w:r w:rsidR="004946C8">
        <w:rPr>
          <w:rFonts w:ascii="Arial" w:hAnsi="Arial" w:cs="Arial"/>
          <w:color w:val="0070C0"/>
          <w:lang w:val="fr-FR"/>
        </w:rPr>
        <w:t>e développement des compétences</w:t>
      </w:r>
      <w:r w:rsidR="004946C8">
        <w:rPr>
          <w:rFonts w:ascii="Arial" w:hAnsi="Arial" w:cs="Arial"/>
          <w:lang w:val="fr-FR"/>
        </w:rPr>
        <w:t xml:space="preserve"> établit des </w:t>
      </w:r>
      <w:r w:rsidRPr="00C36DCB">
        <w:rPr>
          <w:rFonts w:ascii="Arial" w:hAnsi="Arial" w:cs="Arial"/>
          <w:lang w:val="fr-FR"/>
        </w:rPr>
        <w:t>formation</w:t>
      </w:r>
      <w:r w:rsidR="004946C8">
        <w:rPr>
          <w:rFonts w:ascii="Arial" w:hAnsi="Arial" w:cs="Arial"/>
          <w:lang w:val="fr-FR"/>
        </w:rPr>
        <w:t>s</w:t>
      </w:r>
      <w:r w:rsidRPr="00C36DCB">
        <w:rPr>
          <w:rFonts w:ascii="Arial" w:hAnsi="Arial" w:cs="Arial"/>
          <w:lang w:val="fr-FR"/>
        </w:rPr>
        <w:t xml:space="preserve"> approprié</w:t>
      </w:r>
      <w:r w:rsidR="004946C8">
        <w:rPr>
          <w:rFonts w:ascii="Arial" w:hAnsi="Arial" w:cs="Arial"/>
          <w:lang w:val="fr-FR"/>
        </w:rPr>
        <w:t>es</w:t>
      </w:r>
      <w:r w:rsidRPr="00C36DCB">
        <w:rPr>
          <w:rFonts w:ascii="Arial" w:hAnsi="Arial" w:cs="Arial"/>
          <w:lang w:val="fr-FR"/>
        </w:rPr>
        <w:t xml:space="preserve"> pour les équipes techniques dont les rôles nécessitent des compétences et une expertise spécifiques. Les équipes techniques </w:t>
      </w:r>
      <w:r w:rsidR="004946C8">
        <w:rPr>
          <w:rFonts w:ascii="Arial" w:hAnsi="Arial" w:cs="Arial"/>
          <w:lang w:val="fr-FR"/>
        </w:rPr>
        <w:t xml:space="preserve">ont </w:t>
      </w:r>
      <w:r w:rsidRPr="00C36DCB">
        <w:rPr>
          <w:rFonts w:ascii="Arial" w:hAnsi="Arial" w:cs="Arial"/>
          <w:lang w:val="fr-FR"/>
        </w:rPr>
        <w:t xml:space="preserve">les compétences nécessaires pour configurer et maintenir le niveau de sécurité requis pour les appareils, les systèmes, les applications et les services. </w:t>
      </w:r>
      <w:r w:rsidR="004946C8">
        <w:rPr>
          <w:rFonts w:ascii="Arial" w:hAnsi="Arial" w:cs="Arial"/>
          <w:lang w:val="fr-FR"/>
        </w:rPr>
        <w:t>Quand une compétence fait défaut</w:t>
      </w:r>
      <w:r w:rsidRPr="00C36DCB">
        <w:rPr>
          <w:rFonts w:ascii="Arial" w:hAnsi="Arial" w:cs="Arial"/>
          <w:lang w:val="fr-FR"/>
        </w:rPr>
        <w:t xml:space="preserve">, </w:t>
      </w:r>
      <w:r w:rsidR="004946C8">
        <w:rPr>
          <w:rFonts w:ascii="Arial" w:hAnsi="Arial" w:cs="Arial"/>
          <w:lang w:val="fr-FR"/>
        </w:rPr>
        <w:t>les</w:t>
      </w:r>
      <w:r w:rsidRPr="00C36DCB">
        <w:rPr>
          <w:rFonts w:ascii="Arial" w:hAnsi="Arial" w:cs="Arial"/>
          <w:lang w:val="fr-FR"/>
        </w:rPr>
        <w:t xml:space="preserve"> mesures </w:t>
      </w:r>
      <w:r w:rsidR="004946C8">
        <w:rPr>
          <w:rFonts w:ascii="Arial" w:hAnsi="Arial" w:cs="Arial"/>
          <w:lang w:val="fr-FR"/>
        </w:rPr>
        <w:t xml:space="preserve">pour </w:t>
      </w:r>
      <w:r w:rsidRPr="00C36DCB">
        <w:rPr>
          <w:rFonts w:ascii="Arial" w:hAnsi="Arial" w:cs="Arial"/>
          <w:lang w:val="fr-FR"/>
        </w:rPr>
        <w:t>les acquérir</w:t>
      </w:r>
      <w:r w:rsidR="004946C8">
        <w:rPr>
          <w:rFonts w:ascii="Arial" w:hAnsi="Arial" w:cs="Arial"/>
          <w:lang w:val="fr-FR"/>
        </w:rPr>
        <w:t xml:space="preserve"> sont entreprises</w:t>
      </w:r>
      <w:r w:rsidRPr="00C36DCB">
        <w:rPr>
          <w:rFonts w:ascii="Arial" w:hAnsi="Arial" w:cs="Arial"/>
          <w:lang w:val="fr-FR"/>
        </w:rPr>
        <w:t>.</w:t>
      </w:r>
    </w:p>
    <w:p w:rsidR="004946C8" w:rsidRPr="00C36DCB" w:rsidRDefault="004946C8" w:rsidP="00C36DCB">
      <w:pPr>
        <w:pStyle w:val="Default"/>
        <w:jc w:val="both"/>
        <w:rPr>
          <w:rFonts w:ascii="Arial" w:hAnsi="Arial" w:cs="Arial"/>
          <w:lang w:val="fr-FR"/>
        </w:rPr>
      </w:pPr>
    </w:p>
    <w:p w:rsidR="004946C8" w:rsidRDefault="00C36DCB" w:rsidP="00C36DCB">
      <w:pPr>
        <w:pStyle w:val="Default"/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 xml:space="preserve">Le programme d'éducation et de formation </w:t>
      </w:r>
      <w:r w:rsidR="004946C8">
        <w:rPr>
          <w:rFonts w:ascii="Arial" w:hAnsi="Arial" w:cs="Arial"/>
          <w:lang w:val="fr-FR"/>
        </w:rPr>
        <w:t xml:space="preserve">prend </w:t>
      </w:r>
      <w:r w:rsidRPr="00C36DCB">
        <w:rPr>
          <w:rFonts w:ascii="Arial" w:hAnsi="Arial" w:cs="Arial"/>
          <w:lang w:val="fr-FR"/>
        </w:rPr>
        <w:t>différentes formes</w:t>
      </w:r>
      <w:r w:rsidR="004946C8">
        <w:rPr>
          <w:rFonts w:ascii="Arial" w:hAnsi="Arial" w:cs="Arial"/>
          <w:lang w:val="fr-FR"/>
        </w:rPr>
        <w:t> :</w:t>
      </w:r>
    </w:p>
    <w:p w:rsidR="004946C8" w:rsidRDefault="004946C8" w:rsidP="00C36DCB">
      <w:pPr>
        <w:pStyle w:val="Default"/>
        <w:jc w:val="both"/>
        <w:rPr>
          <w:rFonts w:ascii="Arial" w:hAnsi="Arial" w:cs="Arial"/>
          <w:lang w:val="fr-FR"/>
        </w:rPr>
      </w:pPr>
    </w:p>
    <w:p w:rsidR="004946C8" w:rsidRDefault="00C36DCB" w:rsidP="004946C8">
      <w:pPr>
        <w:pStyle w:val="Default"/>
        <w:numPr>
          <w:ilvl w:val="0"/>
          <w:numId w:val="47"/>
        </w:numPr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>cours magistraux</w:t>
      </w:r>
    </w:p>
    <w:p w:rsidR="004946C8" w:rsidRDefault="004946C8" w:rsidP="004946C8">
      <w:pPr>
        <w:pStyle w:val="Default"/>
        <w:numPr>
          <w:ilvl w:val="0"/>
          <w:numId w:val="47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cours </w:t>
      </w:r>
      <w:r w:rsidR="00C36DCB" w:rsidRPr="00C36DCB">
        <w:rPr>
          <w:rFonts w:ascii="Arial" w:hAnsi="Arial" w:cs="Arial"/>
          <w:lang w:val="fr-FR"/>
        </w:rPr>
        <w:t>autodidactes</w:t>
      </w:r>
    </w:p>
    <w:p w:rsidR="004946C8" w:rsidRDefault="00C36DCB" w:rsidP="004946C8">
      <w:pPr>
        <w:pStyle w:val="Default"/>
        <w:numPr>
          <w:ilvl w:val="0"/>
          <w:numId w:val="47"/>
        </w:numPr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 xml:space="preserve">mentorat par des experts ou des consultants </w:t>
      </w:r>
      <w:r w:rsidR="004946C8">
        <w:rPr>
          <w:rFonts w:ascii="Arial" w:hAnsi="Arial" w:cs="Arial"/>
          <w:lang w:val="fr-FR"/>
        </w:rPr>
        <w:t>sur place</w:t>
      </w:r>
    </w:p>
    <w:p w:rsidR="004946C8" w:rsidRDefault="00C36DCB" w:rsidP="004946C8">
      <w:pPr>
        <w:pStyle w:val="Default"/>
        <w:numPr>
          <w:ilvl w:val="0"/>
          <w:numId w:val="47"/>
        </w:numPr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>rotation des membres du personnel pour suivre différentes activités</w:t>
      </w:r>
    </w:p>
    <w:p w:rsidR="004946C8" w:rsidRDefault="00C36DCB" w:rsidP="004946C8">
      <w:pPr>
        <w:pStyle w:val="Default"/>
        <w:numPr>
          <w:ilvl w:val="0"/>
          <w:numId w:val="47"/>
        </w:numPr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>recrutement de personnes déjà qualifiées</w:t>
      </w:r>
    </w:p>
    <w:p w:rsidR="004946C8" w:rsidRDefault="004946C8" w:rsidP="004946C8">
      <w:pPr>
        <w:pStyle w:val="Default"/>
        <w:numPr>
          <w:ilvl w:val="0"/>
          <w:numId w:val="47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embauche de consultants et d’experts</w:t>
      </w:r>
    </w:p>
    <w:p w:rsidR="004946C8" w:rsidRDefault="004946C8" w:rsidP="00C36DCB">
      <w:pPr>
        <w:pStyle w:val="Default"/>
        <w:jc w:val="both"/>
        <w:rPr>
          <w:rFonts w:ascii="Arial" w:hAnsi="Arial" w:cs="Arial"/>
          <w:lang w:val="fr-FR"/>
        </w:rPr>
      </w:pPr>
    </w:p>
    <w:p w:rsidR="004946C8" w:rsidRDefault="004946C8" w:rsidP="00C36DCB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Les moyens pour se former peuvent être :</w:t>
      </w:r>
    </w:p>
    <w:p w:rsidR="004946C8" w:rsidRDefault="004946C8" w:rsidP="00C36DCB">
      <w:pPr>
        <w:pStyle w:val="Default"/>
        <w:jc w:val="both"/>
        <w:rPr>
          <w:rFonts w:ascii="Arial" w:hAnsi="Arial" w:cs="Arial"/>
          <w:lang w:val="fr-FR"/>
        </w:rPr>
      </w:pPr>
    </w:p>
    <w:p w:rsidR="004946C8" w:rsidRDefault="00C36DCB" w:rsidP="004946C8">
      <w:pPr>
        <w:pStyle w:val="Default"/>
        <w:numPr>
          <w:ilvl w:val="0"/>
          <w:numId w:val="46"/>
        </w:numPr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>en classe</w:t>
      </w:r>
      <w:r w:rsidR="004946C8">
        <w:rPr>
          <w:rFonts w:ascii="Arial" w:hAnsi="Arial" w:cs="Arial"/>
          <w:lang w:val="fr-FR"/>
        </w:rPr>
        <w:t xml:space="preserve"> en centre de formation</w:t>
      </w:r>
    </w:p>
    <w:p w:rsidR="004946C8" w:rsidRDefault="00C36DCB" w:rsidP="004946C8">
      <w:pPr>
        <w:pStyle w:val="Default"/>
        <w:numPr>
          <w:ilvl w:val="0"/>
          <w:numId w:val="46"/>
        </w:numPr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>à distance</w:t>
      </w:r>
    </w:p>
    <w:p w:rsidR="004946C8" w:rsidRDefault="00C36DCB" w:rsidP="004946C8">
      <w:pPr>
        <w:pStyle w:val="Default"/>
        <w:numPr>
          <w:ilvl w:val="0"/>
          <w:numId w:val="46"/>
        </w:numPr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>sur le Web</w:t>
      </w:r>
      <w:r w:rsidR="004946C8">
        <w:rPr>
          <w:rFonts w:ascii="Arial" w:hAnsi="Arial" w:cs="Arial"/>
          <w:lang w:val="fr-FR"/>
        </w:rPr>
        <w:t xml:space="preserve"> (en ligne)</w:t>
      </w:r>
    </w:p>
    <w:p w:rsidR="004946C8" w:rsidRDefault="004946C8" w:rsidP="004946C8">
      <w:pPr>
        <w:pStyle w:val="Default"/>
        <w:numPr>
          <w:ilvl w:val="0"/>
          <w:numId w:val="46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mixte (en présentiel et en ligne)</w:t>
      </w:r>
    </w:p>
    <w:p w:rsidR="004946C8" w:rsidRDefault="004946C8" w:rsidP="004946C8">
      <w:pPr>
        <w:pStyle w:val="Default"/>
        <w:jc w:val="both"/>
        <w:rPr>
          <w:rFonts w:ascii="Arial" w:hAnsi="Arial" w:cs="Arial"/>
          <w:lang w:val="fr-FR"/>
        </w:rPr>
      </w:pPr>
    </w:p>
    <w:p w:rsidR="004946C8" w:rsidRDefault="004946C8" w:rsidP="004946C8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</w:t>
      </w:r>
      <w:r w:rsidR="00C36DCB" w:rsidRPr="00C36DCB">
        <w:rPr>
          <w:rFonts w:ascii="Arial" w:hAnsi="Arial" w:cs="Arial"/>
          <w:lang w:val="fr-FR"/>
        </w:rPr>
        <w:t>personnel technique maint</w:t>
      </w:r>
      <w:r>
        <w:rPr>
          <w:rFonts w:ascii="Arial" w:hAnsi="Arial" w:cs="Arial"/>
          <w:lang w:val="fr-FR"/>
        </w:rPr>
        <w:t xml:space="preserve">ient </w:t>
      </w:r>
      <w:r w:rsidR="00C36DCB" w:rsidRPr="00C36DCB">
        <w:rPr>
          <w:rFonts w:ascii="Arial" w:hAnsi="Arial" w:cs="Arial"/>
          <w:lang w:val="fr-FR"/>
        </w:rPr>
        <w:t xml:space="preserve">ses connaissances </w:t>
      </w:r>
      <w:r>
        <w:rPr>
          <w:rFonts w:ascii="Arial" w:hAnsi="Arial" w:cs="Arial"/>
          <w:lang w:val="fr-FR"/>
        </w:rPr>
        <w:t xml:space="preserve">techniques et professionnelles </w:t>
      </w:r>
      <w:r w:rsidR="00C36DCB" w:rsidRPr="00C36DCB">
        <w:rPr>
          <w:rFonts w:ascii="Arial" w:hAnsi="Arial" w:cs="Arial"/>
          <w:lang w:val="fr-FR"/>
        </w:rPr>
        <w:t>à jour en</w:t>
      </w:r>
      <w:r>
        <w:rPr>
          <w:rFonts w:ascii="Arial" w:hAnsi="Arial" w:cs="Arial"/>
          <w:lang w:val="fr-FR"/>
        </w:rPr>
        <w:t> :</w:t>
      </w:r>
    </w:p>
    <w:p w:rsidR="004946C8" w:rsidRDefault="004946C8" w:rsidP="004946C8">
      <w:pPr>
        <w:pStyle w:val="Default"/>
        <w:jc w:val="both"/>
        <w:rPr>
          <w:rFonts w:ascii="Arial" w:hAnsi="Arial" w:cs="Arial"/>
          <w:lang w:val="fr-FR"/>
        </w:rPr>
      </w:pPr>
    </w:p>
    <w:p w:rsidR="004946C8" w:rsidRDefault="00C36DCB" w:rsidP="004946C8">
      <w:pPr>
        <w:pStyle w:val="Default"/>
        <w:numPr>
          <w:ilvl w:val="0"/>
          <w:numId w:val="48"/>
        </w:numPr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>s'abonnant à</w:t>
      </w:r>
      <w:r w:rsidR="004946C8">
        <w:rPr>
          <w:rFonts w:ascii="Arial" w:hAnsi="Arial" w:cs="Arial"/>
          <w:lang w:val="fr-FR"/>
        </w:rPr>
        <w:t xml:space="preserve"> des :</w:t>
      </w:r>
    </w:p>
    <w:p w:rsidR="004946C8" w:rsidRDefault="00C36DCB" w:rsidP="004946C8">
      <w:pPr>
        <w:pStyle w:val="Default"/>
        <w:numPr>
          <w:ilvl w:val="1"/>
          <w:numId w:val="48"/>
        </w:numPr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>newsletters</w:t>
      </w:r>
    </w:p>
    <w:p w:rsidR="004946C8" w:rsidRDefault="00C36DCB" w:rsidP="004946C8">
      <w:pPr>
        <w:pStyle w:val="Default"/>
        <w:numPr>
          <w:ilvl w:val="1"/>
          <w:numId w:val="48"/>
        </w:numPr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>magazines</w:t>
      </w:r>
    </w:p>
    <w:p w:rsidR="004946C8" w:rsidRDefault="00C36DCB" w:rsidP="004946C8">
      <w:pPr>
        <w:pStyle w:val="Default"/>
        <w:numPr>
          <w:ilvl w:val="0"/>
          <w:numId w:val="48"/>
        </w:numPr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>assistant à des</w:t>
      </w:r>
      <w:r w:rsidR="004946C8">
        <w:rPr>
          <w:rFonts w:ascii="Arial" w:hAnsi="Arial" w:cs="Arial"/>
          <w:lang w:val="fr-FR"/>
        </w:rPr>
        <w:t> :</w:t>
      </w:r>
    </w:p>
    <w:p w:rsidR="004946C8" w:rsidRDefault="00C36DCB" w:rsidP="004946C8">
      <w:pPr>
        <w:pStyle w:val="Default"/>
        <w:numPr>
          <w:ilvl w:val="1"/>
          <w:numId w:val="48"/>
        </w:numPr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>conférences</w:t>
      </w:r>
    </w:p>
    <w:p w:rsidR="004946C8" w:rsidRDefault="00C36DCB" w:rsidP="004946C8">
      <w:pPr>
        <w:pStyle w:val="Default"/>
        <w:numPr>
          <w:ilvl w:val="1"/>
          <w:numId w:val="48"/>
        </w:numPr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>événeme</w:t>
      </w:r>
      <w:r w:rsidR="004946C8">
        <w:rPr>
          <w:rFonts w:ascii="Arial" w:hAnsi="Arial" w:cs="Arial"/>
          <w:lang w:val="fr-FR"/>
        </w:rPr>
        <w:t>nts</w:t>
      </w:r>
    </w:p>
    <w:p w:rsidR="004946C8" w:rsidRDefault="004946C8" w:rsidP="00C36DCB">
      <w:pPr>
        <w:pStyle w:val="Default"/>
        <w:jc w:val="both"/>
        <w:rPr>
          <w:rFonts w:ascii="Arial" w:hAnsi="Arial" w:cs="Arial"/>
          <w:lang w:val="fr-FR"/>
        </w:rPr>
      </w:pPr>
    </w:p>
    <w:p w:rsidR="004946C8" w:rsidRDefault="00C36DCB" w:rsidP="00C36DCB">
      <w:pPr>
        <w:pStyle w:val="Default"/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>Lors de la composition d</w:t>
      </w:r>
      <w:r w:rsidR="004946C8">
        <w:rPr>
          <w:rFonts w:ascii="Arial" w:hAnsi="Arial" w:cs="Arial"/>
          <w:lang w:val="fr-FR"/>
        </w:rPr>
        <w:t>u</w:t>
      </w:r>
      <w:r w:rsidRPr="00C36DCB">
        <w:rPr>
          <w:rFonts w:ascii="Arial" w:hAnsi="Arial" w:cs="Arial"/>
          <w:lang w:val="fr-FR"/>
        </w:rPr>
        <w:t xml:space="preserve"> programme de sensibilisation, il est important non seulement de se concentrer sur le « quoi » et le « comment », mais aussi sur le « pourquoi »</w:t>
      </w:r>
      <w:r w:rsidR="004946C8">
        <w:rPr>
          <w:rFonts w:ascii="Arial" w:hAnsi="Arial" w:cs="Arial"/>
          <w:lang w:val="fr-FR"/>
        </w:rPr>
        <w:t xml:space="preserve"> des activités</w:t>
      </w:r>
      <w:r w:rsidRPr="00C36DCB">
        <w:rPr>
          <w:rFonts w:ascii="Arial" w:hAnsi="Arial" w:cs="Arial"/>
          <w:lang w:val="fr-FR"/>
        </w:rPr>
        <w:t xml:space="preserve">. </w:t>
      </w:r>
    </w:p>
    <w:p w:rsidR="004946C8" w:rsidRDefault="004946C8" w:rsidP="00C36DCB">
      <w:pPr>
        <w:pStyle w:val="Default"/>
        <w:jc w:val="both"/>
        <w:rPr>
          <w:rFonts w:ascii="Arial" w:hAnsi="Arial" w:cs="Arial"/>
          <w:lang w:val="fr-FR"/>
        </w:rPr>
      </w:pPr>
    </w:p>
    <w:p w:rsidR="00C36DCB" w:rsidRPr="00C36DCB" w:rsidRDefault="004946C8" w:rsidP="00C36DCB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</w:t>
      </w:r>
      <w:r w:rsidR="00C36DCB" w:rsidRPr="00C36DCB">
        <w:rPr>
          <w:rFonts w:ascii="Arial" w:hAnsi="Arial" w:cs="Arial"/>
          <w:lang w:val="fr-FR"/>
        </w:rPr>
        <w:t>personnel compren</w:t>
      </w:r>
      <w:r>
        <w:rPr>
          <w:rFonts w:ascii="Arial" w:hAnsi="Arial" w:cs="Arial"/>
          <w:lang w:val="fr-FR"/>
        </w:rPr>
        <w:t>d</w:t>
      </w:r>
      <w:r w:rsidR="00C36DCB" w:rsidRPr="00C36DCB">
        <w:rPr>
          <w:rFonts w:ascii="Arial" w:hAnsi="Arial" w:cs="Arial"/>
          <w:lang w:val="fr-FR"/>
        </w:rPr>
        <w:t xml:space="preserve"> l'objectif de la sécurité de l'information et l'effet potentiel, positif et négatif, sur l'organisation de son propre comportement.</w:t>
      </w:r>
    </w:p>
    <w:p w:rsidR="004946C8" w:rsidRDefault="004946C8" w:rsidP="00C36DCB">
      <w:pPr>
        <w:pStyle w:val="Default"/>
        <w:jc w:val="both"/>
        <w:rPr>
          <w:rFonts w:ascii="Arial" w:hAnsi="Arial" w:cs="Arial"/>
          <w:lang w:val="fr-FR"/>
        </w:rPr>
      </w:pPr>
    </w:p>
    <w:p w:rsidR="00EC4E00" w:rsidRPr="00C36DCB" w:rsidRDefault="00C36DCB" w:rsidP="00C36DCB">
      <w:pPr>
        <w:pStyle w:val="Default"/>
        <w:jc w:val="both"/>
        <w:rPr>
          <w:rFonts w:ascii="Arial" w:hAnsi="Arial" w:cs="Arial"/>
          <w:lang w:val="fr-FR"/>
        </w:rPr>
      </w:pPr>
      <w:r w:rsidRPr="00C36DCB">
        <w:rPr>
          <w:rFonts w:ascii="Arial" w:hAnsi="Arial" w:cs="Arial"/>
          <w:lang w:val="fr-FR"/>
        </w:rPr>
        <w:t xml:space="preserve">La sensibilisation, l'éducation et la formation à la sécurité de l'information </w:t>
      </w:r>
      <w:r w:rsidR="004946C8">
        <w:rPr>
          <w:rFonts w:ascii="Arial" w:hAnsi="Arial" w:cs="Arial"/>
          <w:lang w:val="fr-FR"/>
        </w:rPr>
        <w:t xml:space="preserve">font souvent </w:t>
      </w:r>
      <w:r w:rsidRPr="00C36DCB">
        <w:rPr>
          <w:rFonts w:ascii="Arial" w:hAnsi="Arial" w:cs="Arial"/>
          <w:lang w:val="fr-FR"/>
        </w:rPr>
        <w:t xml:space="preserve">partie d'autres activités </w:t>
      </w:r>
      <w:r w:rsidR="004946C8">
        <w:rPr>
          <w:rFonts w:ascii="Arial" w:hAnsi="Arial" w:cs="Arial"/>
          <w:lang w:val="fr-FR"/>
        </w:rPr>
        <w:t xml:space="preserve">comme la </w:t>
      </w:r>
      <w:r w:rsidRPr="00C36DCB">
        <w:rPr>
          <w:rFonts w:ascii="Arial" w:hAnsi="Arial" w:cs="Arial"/>
          <w:lang w:val="fr-FR"/>
        </w:rPr>
        <w:t>gestion générale de l'information, les TIC, la sécurité, la confidentialité</w:t>
      </w:r>
      <w:r w:rsidR="00203992">
        <w:rPr>
          <w:rFonts w:ascii="Arial" w:hAnsi="Arial" w:cs="Arial"/>
          <w:lang w:val="fr-FR"/>
        </w:rPr>
        <w:t>, la disponibilité</w:t>
      </w:r>
      <w:r w:rsidRPr="00C36DCB">
        <w:rPr>
          <w:rFonts w:ascii="Arial" w:hAnsi="Arial" w:cs="Arial"/>
          <w:lang w:val="fr-FR"/>
        </w:rPr>
        <w:t>.</w:t>
      </w:r>
      <w:bookmarkStart w:id="0" w:name="_GoBack"/>
      <w:bookmarkEnd w:id="0"/>
    </w:p>
    <w:sectPr w:rsidR="00EC4E00" w:rsidRPr="00C36DCB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BC0" w:rsidRDefault="000B1BC0">
      <w:r>
        <w:separator/>
      </w:r>
    </w:p>
  </w:endnote>
  <w:endnote w:type="continuationSeparator" w:id="0">
    <w:p w:rsidR="000B1BC0" w:rsidRDefault="000B1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BC0" w:rsidRDefault="000B1BC0">
      <w:r>
        <w:separator/>
      </w:r>
    </w:p>
  </w:footnote>
  <w:footnote w:type="continuationSeparator" w:id="0">
    <w:p w:rsidR="000B1BC0" w:rsidRDefault="000B1B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32"/>
      <w:gridCol w:w="3362"/>
      <w:gridCol w:w="3236"/>
    </w:tblGrid>
    <w:tr w:rsidR="0022673B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185894" w:rsidRDefault="00006007" w:rsidP="00185894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Sensibilisation et formation</w:t>
          </w:r>
        </w:p>
        <w:p w:rsidR="00ED444D" w:rsidRDefault="003726FA" w:rsidP="00185894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044A3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P</w:t>
          </w:r>
          <w:r w:rsidR="00937022">
            <w:rPr>
              <w:rFonts w:ascii="Arial" w:hAnsi="Arial" w:cs="Arial"/>
              <w:szCs w:val="22"/>
            </w:rPr>
            <w:t xml:space="preserve">O </w:t>
          </w:r>
          <w:r w:rsidR="00006007">
            <w:rPr>
              <w:rFonts w:ascii="Arial" w:hAnsi="Arial" w:cs="Arial"/>
              <w:szCs w:val="22"/>
            </w:rPr>
            <w:t>1</w:t>
          </w:r>
          <w:r w:rsidR="00044A3E">
            <w:rPr>
              <w:rFonts w:ascii="Arial" w:hAnsi="Arial" w:cs="Arial"/>
              <w:szCs w:val="22"/>
            </w:rPr>
            <w:t>5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22673B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044A3E">
            <w:rPr>
              <w:rFonts w:ascii="Arial" w:hAnsi="Arial" w:cs="Arial"/>
              <w:noProof/>
              <w:szCs w:val="22"/>
            </w:rPr>
            <w:t>10/04/2023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044A3E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044A3E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C5CB06"/>
    <w:multiLevelType w:val="hybridMultilevel"/>
    <w:tmpl w:val="30203B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83D67"/>
    <w:multiLevelType w:val="hybridMultilevel"/>
    <w:tmpl w:val="D610C09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30E53CD"/>
    <w:multiLevelType w:val="hybridMultilevel"/>
    <w:tmpl w:val="482E719E"/>
    <w:lvl w:ilvl="0" w:tplc="06E49A9A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5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4156F8"/>
    <w:multiLevelType w:val="hybridMultilevel"/>
    <w:tmpl w:val="62060470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1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2768F8"/>
    <w:multiLevelType w:val="multilevel"/>
    <w:tmpl w:val="7F6E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B620A1"/>
    <w:multiLevelType w:val="hybridMultilevel"/>
    <w:tmpl w:val="08A4E99C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5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CF021E2"/>
    <w:multiLevelType w:val="hybridMultilevel"/>
    <w:tmpl w:val="160AC854"/>
    <w:lvl w:ilvl="0" w:tplc="06E49A9A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8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481C8A"/>
    <w:multiLevelType w:val="hybridMultilevel"/>
    <w:tmpl w:val="523A2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1F78F6"/>
    <w:multiLevelType w:val="hybridMultilevel"/>
    <w:tmpl w:val="3B4650B0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2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794E4A"/>
    <w:multiLevelType w:val="multilevel"/>
    <w:tmpl w:val="437A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6710401"/>
    <w:multiLevelType w:val="hybridMultilevel"/>
    <w:tmpl w:val="A1F0F5D8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>
    <w:nsid w:val="56EA5876"/>
    <w:multiLevelType w:val="hybridMultilevel"/>
    <w:tmpl w:val="1677157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57731CF2"/>
    <w:multiLevelType w:val="hybridMultilevel"/>
    <w:tmpl w:val="27EA9C1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6520AE"/>
    <w:multiLevelType w:val="hybridMultilevel"/>
    <w:tmpl w:val="E94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D248A0"/>
    <w:multiLevelType w:val="hybridMultilevel"/>
    <w:tmpl w:val="ABEAC7BE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D277A1"/>
    <w:multiLevelType w:val="hybridMultilevel"/>
    <w:tmpl w:val="1B12F00E"/>
    <w:lvl w:ilvl="0" w:tplc="06E49A9A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8">
    <w:nsid w:val="711B6A84"/>
    <w:multiLevelType w:val="hybridMultilevel"/>
    <w:tmpl w:val="5060E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035010"/>
    <w:multiLevelType w:val="multilevel"/>
    <w:tmpl w:val="6698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D480A7D"/>
    <w:multiLevelType w:val="hybridMultilevel"/>
    <w:tmpl w:val="695094D8"/>
    <w:lvl w:ilvl="0" w:tplc="06E49A9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44">
    <w:nsid w:val="7DE33106"/>
    <w:multiLevelType w:val="hybridMultilevel"/>
    <w:tmpl w:val="5DB0B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3B6D24"/>
    <w:multiLevelType w:val="multilevel"/>
    <w:tmpl w:val="7ADA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E5140EE"/>
    <w:multiLevelType w:val="hybridMultilevel"/>
    <w:tmpl w:val="24F054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2458AA"/>
    <w:multiLevelType w:val="hybridMultilevel"/>
    <w:tmpl w:val="1B68C568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6"/>
  </w:num>
  <w:num w:numId="3">
    <w:abstractNumId w:val="33"/>
  </w:num>
  <w:num w:numId="4">
    <w:abstractNumId w:val="41"/>
  </w:num>
  <w:num w:numId="5">
    <w:abstractNumId w:val="25"/>
  </w:num>
  <w:num w:numId="6">
    <w:abstractNumId w:val="5"/>
  </w:num>
  <w:num w:numId="7">
    <w:abstractNumId w:val="11"/>
  </w:num>
  <w:num w:numId="8">
    <w:abstractNumId w:val="22"/>
  </w:num>
  <w:num w:numId="9">
    <w:abstractNumId w:val="16"/>
  </w:num>
  <w:num w:numId="10">
    <w:abstractNumId w:val="26"/>
  </w:num>
  <w:num w:numId="11">
    <w:abstractNumId w:val="42"/>
  </w:num>
  <w:num w:numId="12">
    <w:abstractNumId w:val="31"/>
  </w:num>
  <w:num w:numId="13">
    <w:abstractNumId w:val="32"/>
  </w:num>
  <w:num w:numId="14">
    <w:abstractNumId w:val="1"/>
  </w:num>
  <w:num w:numId="15">
    <w:abstractNumId w:val="18"/>
  </w:num>
  <w:num w:numId="16">
    <w:abstractNumId w:val="15"/>
  </w:num>
  <w:num w:numId="17">
    <w:abstractNumId w:val="9"/>
  </w:num>
  <w:num w:numId="18">
    <w:abstractNumId w:val="8"/>
  </w:num>
  <w:num w:numId="19">
    <w:abstractNumId w:val="6"/>
  </w:num>
  <w:num w:numId="20">
    <w:abstractNumId w:val="23"/>
  </w:num>
  <w:num w:numId="21">
    <w:abstractNumId w:val="13"/>
  </w:num>
  <w:num w:numId="22">
    <w:abstractNumId w:val="3"/>
  </w:num>
  <w:num w:numId="23">
    <w:abstractNumId w:val="34"/>
  </w:num>
  <w:num w:numId="24">
    <w:abstractNumId w:val="10"/>
  </w:num>
  <w:num w:numId="25">
    <w:abstractNumId w:val="40"/>
  </w:num>
  <w:num w:numId="26">
    <w:abstractNumId w:val="30"/>
  </w:num>
  <w:num w:numId="27">
    <w:abstractNumId w:val="27"/>
  </w:num>
  <w:num w:numId="28">
    <w:abstractNumId w:val="7"/>
  </w:num>
  <w:num w:numId="29">
    <w:abstractNumId w:val="28"/>
  </w:num>
  <w:num w:numId="30">
    <w:abstractNumId w:val="0"/>
  </w:num>
  <w:num w:numId="31">
    <w:abstractNumId w:val="19"/>
  </w:num>
  <w:num w:numId="32">
    <w:abstractNumId w:val="39"/>
  </w:num>
  <w:num w:numId="33">
    <w:abstractNumId w:val="45"/>
  </w:num>
  <w:num w:numId="34">
    <w:abstractNumId w:val="24"/>
  </w:num>
  <w:num w:numId="35">
    <w:abstractNumId w:val="12"/>
  </w:num>
  <w:num w:numId="36">
    <w:abstractNumId w:val="21"/>
  </w:num>
  <w:num w:numId="37">
    <w:abstractNumId w:val="14"/>
  </w:num>
  <w:num w:numId="38">
    <w:abstractNumId w:val="38"/>
  </w:num>
  <w:num w:numId="39">
    <w:abstractNumId w:val="44"/>
  </w:num>
  <w:num w:numId="40">
    <w:abstractNumId w:val="37"/>
  </w:num>
  <w:num w:numId="41">
    <w:abstractNumId w:val="29"/>
  </w:num>
  <w:num w:numId="42">
    <w:abstractNumId w:val="4"/>
  </w:num>
  <w:num w:numId="43">
    <w:abstractNumId w:val="47"/>
  </w:num>
  <w:num w:numId="44">
    <w:abstractNumId w:val="46"/>
  </w:num>
  <w:num w:numId="45">
    <w:abstractNumId w:val="43"/>
  </w:num>
  <w:num w:numId="46">
    <w:abstractNumId w:val="35"/>
  </w:num>
  <w:num w:numId="47">
    <w:abstractNumId w:val="2"/>
  </w:num>
  <w:num w:numId="48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02CEB"/>
    <w:rsid w:val="0000433B"/>
    <w:rsid w:val="00006007"/>
    <w:rsid w:val="000264B7"/>
    <w:rsid w:val="000266B0"/>
    <w:rsid w:val="000361D0"/>
    <w:rsid w:val="00036B9B"/>
    <w:rsid w:val="00044A3E"/>
    <w:rsid w:val="00053253"/>
    <w:rsid w:val="000656BE"/>
    <w:rsid w:val="00084AAF"/>
    <w:rsid w:val="000B1BC0"/>
    <w:rsid w:val="000E2771"/>
    <w:rsid w:val="001014BF"/>
    <w:rsid w:val="00107E41"/>
    <w:rsid w:val="001255FA"/>
    <w:rsid w:val="00126AAE"/>
    <w:rsid w:val="00131727"/>
    <w:rsid w:val="00147029"/>
    <w:rsid w:val="00174C4E"/>
    <w:rsid w:val="00181A84"/>
    <w:rsid w:val="00185894"/>
    <w:rsid w:val="001C26E8"/>
    <w:rsid w:val="001D32AC"/>
    <w:rsid w:val="001E1271"/>
    <w:rsid w:val="001E199C"/>
    <w:rsid w:val="00203992"/>
    <w:rsid w:val="0022673B"/>
    <w:rsid w:val="002357BB"/>
    <w:rsid w:val="00236E31"/>
    <w:rsid w:val="00265E1A"/>
    <w:rsid w:val="00277163"/>
    <w:rsid w:val="0028045C"/>
    <w:rsid w:val="0029524C"/>
    <w:rsid w:val="002A384F"/>
    <w:rsid w:val="002B0B1C"/>
    <w:rsid w:val="002B2911"/>
    <w:rsid w:val="002D4C16"/>
    <w:rsid w:val="00312522"/>
    <w:rsid w:val="00313D9B"/>
    <w:rsid w:val="003277DA"/>
    <w:rsid w:val="00334116"/>
    <w:rsid w:val="00337F28"/>
    <w:rsid w:val="003613A8"/>
    <w:rsid w:val="003726FA"/>
    <w:rsid w:val="00375F10"/>
    <w:rsid w:val="0039398E"/>
    <w:rsid w:val="003A6BB2"/>
    <w:rsid w:val="003C21C8"/>
    <w:rsid w:val="003C6987"/>
    <w:rsid w:val="003D5F81"/>
    <w:rsid w:val="003D6178"/>
    <w:rsid w:val="0045416F"/>
    <w:rsid w:val="00462A95"/>
    <w:rsid w:val="004946C8"/>
    <w:rsid w:val="004C4851"/>
    <w:rsid w:val="004D07AC"/>
    <w:rsid w:val="004D2382"/>
    <w:rsid w:val="004D78BA"/>
    <w:rsid w:val="0050697D"/>
    <w:rsid w:val="00531EF5"/>
    <w:rsid w:val="00557491"/>
    <w:rsid w:val="005613FA"/>
    <w:rsid w:val="0056151E"/>
    <w:rsid w:val="00563377"/>
    <w:rsid w:val="0058285E"/>
    <w:rsid w:val="005A032C"/>
    <w:rsid w:val="005A5B15"/>
    <w:rsid w:val="005B5562"/>
    <w:rsid w:val="005D6E97"/>
    <w:rsid w:val="005E3096"/>
    <w:rsid w:val="005E4698"/>
    <w:rsid w:val="005F40DF"/>
    <w:rsid w:val="005F5335"/>
    <w:rsid w:val="006B71FC"/>
    <w:rsid w:val="00705CC1"/>
    <w:rsid w:val="007209B3"/>
    <w:rsid w:val="00720C87"/>
    <w:rsid w:val="00744E1E"/>
    <w:rsid w:val="007626F0"/>
    <w:rsid w:val="0077256F"/>
    <w:rsid w:val="00777487"/>
    <w:rsid w:val="007A76C7"/>
    <w:rsid w:val="007B5833"/>
    <w:rsid w:val="007D2186"/>
    <w:rsid w:val="007D7048"/>
    <w:rsid w:val="007E6A0F"/>
    <w:rsid w:val="007F10AF"/>
    <w:rsid w:val="008273DA"/>
    <w:rsid w:val="0087061C"/>
    <w:rsid w:val="008930B9"/>
    <w:rsid w:val="00895DA2"/>
    <w:rsid w:val="0089659F"/>
    <w:rsid w:val="008A05E5"/>
    <w:rsid w:val="008A69DC"/>
    <w:rsid w:val="008B3680"/>
    <w:rsid w:val="008D4B89"/>
    <w:rsid w:val="008D7F0E"/>
    <w:rsid w:val="00937022"/>
    <w:rsid w:val="00974CE6"/>
    <w:rsid w:val="0098039B"/>
    <w:rsid w:val="00987B02"/>
    <w:rsid w:val="009A1041"/>
    <w:rsid w:val="009C4BBC"/>
    <w:rsid w:val="009C7536"/>
    <w:rsid w:val="009E0597"/>
    <w:rsid w:val="009E4A30"/>
    <w:rsid w:val="009F6597"/>
    <w:rsid w:val="009F76D9"/>
    <w:rsid w:val="00A17FE6"/>
    <w:rsid w:val="00A2014A"/>
    <w:rsid w:val="00A46B62"/>
    <w:rsid w:val="00A4786C"/>
    <w:rsid w:val="00A603FF"/>
    <w:rsid w:val="00A64DB1"/>
    <w:rsid w:val="00A7520A"/>
    <w:rsid w:val="00A923E5"/>
    <w:rsid w:val="00AB154C"/>
    <w:rsid w:val="00AB4BFC"/>
    <w:rsid w:val="00AD363D"/>
    <w:rsid w:val="00AD7B2E"/>
    <w:rsid w:val="00AE180F"/>
    <w:rsid w:val="00AE2673"/>
    <w:rsid w:val="00B219FE"/>
    <w:rsid w:val="00B25076"/>
    <w:rsid w:val="00B525BD"/>
    <w:rsid w:val="00B67704"/>
    <w:rsid w:val="00BE608D"/>
    <w:rsid w:val="00BF3BE9"/>
    <w:rsid w:val="00BF680B"/>
    <w:rsid w:val="00C30110"/>
    <w:rsid w:val="00C36DCB"/>
    <w:rsid w:val="00C41254"/>
    <w:rsid w:val="00C41D29"/>
    <w:rsid w:val="00C644C6"/>
    <w:rsid w:val="00C651CD"/>
    <w:rsid w:val="00C9634D"/>
    <w:rsid w:val="00CC4C50"/>
    <w:rsid w:val="00CE6BCF"/>
    <w:rsid w:val="00CF7292"/>
    <w:rsid w:val="00D16BC2"/>
    <w:rsid w:val="00D216D5"/>
    <w:rsid w:val="00D42551"/>
    <w:rsid w:val="00D5013B"/>
    <w:rsid w:val="00D53420"/>
    <w:rsid w:val="00D60744"/>
    <w:rsid w:val="00D70AE9"/>
    <w:rsid w:val="00D7348B"/>
    <w:rsid w:val="00D965E3"/>
    <w:rsid w:val="00DA4A84"/>
    <w:rsid w:val="00DC28FD"/>
    <w:rsid w:val="00DF14E2"/>
    <w:rsid w:val="00E01A80"/>
    <w:rsid w:val="00E37AE1"/>
    <w:rsid w:val="00E7084F"/>
    <w:rsid w:val="00E728B7"/>
    <w:rsid w:val="00EA3C0E"/>
    <w:rsid w:val="00EC2162"/>
    <w:rsid w:val="00EC4E00"/>
    <w:rsid w:val="00ED444D"/>
    <w:rsid w:val="00EE2781"/>
    <w:rsid w:val="00F0217E"/>
    <w:rsid w:val="00F024E6"/>
    <w:rsid w:val="00F22A7B"/>
    <w:rsid w:val="00F346CF"/>
    <w:rsid w:val="00F40F84"/>
    <w:rsid w:val="00F722AD"/>
    <w:rsid w:val="00F84510"/>
    <w:rsid w:val="00FC0F96"/>
    <w:rsid w:val="00FC1975"/>
    <w:rsid w:val="00FC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22673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22673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Sensibilisation</vt:lpstr>
    </vt:vector>
  </TitlesOfParts>
  <Company>PRIVE</Company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Sensibilisation</dc:title>
  <dc:creator>AMI</dc:creator>
  <cp:lastModifiedBy>AMI</cp:lastModifiedBy>
  <cp:revision>8</cp:revision>
  <cp:lastPrinted>2016-01-15T08:56:00Z</cp:lastPrinted>
  <dcterms:created xsi:type="dcterms:W3CDTF">2022-12-15T16:19:00Z</dcterms:created>
  <dcterms:modified xsi:type="dcterms:W3CDTF">2023-04-10T11:31:00Z</dcterms:modified>
</cp:coreProperties>
</file>