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9C743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Pr="009C743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 w:rsidRPr="009C743F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Pr="009C743F" w:rsidRDefault="005C272D" w:rsidP="005C272D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9C743F">
              <w:rPr>
                <w:rFonts w:ascii="Arial" w:hAnsi="Arial" w:cs="Arial"/>
                <w:sz w:val="36"/>
                <w:szCs w:val="36"/>
              </w:rPr>
              <w:t>Suppression de l’information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Pr="009C743F" w:rsidRDefault="00BB4C31" w:rsidP="00F96DD7">
            <w:pPr>
              <w:pStyle w:val="NormalWeb"/>
              <w:jc w:val="center"/>
              <w:rPr>
                <w:rFonts w:ascii="Arial" w:hAnsi="Arial" w:cs="Arial"/>
              </w:rPr>
            </w:pPr>
            <w:r w:rsidRPr="009C743F">
              <w:rPr>
                <w:rFonts w:ascii="Arial" w:hAnsi="Arial" w:cs="Arial"/>
              </w:rPr>
              <w:t>10</w:t>
            </w:r>
            <w:r w:rsidR="005C272D" w:rsidRPr="009C743F">
              <w:rPr>
                <w:rFonts w:ascii="Arial" w:hAnsi="Arial" w:cs="Arial"/>
              </w:rPr>
              <w:t>76</w:t>
            </w:r>
          </w:p>
        </w:tc>
      </w:tr>
    </w:tbl>
    <w:p w:rsidR="00312DF0" w:rsidRPr="009C743F" w:rsidRDefault="00312DF0" w:rsidP="009B6CEA">
      <w:pPr>
        <w:pStyle w:val="Default"/>
        <w:ind w:left="720"/>
        <w:jc w:val="both"/>
        <w:rPr>
          <w:rFonts w:ascii="Arial" w:hAnsi="Arial" w:cs="Arial"/>
          <w:lang w:val="fr-FR"/>
        </w:rPr>
      </w:pPr>
    </w:p>
    <w:p w:rsidR="00AF54AE" w:rsidRPr="009C743F" w:rsidRDefault="00AF54AE" w:rsidP="00AF54AE">
      <w:pPr>
        <w:pStyle w:val="Default"/>
        <w:jc w:val="both"/>
        <w:rPr>
          <w:rFonts w:ascii="Arial" w:hAnsi="Arial" w:cs="Arial"/>
          <w:lang w:val="fr-FR"/>
        </w:rPr>
      </w:pPr>
      <w:r w:rsidRPr="009C743F">
        <w:rPr>
          <w:rFonts w:ascii="Arial" w:hAnsi="Arial" w:cs="Arial"/>
          <w:lang w:val="fr-FR"/>
        </w:rPr>
        <w:t>Responsable :</w:t>
      </w:r>
    </w:p>
    <w:p w:rsidR="00AF54AE" w:rsidRPr="009C743F" w:rsidRDefault="00AF54AE" w:rsidP="00AF54AE">
      <w:pPr>
        <w:pStyle w:val="Default"/>
        <w:jc w:val="both"/>
        <w:rPr>
          <w:rFonts w:ascii="Arial" w:hAnsi="Arial" w:cs="Arial"/>
          <w:lang w:val="fr-FR"/>
        </w:rPr>
      </w:pPr>
    </w:p>
    <w:p w:rsidR="00AF54AE" w:rsidRPr="009C743F" w:rsidRDefault="00AF54AE" w:rsidP="00AF54AE">
      <w:pPr>
        <w:pStyle w:val="Default"/>
        <w:jc w:val="both"/>
        <w:rPr>
          <w:rFonts w:ascii="Arial" w:hAnsi="Arial" w:cs="Arial"/>
          <w:lang w:val="fr-FR"/>
        </w:rPr>
      </w:pPr>
      <w:r w:rsidRPr="009C743F">
        <w:rPr>
          <w:rFonts w:ascii="Arial" w:hAnsi="Arial" w:cs="Arial"/>
          <w:lang w:val="fr-FR"/>
        </w:rPr>
        <w:t>Mis à jour :</w:t>
      </w:r>
    </w:p>
    <w:p w:rsidR="00AF54AE" w:rsidRPr="009C743F" w:rsidRDefault="00AF54AE" w:rsidP="00AF54AE">
      <w:pPr>
        <w:pStyle w:val="Default"/>
        <w:jc w:val="both"/>
        <w:rPr>
          <w:rFonts w:ascii="Arial" w:hAnsi="Arial" w:cs="Arial"/>
          <w:lang w:val="fr-FR"/>
        </w:rPr>
      </w:pPr>
    </w:p>
    <w:p w:rsidR="009C743F" w:rsidRPr="009C743F" w:rsidRDefault="009C743F" w:rsidP="009C743F">
      <w:pPr>
        <w:jc w:val="both"/>
        <w:rPr>
          <w:rFonts w:ascii="Arial" w:hAnsi="Arial" w:cs="Arial"/>
        </w:rPr>
      </w:pPr>
      <w:r w:rsidRPr="009C743F">
        <w:rPr>
          <w:rFonts w:ascii="Arial" w:hAnsi="Arial" w:cs="Arial"/>
        </w:rPr>
        <w:t>L</w:t>
      </w:r>
      <w:r>
        <w:rPr>
          <w:rFonts w:ascii="Arial" w:hAnsi="Arial" w:cs="Arial"/>
        </w:rPr>
        <w:t>’</w:t>
      </w:r>
      <w:r w:rsidRPr="009C743F">
        <w:rPr>
          <w:rFonts w:ascii="Arial" w:hAnsi="Arial" w:cs="Arial"/>
        </w:rPr>
        <w:t>information stockée dans les systèmes d'information, les app</w:t>
      </w:r>
      <w:r w:rsidR="00311B17">
        <w:rPr>
          <w:rFonts w:ascii="Arial" w:hAnsi="Arial" w:cs="Arial"/>
        </w:rPr>
        <w:t>lications</w:t>
      </w:r>
      <w:r w:rsidRPr="009C743F">
        <w:rPr>
          <w:rFonts w:ascii="Arial" w:hAnsi="Arial" w:cs="Arial"/>
        </w:rPr>
        <w:t xml:space="preserve"> ou sur tout autre support de stockage </w:t>
      </w:r>
      <w:r>
        <w:rPr>
          <w:rFonts w:ascii="Arial" w:hAnsi="Arial" w:cs="Arial"/>
        </w:rPr>
        <w:t xml:space="preserve">est </w:t>
      </w:r>
      <w:r w:rsidRPr="009C743F">
        <w:rPr>
          <w:rFonts w:ascii="Arial" w:hAnsi="Arial" w:cs="Arial"/>
        </w:rPr>
        <w:t>supprimée lorsqu'elle</w:t>
      </w:r>
      <w:r>
        <w:rPr>
          <w:rFonts w:ascii="Arial" w:hAnsi="Arial" w:cs="Arial"/>
        </w:rPr>
        <w:t xml:space="preserve"> n’est </w:t>
      </w:r>
      <w:r w:rsidRPr="009C743F">
        <w:rPr>
          <w:rFonts w:ascii="Arial" w:hAnsi="Arial" w:cs="Arial"/>
        </w:rPr>
        <w:t>plus nécessaire</w:t>
      </w:r>
      <w:r>
        <w:rPr>
          <w:rFonts w:ascii="Arial" w:hAnsi="Arial" w:cs="Arial"/>
        </w:rPr>
        <w:t xml:space="preserve"> afin d’</w:t>
      </w:r>
      <w:r w:rsidRPr="009C743F">
        <w:rPr>
          <w:rFonts w:ascii="Arial" w:hAnsi="Arial" w:cs="Arial"/>
        </w:rPr>
        <w:t xml:space="preserve">éviter l'exposition inutile d'informations sensibles et </w:t>
      </w:r>
      <w:r>
        <w:rPr>
          <w:rFonts w:ascii="Arial" w:hAnsi="Arial" w:cs="Arial"/>
        </w:rPr>
        <w:t>afin de respecter les</w:t>
      </w:r>
      <w:r w:rsidRPr="009C743F">
        <w:rPr>
          <w:rFonts w:ascii="Arial" w:hAnsi="Arial" w:cs="Arial"/>
        </w:rPr>
        <w:t xml:space="preserve"> exigences légales, statutaires, réglementaires et contractuelles en matière de suppression d</w:t>
      </w:r>
      <w:r>
        <w:rPr>
          <w:rFonts w:ascii="Arial" w:hAnsi="Arial" w:cs="Arial"/>
        </w:rPr>
        <w:t>e l</w:t>
      </w:r>
      <w:r w:rsidRPr="009C743F">
        <w:rPr>
          <w:rFonts w:ascii="Arial" w:hAnsi="Arial" w:cs="Arial"/>
        </w:rPr>
        <w:t>'information.</w:t>
      </w:r>
    </w:p>
    <w:p w:rsidR="009C743F" w:rsidRDefault="009C743F" w:rsidP="009C743F">
      <w:pPr>
        <w:jc w:val="both"/>
        <w:rPr>
          <w:rFonts w:ascii="Arial" w:hAnsi="Arial" w:cs="Arial"/>
        </w:rPr>
      </w:pPr>
    </w:p>
    <w:p w:rsidR="009C743F" w:rsidRPr="009C743F" w:rsidRDefault="009C743F" w:rsidP="009C743F">
      <w:pPr>
        <w:jc w:val="both"/>
        <w:rPr>
          <w:rFonts w:ascii="Arial" w:hAnsi="Arial" w:cs="Arial"/>
        </w:rPr>
      </w:pPr>
      <w:r w:rsidRPr="009C743F">
        <w:rPr>
          <w:rFonts w:ascii="Arial" w:hAnsi="Arial" w:cs="Arial"/>
        </w:rPr>
        <w:t xml:space="preserve">Les informations sensibles ne </w:t>
      </w:r>
      <w:r w:rsidR="00311B17">
        <w:rPr>
          <w:rFonts w:ascii="Arial" w:hAnsi="Arial" w:cs="Arial"/>
        </w:rPr>
        <w:t xml:space="preserve">sont </w:t>
      </w:r>
      <w:r w:rsidRPr="009C743F">
        <w:rPr>
          <w:rFonts w:ascii="Arial" w:hAnsi="Arial" w:cs="Arial"/>
        </w:rPr>
        <w:t xml:space="preserve">pas conservées plus longtemps que nécessaire </w:t>
      </w:r>
      <w:r w:rsidR="00311B17">
        <w:rPr>
          <w:rFonts w:ascii="Arial" w:hAnsi="Arial" w:cs="Arial"/>
        </w:rPr>
        <w:t xml:space="preserve">afin de </w:t>
      </w:r>
      <w:r w:rsidRPr="009C743F">
        <w:rPr>
          <w:rFonts w:ascii="Arial" w:hAnsi="Arial" w:cs="Arial"/>
        </w:rPr>
        <w:t>réduire le risque de divulgation indésirable.</w:t>
      </w:r>
    </w:p>
    <w:p w:rsidR="00311B17" w:rsidRDefault="00311B17" w:rsidP="009C743F">
      <w:pPr>
        <w:jc w:val="both"/>
        <w:rPr>
          <w:rFonts w:ascii="Arial" w:hAnsi="Arial" w:cs="Arial"/>
        </w:rPr>
      </w:pPr>
    </w:p>
    <w:p w:rsidR="009C743F" w:rsidRDefault="009C743F" w:rsidP="009C743F">
      <w:pPr>
        <w:jc w:val="both"/>
        <w:rPr>
          <w:rFonts w:ascii="Arial" w:hAnsi="Arial" w:cs="Arial"/>
        </w:rPr>
      </w:pPr>
      <w:r w:rsidRPr="009C743F">
        <w:rPr>
          <w:rFonts w:ascii="Arial" w:hAnsi="Arial" w:cs="Arial"/>
        </w:rPr>
        <w:t>Lors de la suppression d</w:t>
      </w:r>
      <w:r w:rsidR="00311B17">
        <w:rPr>
          <w:rFonts w:ascii="Arial" w:hAnsi="Arial" w:cs="Arial"/>
        </w:rPr>
        <w:t>e l</w:t>
      </w:r>
      <w:r w:rsidRPr="009C743F">
        <w:rPr>
          <w:rFonts w:ascii="Arial" w:hAnsi="Arial" w:cs="Arial"/>
        </w:rPr>
        <w:t>'information</w:t>
      </w:r>
      <w:r w:rsidR="00311B17">
        <w:rPr>
          <w:rFonts w:ascii="Arial" w:hAnsi="Arial" w:cs="Arial"/>
        </w:rPr>
        <w:t xml:space="preserve"> </w:t>
      </w:r>
      <w:r w:rsidRPr="009C743F">
        <w:rPr>
          <w:rFonts w:ascii="Arial" w:hAnsi="Arial" w:cs="Arial"/>
        </w:rPr>
        <w:t xml:space="preserve">les éléments suivants </w:t>
      </w:r>
      <w:r w:rsidR="00311B17">
        <w:rPr>
          <w:rFonts w:ascii="Arial" w:hAnsi="Arial" w:cs="Arial"/>
        </w:rPr>
        <w:t xml:space="preserve">sont </w:t>
      </w:r>
      <w:r w:rsidRPr="009C743F">
        <w:rPr>
          <w:rFonts w:ascii="Arial" w:hAnsi="Arial" w:cs="Arial"/>
        </w:rPr>
        <w:t>pris en compte :</w:t>
      </w:r>
    </w:p>
    <w:p w:rsidR="00311B17" w:rsidRPr="009C743F" w:rsidRDefault="00311B17" w:rsidP="009C743F">
      <w:pPr>
        <w:jc w:val="both"/>
        <w:rPr>
          <w:rFonts w:ascii="Arial" w:hAnsi="Arial" w:cs="Arial"/>
        </w:rPr>
      </w:pPr>
    </w:p>
    <w:p w:rsidR="009C743F" w:rsidRPr="00311B17" w:rsidRDefault="009C743F" w:rsidP="00311B17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 w:rsidRPr="00311B17">
        <w:rPr>
          <w:rFonts w:ascii="Arial" w:hAnsi="Arial" w:cs="Arial"/>
        </w:rPr>
        <w:t>sélectionn</w:t>
      </w:r>
      <w:r w:rsidR="00311B17">
        <w:rPr>
          <w:rFonts w:ascii="Arial" w:hAnsi="Arial" w:cs="Arial"/>
        </w:rPr>
        <w:t xml:space="preserve">er la </w:t>
      </w:r>
      <w:r w:rsidRPr="00311B17">
        <w:rPr>
          <w:rFonts w:ascii="Arial" w:hAnsi="Arial" w:cs="Arial"/>
        </w:rPr>
        <w:t>méthode de suppression (écrasement électronique ou effacement cryptographique) en tenant compte des lois et réglementations applicables</w:t>
      </w:r>
    </w:p>
    <w:p w:rsidR="009C743F" w:rsidRPr="00311B17" w:rsidRDefault="009C743F" w:rsidP="00311B17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 w:rsidRPr="00311B17">
        <w:rPr>
          <w:rFonts w:ascii="Arial" w:hAnsi="Arial" w:cs="Arial"/>
        </w:rPr>
        <w:t xml:space="preserve">enregistrer les résultats </w:t>
      </w:r>
      <w:r w:rsidR="00311B17">
        <w:rPr>
          <w:rFonts w:ascii="Arial" w:hAnsi="Arial" w:cs="Arial"/>
        </w:rPr>
        <w:t>de la suppression (conserver la preuve)</w:t>
      </w:r>
    </w:p>
    <w:p w:rsidR="009C743F" w:rsidRPr="00311B17" w:rsidRDefault="009C743F" w:rsidP="00311B17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 w:rsidRPr="00311B17">
        <w:rPr>
          <w:rFonts w:ascii="Arial" w:hAnsi="Arial" w:cs="Arial"/>
        </w:rPr>
        <w:t xml:space="preserve">obtenir la preuve de la suppression auprès </w:t>
      </w:r>
      <w:r w:rsidR="00311B17" w:rsidRPr="00311B17">
        <w:rPr>
          <w:rFonts w:ascii="Arial" w:hAnsi="Arial" w:cs="Arial"/>
        </w:rPr>
        <w:t>de fournisseurs de services de suppression d</w:t>
      </w:r>
      <w:r w:rsidR="00311B17">
        <w:rPr>
          <w:rFonts w:ascii="Arial" w:hAnsi="Arial" w:cs="Arial"/>
        </w:rPr>
        <w:t>e l</w:t>
      </w:r>
      <w:r w:rsidR="00311B17" w:rsidRPr="00311B17">
        <w:rPr>
          <w:rFonts w:ascii="Arial" w:hAnsi="Arial" w:cs="Arial"/>
        </w:rPr>
        <w:t>'information</w:t>
      </w:r>
    </w:p>
    <w:p w:rsidR="00311B17" w:rsidRDefault="00311B17" w:rsidP="009C743F">
      <w:pPr>
        <w:jc w:val="both"/>
        <w:rPr>
          <w:rFonts w:ascii="Arial" w:hAnsi="Arial" w:cs="Arial"/>
        </w:rPr>
      </w:pPr>
    </w:p>
    <w:p w:rsidR="009C743F" w:rsidRPr="009C743F" w:rsidRDefault="00311B17" w:rsidP="009C74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Lorsque des tiers stockent de l’</w:t>
      </w:r>
      <w:r w:rsidR="009C743F" w:rsidRPr="009C743F">
        <w:rPr>
          <w:rFonts w:ascii="Arial" w:hAnsi="Arial" w:cs="Arial"/>
        </w:rPr>
        <w:t xml:space="preserve">information, l'organisation </w:t>
      </w:r>
      <w:r>
        <w:rPr>
          <w:rFonts w:ascii="Arial" w:hAnsi="Arial" w:cs="Arial"/>
        </w:rPr>
        <w:t>inclut l</w:t>
      </w:r>
      <w:r w:rsidR="009C743F" w:rsidRPr="009C743F">
        <w:rPr>
          <w:rFonts w:ascii="Arial" w:hAnsi="Arial" w:cs="Arial"/>
        </w:rPr>
        <w:t xml:space="preserve">'exigence </w:t>
      </w:r>
      <w:r>
        <w:rPr>
          <w:rFonts w:ascii="Arial" w:hAnsi="Arial" w:cs="Arial"/>
        </w:rPr>
        <w:t xml:space="preserve">de </w:t>
      </w:r>
      <w:r w:rsidR="009C743F" w:rsidRPr="009C743F">
        <w:rPr>
          <w:rFonts w:ascii="Arial" w:hAnsi="Arial" w:cs="Arial"/>
        </w:rPr>
        <w:t>la suppression de</w:t>
      </w:r>
      <w:r>
        <w:rPr>
          <w:rFonts w:ascii="Arial" w:hAnsi="Arial" w:cs="Arial"/>
        </w:rPr>
        <w:t xml:space="preserve"> l’</w:t>
      </w:r>
      <w:r w:rsidR="009C743F" w:rsidRPr="009C743F">
        <w:rPr>
          <w:rFonts w:ascii="Arial" w:hAnsi="Arial" w:cs="Arial"/>
        </w:rPr>
        <w:t>information dans les accords avec les tiers afin de les faire respecter pendant et à la fin de ces services.</w:t>
      </w:r>
    </w:p>
    <w:p w:rsidR="00311B17" w:rsidRDefault="00311B17" w:rsidP="009C743F">
      <w:pPr>
        <w:jc w:val="both"/>
        <w:rPr>
          <w:rFonts w:ascii="Arial" w:hAnsi="Arial" w:cs="Arial"/>
        </w:rPr>
      </w:pPr>
    </w:p>
    <w:p w:rsidR="009C743F" w:rsidRPr="009C743F" w:rsidRDefault="00311B17" w:rsidP="009C74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9C743F" w:rsidRPr="009C743F">
        <w:rPr>
          <w:rFonts w:ascii="Arial" w:hAnsi="Arial" w:cs="Arial"/>
        </w:rPr>
        <w:t xml:space="preserve">es informations sensibles </w:t>
      </w:r>
      <w:r>
        <w:rPr>
          <w:rFonts w:ascii="Arial" w:hAnsi="Arial" w:cs="Arial"/>
        </w:rPr>
        <w:t xml:space="preserve">sont </w:t>
      </w:r>
      <w:r w:rsidR="009C743F" w:rsidRPr="009C743F">
        <w:rPr>
          <w:rFonts w:ascii="Arial" w:hAnsi="Arial" w:cs="Arial"/>
        </w:rPr>
        <w:t>supprimées lorsqu'elles ne sont plus nécessaires, en</w:t>
      </w:r>
      <w:r>
        <w:rPr>
          <w:rFonts w:ascii="Arial" w:hAnsi="Arial" w:cs="Arial"/>
        </w:rPr>
        <w:t xml:space="preserve"> prenant en compte les éléments suivants</w:t>
      </w:r>
      <w:r w:rsidR="009C743F" w:rsidRPr="009C743F">
        <w:rPr>
          <w:rFonts w:ascii="Arial" w:hAnsi="Arial" w:cs="Arial"/>
        </w:rPr>
        <w:t> :</w:t>
      </w:r>
    </w:p>
    <w:p w:rsidR="00311B17" w:rsidRDefault="00311B17" w:rsidP="009C743F">
      <w:pPr>
        <w:jc w:val="both"/>
        <w:rPr>
          <w:rFonts w:ascii="Arial" w:hAnsi="Arial" w:cs="Arial"/>
        </w:rPr>
      </w:pPr>
    </w:p>
    <w:p w:rsidR="00311B17" w:rsidRDefault="009C743F" w:rsidP="00311B1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311B17">
        <w:rPr>
          <w:rFonts w:ascii="Arial" w:hAnsi="Arial" w:cs="Arial"/>
        </w:rPr>
        <w:t xml:space="preserve">configurer </w:t>
      </w:r>
      <w:r w:rsidR="00311B17">
        <w:rPr>
          <w:rFonts w:ascii="Arial" w:hAnsi="Arial" w:cs="Arial"/>
        </w:rPr>
        <w:t>l</w:t>
      </w:r>
      <w:r w:rsidRPr="00311B17">
        <w:rPr>
          <w:rFonts w:ascii="Arial" w:hAnsi="Arial" w:cs="Arial"/>
        </w:rPr>
        <w:t xml:space="preserve">es systèmes </w:t>
      </w:r>
      <w:r w:rsidR="00311B17">
        <w:rPr>
          <w:rFonts w:ascii="Arial" w:hAnsi="Arial" w:cs="Arial"/>
        </w:rPr>
        <w:t xml:space="preserve">afin de supprimer </w:t>
      </w:r>
      <w:r w:rsidRPr="00311B17">
        <w:rPr>
          <w:rFonts w:ascii="Arial" w:hAnsi="Arial" w:cs="Arial"/>
        </w:rPr>
        <w:t>en toute sécurité l</w:t>
      </w:r>
      <w:r w:rsidR="00311B17">
        <w:rPr>
          <w:rFonts w:ascii="Arial" w:hAnsi="Arial" w:cs="Arial"/>
        </w:rPr>
        <w:t>’</w:t>
      </w:r>
      <w:r w:rsidRPr="00311B17">
        <w:rPr>
          <w:rFonts w:ascii="Arial" w:hAnsi="Arial" w:cs="Arial"/>
        </w:rPr>
        <w:t>information lorsqu'elle n</w:t>
      </w:r>
      <w:r w:rsidR="00311B17">
        <w:rPr>
          <w:rFonts w:ascii="Arial" w:hAnsi="Arial" w:cs="Arial"/>
        </w:rPr>
        <w:t xml:space="preserve">’est </w:t>
      </w:r>
      <w:r w:rsidRPr="00311B17">
        <w:rPr>
          <w:rFonts w:ascii="Arial" w:hAnsi="Arial" w:cs="Arial"/>
        </w:rPr>
        <w:t xml:space="preserve">plus nécessaire </w:t>
      </w:r>
      <w:r w:rsidR="00311B17">
        <w:rPr>
          <w:rFonts w:ascii="Arial" w:hAnsi="Arial" w:cs="Arial"/>
        </w:rPr>
        <w:t>(</w:t>
      </w:r>
      <w:r w:rsidRPr="00311B17">
        <w:rPr>
          <w:rFonts w:ascii="Arial" w:hAnsi="Arial" w:cs="Arial"/>
        </w:rPr>
        <w:t>après une période définie</w:t>
      </w:r>
      <w:r w:rsidR="00311B17">
        <w:rPr>
          <w:rFonts w:ascii="Arial" w:hAnsi="Arial" w:cs="Arial"/>
        </w:rPr>
        <w:t>)</w:t>
      </w:r>
    </w:p>
    <w:p w:rsidR="009C743F" w:rsidRPr="00311B17" w:rsidRDefault="009C743F" w:rsidP="00311B1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311B17">
        <w:rPr>
          <w:rFonts w:ascii="Arial" w:hAnsi="Arial" w:cs="Arial"/>
        </w:rPr>
        <w:t>supprimer les versions obsolètes, les copies et les fichiers tem</w:t>
      </w:r>
      <w:r w:rsidR="00311B17">
        <w:rPr>
          <w:rFonts w:ascii="Arial" w:hAnsi="Arial" w:cs="Arial"/>
        </w:rPr>
        <w:t>poraires où qu'ils se trouvent</w:t>
      </w:r>
    </w:p>
    <w:p w:rsidR="009C743F" w:rsidRPr="00311B17" w:rsidRDefault="009C743F" w:rsidP="00311B1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311B17">
        <w:rPr>
          <w:rFonts w:ascii="Arial" w:hAnsi="Arial" w:cs="Arial"/>
        </w:rPr>
        <w:t>utiliser un logiciel de suppression sécurisé et approuvé pour supprimer définitivement l</w:t>
      </w:r>
      <w:r w:rsidR="00311B17">
        <w:rPr>
          <w:rFonts w:ascii="Arial" w:hAnsi="Arial" w:cs="Arial"/>
        </w:rPr>
        <w:t>’</w:t>
      </w:r>
      <w:r w:rsidRPr="00311B17">
        <w:rPr>
          <w:rFonts w:ascii="Arial" w:hAnsi="Arial" w:cs="Arial"/>
        </w:rPr>
        <w:t>information afin de s'assurer que l</w:t>
      </w:r>
      <w:r w:rsidR="00311B17">
        <w:rPr>
          <w:rFonts w:ascii="Arial" w:hAnsi="Arial" w:cs="Arial"/>
        </w:rPr>
        <w:t>’information</w:t>
      </w:r>
      <w:r w:rsidRPr="00311B17">
        <w:rPr>
          <w:rFonts w:ascii="Arial" w:hAnsi="Arial" w:cs="Arial"/>
        </w:rPr>
        <w:t xml:space="preserve"> ne peut pas être récupérée à l'aide d'outils spécialisés de récupération</w:t>
      </w:r>
    </w:p>
    <w:p w:rsidR="009C743F" w:rsidRPr="00311B17" w:rsidRDefault="00311B17" w:rsidP="00311B1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utiliser des</w:t>
      </w:r>
      <w:r w:rsidR="009C743F" w:rsidRPr="00311B17">
        <w:rPr>
          <w:rFonts w:ascii="Arial" w:hAnsi="Arial" w:cs="Arial"/>
        </w:rPr>
        <w:t xml:space="preserve"> fournisseurs agréés et certifiés de services d</w:t>
      </w:r>
      <w:r>
        <w:rPr>
          <w:rFonts w:ascii="Arial" w:hAnsi="Arial" w:cs="Arial"/>
        </w:rPr>
        <w:t xml:space="preserve">e suppression </w:t>
      </w:r>
      <w:r w:rsidR="009C743F" w:rsidRPr="00311B17">
        <w:rPr>
          <w:rFonts w:ascii="Arial" w:hAnsi="Arial" w:cs="Arial"/>
        </w:rPr>
        <w:t>sécurisée</w:t>
      </w:r>
    </w:p>
    <w:p w:rsidR="009C743F" w:rsidRPr="00311B17" w:rsidRDefault="00311B17" w:rsidP="00311B1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utiliser </w:t>
      </w:r>
      <w:r w:rsidR="009C743F" w:rsidRPr="00311B17">
        <w:rPr>
          <w:rFonts w:ascii="Arial" w:hAnsi="Arial" w:cs="Arial"/>
        </w:rPr>
        <w:t>des mécanismes d</w:t>
      </w:r>
      <w:r>
        <w:rPr>
          <w:rFonts w:ascii="Arial" w:hAnsi="Arial" w:cs="Arial"/>
        </w:rPr>
        <w:t xml:space="preserve">e suppression </w:t>
      </w:r>
      <w:r w:rsidR="009C743F" w:rsidRPr="00311B17">
        <w:rPr>
          <w:rFonts w:ascii="Arial" w:hAnsi="Arial" w:cs="Arial"/>
        </w:rPr>
        <w:t>adaptés au type de support de stockage</w:t>
      </w:r>
      <w:r>
        <w:rPr>
          <w:rFonts w:ascii="Arial" w:hAnsi="Arial" w:cs="Arial"/>
        </w:rPr>
        <w:t xml:space="preserve"> (</w:t>
      </w:r>
      <w:r w:rsidR="009C743F" w:rsidRPr="00311B17">
        <w:rPr>
          <w:rFonts w:ascii="Arial" w:hAnsi="Arial" w:cs="Arial"/>
        </w:rPr>
        <w:t>démagnétisation des disques durs</w:t>
      </w:r>
      <w:r>
        <w:rPr>
          <w:rFonts w:ascii="Arial" w:hAnsi="Arial" w:cs="Arial"/>
        </w:rPr>
        <w:t>)</w:t>
      </w:r>
    </w:p>
    <w:p w:rsidR="00311B17" w:rsidRDefault="00311B17" w:rsidP="009C743F">
      <w:pPr>
        <w:jc w:val="both"/>
        <w:rPr>
          <w:rFonts w:ascii="Arial" w:hAnsi="Arial" w:cs="Arial"/>
        </w:rPr>
      </w:pPr>
    </w:p>
    <w:p w:rsidR="0040119B" w:rsidRDefault="009C743F" w:rsidP="009C743F">
      <w:pPr>
        <w:jc w:val="both"/>
        <w:rPr>
          <w:rFonts w:ascii="Arial" w:hAnsi="Arial" w:cs="Arial"/>
        </w:rPr>
      </w:pPr>
      <w:r w:rsidRPr="009C743F">
        <w:rPr>
          <w:rFonts w:ascii="Arial" w:hAnsi="Arial" w:cs="Arial"/>
        </w:rPr>
        <w:t xml:space="preserve">Lorsque des services en nuage sont utilisés, l'organisation </w:t>
      </w:r>
      <w:r w:rsidR="0040119B">
        <w:rPr>
          <w:rFonts w:ascii="Arial" w:hAnsi="Arial" w:cs="Arial"/>
        </w:rPr>
        <w:t>vérifie</w:t>
      </w:r>
      <w:r w:rsidRPr="009C743F">
        <w:rPr>
          <w:rFonts w:ascii="Arial" w:hAnsi="Arial" w:cs="Arial"/>
        </w:rPr>
        <w:t xml:space="preserve"> si la méthode de suppression fournie par le fournisseur de services en nuage est acceptable</w:t>
      </w:r>
      <w:r w:rsidR="0040119B">
        <w:rPr>
          <w:rFonts w:ascii="Arial" w:hAnsi="Arial" w:cs="Arial"/>
        </w:rPr>
        <w:t>.</w:t>
      </w:r>
    </w:p>
    <w:p w:rsidR="0040119B" w:rsidRDefault="0040119B" w:rsidP="009C743F">
      <w:pPr>
        <w:jc w:val="both"/>
        <w:rPr>
          <w:rFonts w:ascii="Arial" w:hAnsi="Arial" w:cs="Arial"/>
        </w:rPr>
      </w:pPr>
    </w:p>
    <w:p w:rsidR="009C743F" w:rsidRDefault="009C743F" w:rsidP="009C743F">
      <w:pPr>
        <w:jc w:val="both"/>
        <w:rPr>
          <w:rFonts w:ascii="Arial" w:hAnsi="Arial" w:cs="Arial"/>
        </w:rPr>
      </w:pPr>
      <w:r w:rsidRPr="009C743F">
        <w:rPr>
          <w:rFonts w:ascii="Arial" w:hAnsi="Arial" w:cs="Arial"/>
        </w:rPr>
        <w:t>Selon la sensibilité de</w:t>
      </w:r>
      <w:r w:rsidR="0040119B">
        <w:rPr>
          <w:rFonts w:ascii="Arial" w:hAnsi="Arial" w:cs="Arial"/>
        </w:rPr>
        <w:t xml:space="preserve"> l’</w:t>
      </w:r>
      <w:r w:rsidRPr="009C743F">
        <w:rPr>
          <w:rFonts w:ascii="Arial" w:hAnsi="Arial" w:cs="Arial"/>
        </w:rPr>
        <w:t xml:space="preserve">information supprimée, les journaux peuvent suivre ou vérifier que </w:t>
      </w:r>
      <w:r w:rsidR="0040119B">
        <w:rPr>
          <w:rFonts w:ascii="Arial" w:hAnsi="Arial" w:cs="Arial"/>
        </w:rPr>
        <w:t>l</w:t>
      </w:r>
      <w:r w:rsidRPr="009C743F">
        <w:rPr>
          <w:rFonts w:ascii="Arial" w:hAnsi="Arial" w:cs="Arial"/>
        </w:rPr>
        <w:t>es processus de suppression ont eu lieu.</w:t>
      </w:r>
    </w:p>
    <w:p w:rsidR="0040119B" w:rsidRPr="009C743F" w:rsidRDefault="0040119B" w:rsidP="009C743F">
      <w:pPr>
        <w:jc w:val="both"/>
        <w:rPr>
          <w:rFonts w:ascii="Arial" w:hAnsi="Arial" w:cs="Arial"/>
        </w:rPr>
      </w:pPr>
    </w:p>
    <w:p w:rsidR="009C743F" w:rsidRPr="009C743F" w:rsidRDefault="0040119B" w:rsidP="00AF54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Sachant que la </w:t>
      </w:r>
      <w:r w:rsidR="009C743F" w:rsidRPr="009C743F">
        <w:rPr>
          <w:rFonts w:ascii="Arial" w:hAnsi="Arial" w:cs="Arial"/>
        </w:rPr>
        <w:t>suppression sécurisée de certains appareils (smartphones) ne peut être obtenue que par la destruction ou l'utilisation des foncti</w:t>
      </w:r>
      <w:r>
        <w:rPr>
          <w:rFonts w:ascii="Arial" w:hAnsi="Arial" w:cs="Arial"/>
        </w:rPr>
        <w:t>ons intégrées à ces appareils (« </w:t>
      </w:r>
      <w:r w:rsidR="009C743F" w:rsidRPr="009C743F">
        <w:rPr>
          <w:rFonts w:ascii="Arial" w:hAnsi="Arial" w:cs="Arial"/>
        </w:rPr>
        <w:t>restaurer les paramètres d'usine</w:t>
      </w:r>
      <w:r>
        <w:rPr>
          <w:rFonts w:ascii="Arial" w:hAnsi="Arial" w:cs="Arial"/>
        </w:rPr>
        <w:t> »</w:t>
      </w:r>
      <w:r w:rsidR="009C743F" w:rsidRPr="009C743F">
        <w:rPr>
          <w:rFonts w:ascii="Arial" w:hAnsi="Arial" w:cs="Arial"/>
        </w:rPr>
        <w:t>), l'organisation choisi</w:t>
      </w:r>
      <w:r>
        <w:rPr>
          <w:rFonts w:ascii="Arial" w:hAnsi="Arial" w:cs="Arial"/>
        </w:rPr>
        <w:t>t</w:t>
      </w:r>
      <w:r w:rsidR="009C743F" w:rsidRPr="009C743F">
        <w:rPr>
          <w:rFonts w:ascii="Arial" w:hAnsi="Arial" w:cs="Arial"/>
        </w:rPr>
        <w:t xml:space="preserve"> la méthode appropriée en fonction de la classification des informations traitées par </w:t>
      </w:r>
      <w:r>
        <w:rPr>
          <w:rFonts w:ascii="Arial" w:hAnsi="Arial" w:cs="Arial"/>
        </w:rPr>
        <w:t xml:space="preserve">ces </w:t>
      </w:r>
      <w:r w:rsidR="009C743F" w:rsidRPr="009C743F">
        <w:rPr>
          <w:rFonts w:ascii="Arial" w:hAnsi="Arial" w:cs="Arial"/>
        </w:rPr>
        <w:t>appareils.</w:t>
      </w:r>
      <w:bookmarkStart w:id="0" w:name="_GoBack"/>
      <w:bookmarkEnd w:id="0"/>
    </w:p>
    <w:sectPr w:rsidR="009C743F" w:rsidRPr="009C743F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17D" w:rsidRDefault="0002517D">
      <w:r>
        <w:separator/>
      </w:r>
    </w:p>
  </w:endnote>
  <w:endnote w:type="continuationSeparator" w:id="0">
    <w:p w:rsidR="0002517D" w:rsidRDefault="00025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40119B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17D" w:rsidRDefault="0002517D">
      <w:r>
        <w:separator/>
      </w:r>
    </w:p>
  </w:footnote>
  <w:footnote w:type="continuationSeparator" w:id="0">
    <w:p w:rsidR="0002517D" w:rsidRDefault="00025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E05"/>
    <w:multiLevelType w:val="hybridMultilevel"/>
    <w:tmpl w:val="E2A8FF46"/>
    <w:lvl w:ilvl="0" w:tplc="E8CA30AE">
      <w:start w:val="4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216E8"/>
    <w:multiLevelType w:val="hybridMultilevel"/>
    <w:tmpl w:val="E666913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A7296"/>
    <w:multiLevelType w:val="hybridMultilevel"/>
    <w:tmpl w:val="74B2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511B4"/>
    <w:multiLevelType w:val="hybridMultilevel"/>
    <w:tmpl w:val="A6F20760"/>
    <w:lvl w:ilvl="0" w:tplc="E8CA30AE">
      <w:start w:val="4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51238"/>
    <w:multiLevelType w:val="hybridMultilevel"/>
    <w:tmpl w:val="AEB86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B638D"/>
    <w:multiLevelType w:val="hybridMultilevel"/>
    <w:tmpl w:val="C8A61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D16706"/>
    <w:multiLevelType w:val="hybridMultilevel"/>
    <w:tmpl w:val="467EA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3105F2"/>
    <w:multiLevelType w:val="hybridMultilevel"/>
    <w:tmpl w:val="70A4C67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24B4F"/>
    <w:rsid w:val="0002517D"/>
    <w:rsid w:val="0002621C"/>
    <w:rsid w:val="00027446"/>
    <w:rsid w:val="000404DA"/>
    <w:rsid w:val="0005220B"/>
    <w:rsid w:val="00076890"/>
    <w:rsid w:val="000C5CCB"/>
    <w:rsid w:val="000D51F0"/>
    <w:rsid w:val="000E59FC"/>
    <w:rsid w:val="000F0FDA"/>
    <w:rsid w:val="00107E4F"/>
    <w:rsid w:val="001261FB"/>
    <w:rsid w:val="00130929"/>
    <w:rsid w:val="001657A0"/>
    <w:rsid w:val="00190904"/>
    <w:rsid w:val="001A5AC9"/>
    <w:rsid w:val="00206BA2"/>
    <w:rsid w:val="002344D8"/>
    <w:rsid w:val="00284BE0"/>
    <w:rsid w:val="002B4CC9"/>
    <w:rsid w:val="002C7D9B"/>
    <w:rsid w:val="002D715D"/>
    <w:rsid w:val="002E2022"/>
    <w:rsid w:val="002E5BB1"/>
    <w:rsid w:val="002F7CD8"/>
    <w:rsid w:val="00311B17"/>
    <w:rsid w:val="00312DF0"/>
    <w:rsid w:val="00332267"/>
    <w:rsid w:val="00362CA1"/>
    <w:rsid w:val="0038351D"/>
    <w:rsid w:val="0038607F"/>
    <w:rsid w:val="00387F6E"/>
    <w:rsid w:val="003911B7"/>
    <w:rsid w:val="003942D1"/>
    <w:rsid w:val="003A1AA4"/>
    <w:rsid w:val="003A427C"/>
    <w:rsid w:val="003A7E4A"/>
    <w:rsid w:val="003C4A74"/>
    <w:rsid w:val="003D4AD2"/>
    <w:rsid w:val="003E4F61"/>
    <w:rsid w:val="003F3998"/>
    <w:rsid w:val="003F7ACC"/>
    <w:rsid w:val="0040119B"/>
    <w:rsid w:val="0042470E"/>
    <w:rsid w:val="00433F68"/>
    <w:rsid w:val="00470570"/>
    <w:rsid w:val="0047555A"/>
    <w:rsid w:val="00486B33"/>
    <w:rsid w:val="00490238"/>
    <w:rsid w:val="0049774F"/>
    <w:rsid w:val="004A2B44"/>
    <w:rsid w:val="004A3919"/>
    <w:rsid w:val="004A7210"/>
    <w:rsid w:val="004B3A07"/>
    <w:rsid w:val="004B4F61"/>
    <w:rsid w:val="004C0ED0"/>
    <w:rsid w:val="004C162F"/>
    <w:rsid w:val="004C466A"/>
    <w:rsid w:val="004D2D8A"/>
    <w:rsid w:val="00512A7A"/>
    <w:rsid w:val="00513357"/>
    <w:rsid w:val="005778EC"/>
    <w:rsid w:val="005A43BF"/>
    <w:rsid w:val="005C184C"/>
    <w:rsid w:val="005C272D"/>
    <w:rsid w:val="005C490B"/>
    <w:rsid w:val="005F25F8"/>
    <w:rsid w:val="0068118A"/>
    <w:rsid w:val="006A2B4C"/>
    <w:rsid w:val="006D718E"/>
    <w:rsid w:val="006F0C0B"/>
    <w:rsid w:val="006F30D0"/>
    <w:rsid w:val="007402C7"/>
    <w:rsid w:val="00741CB8"/>
    <w:rsid w:val="0074708C"/>
    <w:rsid w:val="0077534A"/>
    <w:rsid w:val="007D04DD"/>
    <w:rsid w:val="007D10B7"/>
    <w:rsid w:val="00803E82"/>
    <w:rsid w:val="008148DD"/>
    <w:rsid w:val="008203C4"/>
    <w:rsid w:val="00837810"/>
    <w:rsid w:val="00837C13"/>
    <w:rsid w:val="00842057"/>
    <w:rsid w:val="00850C61"/>
    <w:rsid w:val="008619FA"/>
    <w:rsid w:val="008A1437"/>
    <w:rsid w:val="008C65A3"/>
    <w:rsid w:val="008D1BEE"/>
    <w:rsid w:val="009070D6"/>
    <w:rsid w:val="00920E0E"/>
    <w:rsid w:val="0092269F"/>
    <w:rsid w:val="0093225E"/>
    <w:rsid w:val="009326C4"/>
    <w:rsid w:val="00995A3A"/>
    <w:rsid w:val="0099615C"/>
    <w:rsid w:val="009B1BB9"/>
    <w:rsid w:val="009B6CEA"/>
    <w:rsid w:val="009C743F"/>
    <w:rsid w:val="009D1F9C"/>
    <w:rsid w:val="009E713C"/>
    <w:rsid w:val="009F77CF"/>
    <w:rsid w:val="00A1172D"/>
    <w:rsid w:val="00A11D27"/>
    <w:rsid w:val="00A236DD"/>
    <w:rsid w:val="00A647B4"/>
    <w:rsid w:val="00AC4F79"/>
    <w:rsid w:val="00AC6874"/>
    <w:rsid w:val="00AD1F7B"/>
    <w:rsid w:val="00AD617A"/>
    <w:rsid w:val="00AF0BA3"/>
    <w:rsid w:val="00AF54AE"/>
    <w:rsid w:val="00B10625"/>
    <w:rsid w:val="00B330FA"/>
    <w:rsid w:val="00B35408"/>
    <w:rsid w:val="00B355BD"/>
    <w:rsid w:val="00B47DB8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51078"/>
    <w:rsid w:val="00C76DFA"/>
    <w:rsid w:val="00D04B19"/>
    <w:rsid w:val="00D13F31"/>
    <w:rsid w:val="00D52BEE"/>
    <w:rsid w:val="00D52CDB"/>
    <w:rsid w:val="00D60A06"/>
    <w:rsid w:val="00D635F1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DF73B6"/>
    <w:rsid w:val="00E063A1"/>
    <w:rsid w:val="00E346DA"/>
    <w:rsid w:val="00E60A5D"/>
    <w:rsid w:val="00EA5B2A"/>
    <w:rsid w:val="00EB0AD1"/>
    <w:rsid w:val="00EB1507"/>
    <w:rsid w:val="00EC40AA"/>
    <w:rsid w:val="00ED35A1"/>
    <w:rsid w:val="00EE2363"/>
    <w:rsid w:val="00EF6175"/>
    <w:rsid w:val="00F00840"/>
    <w:rsid w:val="00F210E8"/>
    <w:rsid w:val="00F46D06"/>
    <w:rsid w:val="00F70DC1"/>
    <w:rsid w:val="00F875AF"/>
    <w:rsid w:val="00F96DD7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46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46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sauvegarde</vt:lpstr>
    </vt:vector>
  </TitlesOfParts>
  <Company>PQB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Suppression</dc:title>
  <dc:creator>André MILEV</dc:creator>
  <cp:lastModifiedBy>AMI</cp:lastModifiedBy>
  <cp:revision>5</cp:revision>
  <dcterms:created xsi:type="dcterms:W3CDTF">2022-12-25T08:06:00Z</dcterms:created>
  <dcterms:modified xsi:type="dcterms:W3CDTF">2022-12-25T08:31:00Z</dcterms:modified>
</cp:coreProperties>
</file>