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Pr="008A05E5" w:rsidRDefault="000464B0" w:rsidP="00F22A7B">
      <w:pPr>
        <w:pStyle w:val="Titre"/>
      </w:pPr>
      <w:r>
        <w:t>Utilisation des services en nuage</w:t>
      </w:r>
    </w:p>
    <w:p w:rsidR="00ED444D" w:rsidRPr="008A05E5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181A84" w:rsidRPr="008A05E5" w:rsidRDefault="0028045C" w:rsidP="0028045C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1. Objet</w:t>
      </w:r>
      <w:r w:rsidR="009E0597" w:rsidRPr="008A05E5">
        <w:rPr>
          <w:rFonts w:ascii="Arial" w:hAnsi="Arial" w:cs="Arial"/>
          <w:b/>
          <w:sz w:val="24"/>
          <w:szCs w:val="24"/>
        </w:rPr>
        <w:t xml:space="preserve"> </w:t>
      </w:r>
    </w:p>
    <w:p w:rsidR="00181A84" w:rsidRPr="008A05E5" w:rsidRDefault="00181A84" w:rsidP="0028045C">
      <w:pPr>
        <w:jc w:val="both"/>
        <w:rPr>
          <w:rFonts w:ascii="Arial" w:hAnsi="Arial" w:cs="Arial"/>
          <w:b/>
          <w:sz w:val="24"/>
          <w:szCs w:val="24"/>
        </w:rPr>
      </w:pPr>
    </w:p>
    <w:p w:rsidR="00EE2781" w:rsidRPr="008A05E5" w:rsidRDefault="00181A84" w:rsidP="0028045C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2. Finalité</w:t>
      </w:r>
    </w:p>
    <w:p w:rsidR="00EE2781" w:rsidRPr="008A05E5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7084F" w:rsidRPr="008A05E5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3</w:t>
      </w:r>
      <w:r w:rsidR="003726FA" w:rsidRPr="008A05E5">
        <w:rPr>
          <w:rFonts w:ascii="Arial" w:hAnsi="Arial" w:cs="Arial"/>
          <w:b/>
          <w:sz w:val="24"/>
          <w:szCs w:val="24"/>
        </w:rPr>
        <w:t xml:space="preserve">. </w:t>
      </w:r>
      <w:r w:rsidR="00181A84" w:rsidRPr="008A05E5">
        <w:rPr>
          <w:rFonts w:ascii="Arial" w:hAnsi="Arial" w:cs="Arial"/>
          <w:b/>
          <w:sz w:val="24"/>
          <w:szCs w:val="24"/>
        </w:rPr>
        <w:t>Domaine</w:t>
      </w:r>
      <w:r w:rsidR="006B71FC" w:rsidRPr="008A05E5">
        <w:rPr>
          <w:rFonts w:ascii="Arial" w:hAnsi="Arial" w:cs="Arial"/>
          <w:b/>
          <w:sz w:val="24"/>
          <w:szCs w:val="24"/>
        </w:rPr>
        <w:t xml:space="preserve"> d’application</w:t>
      </w:r>
    </w:p>
    <w:p w:rsidR="00ED444D" w:rsidRPr="008A05E5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FC1975" w:rsidRPr="008A05E5" w:rsidRDefault="00A2014A" w:rsidP="00F22A7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 xml:space="preserve">4. </w:t>
      </w:r>
      <w:r w:rsidR="00FC1975" w:rsidRPr="008A05E5">
        <w:rPr>
          <w:rFonts w:ascii="Arial" w:hAnsi="Arial" w:cs="Arial"/>
          <w:b/>
          <w:sz w:val="24"/>
          <w:szCs w:val="24"/>
        </w:rPr>
        <w:t>Responsabilité</w:t>
      </w:r>
    </w:p>
    <w:p w:rsidR="00FC1975" w:rsidRPr="008A05E5" w:rsidRDefault="00FC1975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2149E6" w:rsidRPr="002149E6" w:rsidRDefault="002149E6" w:rsidP="002149E6">
      <w:pPr>
        <w:rPr>
          <w:rFonts w:ascii="Arial" w:hAnsi="Arial" w:cs="Arial"/>
          <w:b/>
          <w:sz w:val="24"/>
          <w:szCs w:val="24"/>
        </w:rPr>
      </w:pPr>
      <w:r w:rsidRPr="002149E6">
        <w:rPr>
          <w:rFonts w:ascii="Arial" w:hAnsi="Arial" w:cs="Arial"/>
          <w:b/>
          <w:sz w:val="24"/>
          <w:szCs w:val="24"/>
        </w:rPr>
        <w:t>5. Documents</w:t>
      </w:r>
    </w:p>
    <w:p w:rsidR="00D216D5" w:rsidRDefault="00D216D5" w:rsidP="0050697D">
      <w:pPr>
        <w:jc w:val="both"/>
        <w:rPr>
          <w:rFonts w:ascii="Arial" w:hAnsi="Arial" w:cs="Arial"/>
          <w:b/>
          <w:sz w:val="24"/>
          <w:szCs w:val="24"/>
        </w:rPr>
      </w:pPr>
    </w:p>
    <w:p w:rsidR="0050697D" w:rsidRDefault="00D216D5" w:rsidP="0050697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50697D">
        <w:rPr>
          <w:rFonts w:ascii="Arial" w:hAnsi="Arial" w:cs="Arial"/>
          <w:b/>
          <w:sz w:val="24"/>
          <w:szCs w:val="24"/>
        </w:rPr>
        <w:t>. Exigen</w:t>
      </w:r>
      <w:r w:rsidR="000464B0">
        <w:rPr>
          <w:rFonts w:ascii="Arial" w:hAnsi="Arial" w:cs="Arial"/>
          <w:b/>
          <w:sz w:val="24"/>
          <w:szCs w:val="24"/>
        </w:rPr>
        <w:t>ces de la norme ISO 27001 : 2022</w:t>
      </w:r>
    </w:p>
    <w:p w:rsidR="0050697D" w:rsidRDefault="0050697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A2014A" w:rsidRPr="008A05E5" w:rsidRDefault="00D216D5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FC1975" w:rsidRPr="008A05E5">
        <w:rPr>
          <w:rFonts w:ascii="Arial" w:hAnsi="Arial" w:cs="Arial"/>
          <w:b/>
          <w:sz w:val="24"/>
          <w:szCs w:val="24"/>
        </w:rPr>
        <w:t xml:space="preserve">. </w:t>
      </w:r>
      <w:r w:rsidR="00181A84" w:rsidRPr="008A05E5">
        <w:rPr>
          <w:rFonts w:ascii="Arial" w:hAnsi="Arial" w:cs="Arial"/>
          <w:b/>
          <w:sz w:val="24"/>
          <w:szCs w:val="24"/>
        </w:rPr>
        <w:t>Politique</w:t>
      </w:r>
      <w:r w:rsidR="006B71FC" w:rsidRPr="008A05E5">
        <w:rPr>
          <w:rFonts w:ascii="Arial" w:hAnsi="Arial" w:cs="Arial"/>
          <w:b/>
          <w:sz w:val="24"/>
          <w:szCs w:val="24"/>
        </w:rPr>
        <w:t xml:space="preserve"> </w:t>
      </w:r>
      <w:r w:rsidR="0030482E">
        <w:rPr>
          <w:rFonts w:ascii="Arial" w:hAnsi="Arial" w:cs="Arial"/>
          <w:b/>
          <w:sz w:val="24"/>
          <w:szCs w:val="24"/>
        </w:rPr>
        <w:t>utilisation des services en nuage</w:t>
      </w:r>
    </w:p>
    <w:p w:rsidR="001255FA" w:rsidRPr="008A05E5" w:rsidRDefault="001255FA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1255FA" w:rsidRPr="008A05E5" w:rsidRDefault="001255FA" w:rsidP="0030482E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ab/>
      </w:r>
    </w:p>
    <w:p w:rsidR="001255FA" w:rsidRPr="008A05E5" w:rsidRDefault="001255FA" w:rsidP="001255FA">
      <w:pPr>
        <w:jc w:val="both"/>
        <w:rPr>
          <w:rFonts w:ascii="Arial" w:hAnsi="Arial" w:cs="Arial"/>
          <w:b/>
          <w:sz w:val="24"/>
          <w:szCs w:val="24"/>
        </w:rPr>
      </w:pPr>
    </w:p>
    <w:p w:rsidR="001255FA" w:rsidRPr="008A05E5" w:rsidRDefault="001255FA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Pr="008A05E5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Pr="008A05E5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Pr="008A05E5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Pr="008A05E5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Pr="008A05E5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Pr="008A05E5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30482E" w:rsidRDefault="0030482E" w:rsidP="00F22A7B">
      <w:pPr>
        <w:jc w:val="both"/>
        <w:rPr>
          <w:rFonts w:ascii="Arial" w:hAnsi="Arial" w:cs="Arial"/>
          <w:sz w:val="24"/>
          <w:szCs w:val="24"/>
        </w:rPr>
      </w:pPr>
    </w:p>
    <w:p w:rsidR="0030482E" w:rsidRDefault="0030482E" w:rsidP="00F22A7B">
      <w:pPr>
        <w:jc w:val="both"/>
        <w:rPr>
          <w:rFonts w:ascii="Arial" w:hAnsi="Arial" w:cs="Arial"/>
          <w:sz w:val="24"/>
          <w:szCs w:val="24"/>
        </w:rPr>
      </w:pPr>
    </w:p>
    <w:p w:rsidR="0030482E" w:rsidRPr="008A05E5" w:rsidRDefault="0030482E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Pr="008A05E5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Pr="008A05E5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Pr="008A05E5" w:rsidRDefault="00AE180F" w:rsidP="00F22A7B">
      <w:pPr>
        <w:jc w:val="both"/>
        <w:rPr>
          <w:rFonts w:ascii="Arial" w:hAnsi="Arial" w:cs="Arial"/>
          <w:sz w:val="24"/>
          <w:szCs w:val="24"/>
        </w:rPr>
      </w:pPr>
      <w:r w:rsidRPr="008A05E5">
        <w:rPr>
          <w:rFonts w:ascii="Arial" w:hAnsi="Arial" w:cs="Arial"/>
          <w:sz w:val="24"/>
          <w:szCs w:val="24"/>
        </w:rPr>
        <w:t>Historique</w:t>
      </w:r>
    </w:p>
    <w:p w:rsidR="00AE180F" w:rsidRPr="008A05E5" w:rsidRDefault="00AE180F" w:rsidP="00F22A7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5"/>
        <w:gridCol w:w="1418"/>
      </w:tblGrid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05E5">
              <w:rPr>
                <w:rFonts w:ascii="Arial" w:hAnsi="Arial" w:cs="Arial"/>
                <w:sz w:val="24"/>
                <w:szCs w:val="24"/>
              </w:rPr>
              <w:t>Toutes</w:t>
            </w: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05E5">
              <w:rPr>
                <w:rFonts w:ascii="Arial" w:hAnsi="Arial" w:cs="Arial"/>
                <w:sz w:val="24"/>
                <w:szCs w:val="24"/>
              </w:rPr>
              <w:t>Création</w:t>
            </w:r>
          </w:p>
        </w:tc>
        <w:tc>
          <w:tcPr>
            <w:tcW w:w="1417" w:type="dxa"/>
          </w:tcPr>
          <w:p w:rsidR="0056151E" w:rsidRPr="008A05E5" w:rsidRDefault="0056151E" w:rsidP="000464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05E5">
              <w:rPr>
                <w:rFonts w:ascii="Arial" w:hAnsi="Arial" w:cs="Arial"/>
                <w:sz w:val="24"/>
                <w:szCs w:val="24"/>
              </w:rPr>
              <w:t>01/01/20</w:t>
            </w:r>
            <w:r w:rsidR="000464B0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56151E" w:rsidRPr="008A05E5" w:rsidTr="0056151E">
        <w:tc>
          <w:tcPr>
            <w:tcW w:w="1178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A05E5">
              <w:rPr>
                <w:rFonts w:ascii="Arial" w:hAnsi="Arial" w:cs="Arial"/>
                <w:b/>
                <w:sz w:val="24"/>
                <w:szCs w:val="24"/>
              </w:rPr>
              <w:t>Page</w:t>
            </w:r>
          </w:p>
        </w:tc>
        <w:tc>
          <w:tcPr>
            <w:tcW w:w="6946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A05E5">
              <w:rPr>
                <w:rFonts w:ascii="Arial" w:hAnsi="Arial" w:cs="Arial"/>
                <w:b/>
                <w:sz w:val="24"/>
                <w:szCs w:val="24"/>
              </w:rPr>
              <w:t>Changement</w:t>
            </w:r>
          </w:p>
        </w:tc>
        <w:tc>
          <w:tcPr>
            <w:tcW w:w="1417" w:type="dxa"/>
          </w:tcPr>
          <w:p w:rsidR="0056151E" w:rsidRPr="008A05E5" w:rsidRDefault="0056151E" w:rsidP="00F22A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A05E5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</w:tbl>
    <w:p w:rsidR="00036B9B" w:rsidRPr="008A05E5" w:rsidRDefault="00BF680B" w:rsidP="00036B9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br w:type="page"/>
      </w:r>
      <w:r w:rsidR="00036B9B" w:rsidRPr="008A05E5">
        <w:rPr>
          <w:rFonts w:ascii="Arial" w:hAnsi="Arial" w:cs="Arial"/>
          <w:b/>
          <w:sz w:val="24"/>
          <w:szCs w:val="24"/>
        </w:rPr>
        <w:lastRenderedPageBreak/>
        <w:t xml:space="preserve">1. Objet 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sz w:val="24"/>
          <w:szCs w:val="24"/>
        </w:rPr>
      </w:pPr>
      <w:r w:rsidRPr="008A05E5">
        <w:rPr>
          <w:rFonts w:ascii="Arial" w:hAnsi="Arial" w:cs="Arial"/>
          <w:sz w:val="24"/>
          <w:szCs w:val="24"/>
        </w:rPr>
        <w:t xml:space="preserve">La politique </w:t>
      </w:r>
      <w:r w:rsidR="0030482E">
        <w:rPr>
          <w:rFonts w:ascii="Arial" w:hAnsi="Arial" w:cs="Arial"/>
          <w:sz w:val="24"/>
          <w:szCs w:val="24"/>
        </w:rPr>
        <w:t xml:space="preserve">utilisation des services en nuage </w:t>
      </w:r>
      <w:r w:rsidRPr="008A05E5">
        <w:rPr>
          <w:rFonts w:ascii="Arial" w:hAnsi="Arial" w:cs="Arial"/>
          <w:sz w:val="24"/>
          <w:szCs w:val="24"/>
        </w:rPr>
        <w:t xml:space="preserve">a pour objet </w:t>
      </w:r>
      <w:r w:rsidR="00D70AE9" w:rsidRPr="008A05E5">
        <w:rPr>
          <w:rFonts w:ascii="Arial" w:hAnsi="Arial" w:cs="Arial"/>
          <w:sz w:val="24"/>
          <w:szCs w:val="24"/>
        </w:rPr>
        <w:t xml:space="preserve">de décrire les méthodes utilisées </w:t>
      </w:r>
      <w:r w:rsidR="0030482E">
        <w:rPr>
          <w:rFonts w:ascii="Arial" w:hAnsi="Arial" w:cs="Arial"/>
          <w:sz w:val="24"/>
          <w:szCs w:val="24"/>
        </w:rPr>
        <w:t xml:space="preserve">afin de </w:t>
      </w:r>
      <w:r w:rsidR="005E4698" w:rsidRPr="008A05E5">
        <w:rPr>
          <w:rFonts w:ascii="Arial" w:hAnsi="Arial" w:cs="Arial"/>
          <w:sz w:val="24"/>
          <w:szCs w:val="24"/>
        </w:rPr>
        <w:t xml:space="preserve">maîtriser </w:t>
      </w:r>
      <w:r w:rsidR="0030482E">
        <w:rPr>
          <w:rFonts w:ascii="Arial" w:hAnsi="Arial" w:cs="Arial"/>
          <w:sz w:val="24"/>
          <w:szCs w:val="24"/>
        </w:rPr>
        <w:t xml:space="preserve">les </w:t>
      </w:r>
      <w:r w:rsidR="005E4698" w:rsidRPr="008A05E5">
        <w:rPr>
          <w:rFonts w:ascii="Arial" w:hAnsi="Arial" w:cs="Arial"/>
          <w:sz w:val="24"/>
          <w:szCs w:val="24"/>
        </w:rPr>
        <w:t xml:space="preserve">services </w:t>
      </w:r>
      <w:r w:rsidR="0030482E">
        <w:rPr>
          <w:rFonts w:ascii="Arial" w:hAnsi="Arial" w:cs="Arial"/>
          <w:sz w:val="24"/>
          <w:szCs w:val="24"/>
        </w:rPr>
        <w:t>en nuage utilisés par</w:t>
      </w:r>
      <w:r w:rsidR="00D70AE9" w:rsidRPr="008A05E5">
        <w:rPr>
          <w:rFonts w:ascii="Arial" w:hAnsi="Arial" w:cs="Arial"/>
          <w:sz w:val="24"/>
          <w:szCs w:val="24"/>
        </w:rPr>
        <w:t xml:space="preserve"> notre organisation.</w:t>
      </w:r>
    </w:p>
    <w:p w:rsidR="00036B9B" w:rsidRPr="008A05E5" w:rsidRDefault="00036B9B" w:rsidP="00036B9B">
      <w:pPr>
        <w:jc w:val="both"/>
        <w:rPr>
          <w:rFonts w:ascii="Arial" w:hAnsi="Arial" w:cs="Arial"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2. Finalité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30482E" w:rsidRDefault="00036B9B" w:rsidP="00036B9B">
      <w:pPr>
        <w:jc w:val="both"/>
        <w:rPr>
          <w:rFonts w:ascii="Arial" w:hAnsi="Arial" w:cs="Arial"/>
          <w:sz w:val="24"/>
          <w:szCs w:val="24"/>
        </w:rPr>
      </w:pPr>
      <w:r w:rsidRPr="008A05E5">
        <w:rPr>
          <w:rFonts w:ascii="Arial" w:hAnsi="Arial" w:cs="Arial"/>
          <w:sz w:val="24"/>
          <w:szCs w:val="24"/>
        </w:rPr>
        <w:t xml:space="preserve">La politique </w:t>
      </w:r>
      <w:r w:rsidR="0030482E">
        <w:rPr>
          <w:rFonts w:ascii="Arial" w:hAnsi="Arial" w:cs="Arial"/>
          <w:sz w:val="24"/>
          <w:szCs w:val="24"/>
        </w:rPr>
        <w:t xml:space="preserve">utilisation des services en nuage </w:t>
      </w:r>
      <w:r w:rsidRPr="008A05E5">
        <w:rPr>
          <w:rFonts w:ascii="Arial" w:hAnsi="Arial" w:cs="Arial"/>
          <w:sz w:val="24"/>
          <w:szCs w:val="24"/>
        </w:rPr>
        <w:t xml:space="preserve">a pour finalité </w:t>
      </w:r>
      <w:r w:rsidR="00D70AE9" w:rsidRPr="008A05E5">
        <w:rPr>
          <w:rFonts w:ascii="Arial" w:hAnsi="Arial" w:cs="Arial"/>
          <w:sz w:val="24"/>
          <w:szCs w:val="24"/>
        </w:rPr>
        <w:t xml:space="preserve">de </w:t>
      </w:r>
      <w:r w:rsidR="0030482E" w:rsidRPr="0030482E">
        <w:rPr>
          <w:rFonts w:ascii="Arial" w:hAnsi="Arial" w:cs="Arial"/>
          <w:sz w:val="24"/>
          <w:szCs w:val="24"/>
        </w:rPr>
        <w:t xml:space="preserve">spécifier et </w:t>
      </w:r>
      <w:r w:rsidR="0030482E">
        <w:rPr>
          <w:rFonts w:ascii="Arial" w:hAnsi="Arial" w:cs="Arial"/>
          <w:sz w:val="24"/>
          <w:szCs w:val="24"/>
        </w:rPr>
        <w:t xml:space="preserve">de </w:t>
      </w:r>
      <w:r w:rsidR="0030482E" w:rsidRPr="0030482E">
        <w:rPr>
          <w:rFonts w:ascii="Arial" w:hAnsi="Arial" w:cs="Arial"/>
          <w:sz w:val="24"/>
          <w:szCs w:val="24"/>
        </w:rPr>
        <w:t>gérer la sécurité de</w:t>
      </w:r>
      <w:r w:rsidR="0030482E">
        <w:rPr>
          <w:rFonts w:ascii="Arial" w:hAnsi="Arial" w:cs="Arial"/>
          <w:sz w:val="24"/>
          <w:szCs w:val="24"/>
        </w:rPr>
        <w:t xml:space="preserve"> l’</w:t>
      </w:r>
      <w:r w:rsidR="0030482E" w:rsidRPr="0030482E">
        <w:rPr>
          <w:rFonts w:ascii="Arial" w:hAnsi="Arial" w:cs="Arial"/>
          <w:sz w:val="24"/>
          <w:szCs w:val="24"/>
        </w:rPr>
        <w:t xml:space="preserve">information pour l'utilisation des services </w:t>
      </w:r>
      <w:r w:rsidR="0030482E">
        <w:rPr>
          <w:rFonts w:ascii="Arial" w:hAnsi="Arial" w:cs="Arial"/>
          <w:sz w:val="24"/>
          <w:szCs w:val="24"/>
        </w:rPr>
        <w:t>en nuage</w:t>
      </w:r>
      <w:r w:rsidR="0030482E" w:rsidRPr="0030482E">
        <w:rPr>
          <w:rFonts w:ascii="Arial" w:hAnsi="Arial" w:cs="Arial"/>
          <w:sz w:val="24"/>
          <w:szCs w:val="24"/>
        </w:rPr>
        <w:t>.</w:t>
      </w:r>
    </w:p>
    <w:p w:rsidR="00036B9B" w:rsidRPr="008A05E5" w:rsidRDefault="00036B9B" w:rsidP="00036B9B">
      <w:pPr>
        <w:jc w:val="both"/>
        <w:rPr>
          <w:rFonts w:ascii="Arial" w:hAnsi="Arial" w:cs="Arial"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3. Domaine d’application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sz w:val="24"/>
          <w:szCs w:val="24"/>
        </w:rPr>
      </w:pPr>
      <w:r w:rsidRPr="008A05E5">
        <w:rPr>
          <w:rFonts w:ascii="Arial" w:hAnsi="Arial" w:cs="Arial"/>
          <w:sz w:val="24"/>
          <w:szCs w:val="24"/>
        </w:rPr>
        <w:t xml:space="preserve">La politique </w:t>
      </w:r>
      <w:r w:rsidR="0030482E">
        <w:rPr>
          <w:rFonts w:ascii="Arial" w:hAnsi="Arial" w:cs="Arial"/>
          <w:sz w:val="24"/>
          <w:szCs w:val="24"/>
        </w:rPr>
        <w:t xml:space="preserve">utilisation des services en nuage </w:t>
      </w:r>
      <w:r w:rsidRPr="008A05E5">
        <w:rPr>
          <w:rFonts w:ascii="Arial" w:hAnsi="Arial" w:cs="Arial"/>
          <w:sz w:val="24"/>
          <w:szCs w:val="24"/>
        </w:rPr>
        <w:t xml:space="preserve">s’applique à tous les départements </w:t>
      </w:r>
      <w:r w:rsidR="0030482E">
        <w:rPr>
          <w:rFonts w:ascii="Arial" w:hAnsi="Arial" w:cs="Arial"/>
          <w:sz w:val="24"/>
          <w:szCs w:val="24"/>
        </w:rPr>
        <w:t>utilisant les services en nuage</w:t>
      </w:r>
      <w:r w:rsidR="00D70AE9" w:rsidRPr="008A05E5">
        <w:rPr>
          <w:rFonts w:ascii="Arial" w:hAnsi="Arial" w:cs="Arial"/>
          <w:sz w:val="24"/>
          <w:szCs w:val="24"/>
        </w:rPr>
        <w:t>.</w:t>
      </w:r>
      <w:r w:rsidRPr="008A05E5">
        <w:rPr>
          <w:rFonts w:ascii="Arial" w:hAnsi="Arial" w:cs="Arial"/>
          <w:sz w:val="24"/>
          <w:szCs w:val="24"/>
        </w:rPr>
        <w:t xml:space="preserve">  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  <w:r w:rsidRPr="008A05E5">
        <w:rPr>
          <w:rFonts w:ascii="Arial" w:hAnsi="Arial" w:cs="Arial"/>
          <w:b/>
          <w:sz w:val="24"/>
          <w:szCs w:val="24"/>
        </w:rPr>
        <w:t>4. Responsabilité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036B9B" w:rsidRPr="008A05E5" w:rsidRDefault="00036B9B" w:rsidP="00036B9B">
      <w:pPr>
        <w:jc w:val="both"/>
        <w:rPr>
          <w:rFonts w:ascii="Arial" w:hAnsi="Arial" w:cs="Arial"/>
          <w:sz w:val="24"/>
          <w:szCs w:val="24"/>
        </w:rPr>
      </w:pPr>
      <w:r w:rsidRPr="008A05E5">
        <w:rPr>
          <w:rFonts w:ascii="Arial" w:hAnsi="Arial" w:cs="Arial"/>
          <w:sz w:val="24"/>
          <w:szCs w:val="24"/>
        </w:rPr>
        <w:t xml:space="preserve">Le responsable sécurité de l’information (RSI) a l’autorité de l’écriture et de la mise à jour de la politique </w:t>
      </w:r>
      <w:r w:rsidR="0030482E">
        <w:rPr>
          <w:rFonts w:ascii="Arial" w:hAnsi="Arial" w:cs="Arial"/>
          <w:sz w:val="24"/>
          <w:szCs w:val="24"/>
        </w:rPr>
        <w:t>utilisation des services en nuage</w:t>
      </w:r>
      <w:r w:rsidRPr="008A05E5">
        <w:rPr>
          <w:rFonts w:ascii="Arial" w:hAnsi="Arial" w:cs="Arial"/>
          <w:sz w:val="24"/>
          <w:szCs w:val="24"/>
        </w:rPr>
        <w:t>. Il est garant de son application. Il a l’appui du directeur et de tous les responsables de département.</w:t>
      </w:r>
    </w:p>
    <w:p w:rsidR="00036B9B" w:rsidRPr="008A05E5" w:rsidRDefault="00036B9B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2149E6" w:rsidRPr="002149E6" w:rsidRDefault="002149E6" w:rsidP="002149E6">
      <w:pPr>
        <w:rPr>
          <w:rFonts w:ascii="Arial" w:hAnsi="Arial" w:cs="Arial"/>
          <w:b/>
          <w:sz w:val="24"/>
          <w:szCs w:val="24"/>
        </w:rPr>
      </w:pPr>
      <w:r w:rsidRPr="002149E6">
        <w:rPr>
          <w:rFonts w:ascii="Arial" w:hAnsi="Arial" w:cs="Arial"/>
          <w:b/>
          <w:sz w:val="24"/>
          <w:szCs w:val="24"/>
        </w:rPr>
        <w:t>5. Documents</w:t>
      </w:r>
    </w:p>
    <w:p w:rsidR="003277DA" w:rsidRDefault="003277DA" w:rsidP="0050697D">
      <w:pPr>
        <w:jc w:val="both"/>
        <w:rPr>
          <w:rFonts w:ascii="Arial" w:hAnsi="Arial" w:cs="Arial"/>
          <w:b/>
          <w:sz w:val="24"/>
          <w:szCs w:val="24"/>
        </w:rPr>
      </w:pPr>
    </w:p>
    <w:p w:rsidR="0030482E" w:rsidRDefault="0030482E" w:rsidP="003048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Relations avec les fournisseurs</w:t>
      </w:r>
    </w:p>
    <w:p w:rsidR="0030482E" w:rsidRDefault="0030482E" w:rsidP="003048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Chaîne TIC</w:t>
      </w:r>
    </w:p>
    <w:p w:rsidR="003277DA" w:rsidRDefault="006710F3" w:rsidP="0050697D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6710F3">
        <w:rPr>
          <w:rFonts w:ascii="Arial" w:hAnsi="Arial" w:cs="Arial"/>
          <w:bCs/>
          <w:color w:val="000000" w:themeColor="text1"/>
          <w:sz w:val="24"/>
          <w:szCs w:val="24"/>
        </w:rPr>
        <w:t>Accord fournisseur</w:t>
      </w:r>
    </w:p>
    <w:p w:rsidR="006710F3" w:rsidRDefault="006710F3" w:rsidP="005069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Résultats d’appréciation des risques</w:t>
      </w:r>
    </w:p>
    <w:p w:rsidR="003277DA" w:rsidRDefault="006710F3" w:rsidP="005069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Résultats du traitement des risques</w:t>
      </w:r>
    </w:p>
    <w:p w:rsidR="006710F3" w:rsidRDefault="006710F3" w:rsidP="005069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Programmes malveillants</w:t>
      </w:r>
    </w:p>
    <w:p w:rsidR="006710F3" w:rsidRDefault="006710F3" w:rsidP="0050697D">
      <w:pPr>
        <w:jc w:val="both"/>
        <w:rPr>
          <w:rFonts w:ascii="Arial" w:hAnsi="Arial" w:cs="Arial"/>
          <w:sz w:val="24"/>
          <w:szCs w:val="24"/>
        </w:rPr>
      </w:pPr>
      <w:r w:rsidRPr="006710F3">
        <w:rPr>
          <w:rFonts w:ascii="Arial" w:hAnsi="Arial" w:cs="Arial"/>
          <w:sz w:val="24"/>
          <w:szCs w:val="24"/>
        </w:rPr>
        <w:t>Contrôle d’accès</w:t>
      </w:r>
    </w:p>
    <w:p w:rsidR="00B77104" w:rsidRDefault="00B77104" w:rsidP="005069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Collecte de preuves</w:t>
      </w:r>
    </w:p>
    <w:p w:rsidR="00B77104" w:rsidRDefault="00B77104" w:rsidP="005069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Sauvegarde</w:t>
      </w:r>
    </w:p>
    <w:p w:rsidR="006710F3" w:rsidRPr="003277DA" w:rsidRDefault="006710F3" w:rsidP="0050697D">
      <w:pPr>
        <w:jc w:val="both"/>
        <w:rPr>
          <w:rFonts w:ascii="Arial" w:hAnsi="Arial" w:cs="Arial"/>
          <w:sz w:val="24"/>
          <w:szCs w:val="24"/>
        </w:rPr>
      </w:pPr>
    </w:p>
    <w:p w:rsidR="0050697D" w:rsidRDefault="003277DA" w:rsidP="0050697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50697D">
        <w:rPr>
          <w:rFonts w:ascii="Arial" w:hAnsi="Arial" w:cs="Arial"/>
          <w:b/>
          <w:sz w:val="24"/>
          <w:szCs w:val="24"/>
        </w:rPr>
        <w:t>. Exigences de la norme ISO 27001 : 20</w:t>
      </w:r>
      <w:r w:rsidR="0030482E">
        <w:rPr>
          <w:rFonts w:ascii="Arial" w:hAnsi="Arial" w:cs="Arial"/>
          <w:b/>
          <w:sz w:val="24"/>
          <w:szCs w:val="24"/>
        </w:rPr>
        <w:t>22</w:t>
      </w:r>
    </w:p>
    <w:p w:rsidR="0050697D" w:rsidRDefault="0050697D" w:rsidP="00036B9B">
      <w:pPr>
        <w:jc w:val="both"/>
        <w:rPr>
          <w:rFonts w:ascii="Arial" w:hAnsi="Arial" w:cs="Arial"/>
          <w:b/>
          <w:sz w:val="24"/>
          <w:szCs w:val="24"/>
        </w:rPr>
      </w:pPr>
    </w:p>
    <w:p w:rsidR="0050697D" w:rsidRDefault="0050697D" w:rsidP="00036B9B">
      <w:pPr>
        <w:jc w:val="both"/>
        <w:rPr>
          <w:rFonts w:ascii="Arial" w:hAnsi="Arial" w:cs="Arial"/>
          <w:sz w:val="24"/>
          <w:szCs w:val="24"/>
        </w:rPr>
      </w:pPr>
      <w:r w:rsidRPr="0050697D">
        <w:rPr>
          <w:rFonts w:ascii="Arial" w:hAnsi="Arial" w:cs="Arial"/>
          <w:sz w:val="24"/>
          <w:szCs w:val="24"/>
        </w:rPr>
        <w:t>A.</w:t>
      </w:r>
      <w:r w:rsidR="0030482E">
        <w:rPr>
          <w:rFonts w:ascii="Arial" w:hAnsi="Arial" w:cs="Arial"/>
          <w:sz w:val="24"/>
          <w:szCs w:val="24"/>
        </w:rPr>
        <w:t>5.23 Sécurité de l’information dans l’utilisation de services en nuage</w:t>
      </w:r>
    </w:p>
    <w:p w:rsidR="0030482E" w:rsidRPr="0030482E" w:rsidRDefault="0030482E" w:rsidP="0030482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  <w:lang w:eastAsia="en-GB"/>
        </w:rPr>
      </w:pPr>
      <w:r w:rsidRPr="0030482E">
        <w:rPr>
          <w:rFonts w:ascii="Arial" w:hAnsi="Arial" w:cs="Arial"/>
          <w:color w:val="000000"/>
          <w:sz w:val="24"/>
          <w:szCs w:val="24"/>
          <w:lang w:eastAsia="en-GB"/>
        </w:rPr>
        <w:t>Les processus d'acquisition, d'utilisation, de gestion et de cessation des services en nuage doivent être établis conformément aux exigences de sécurité de l'information de l'organis</w:t>
      </w:r>
      <w:r>
        <w:rPr>
          <w:rFonts w:ascii="Arial" w:hAnsi="Arial" w:cs="Arial"/>
          <w:color w:val="000000"/>
          <w:sz w:val="24"/>
          <w:szCs w:val="24"/>
          <w:lang w:eastAsia="en-GB"/>
        </w:rPr>
        <w:t>ation</w:t>
      </w:r>
      <w:r w:rsidRPr="0030482E">
        <w:rPr>
          <w:rFonts w:ascii="Arial" w:hAnsi="Arial" w:cs="Arial"/>
          <w:color w:val="000000"/>
          <w:sz w:val="24"/>
          <w:szCs w:val="24"/>
          <w:lang w:eastAsia="en-GB"/>
        </w:rPr>
        <w:t xml:space="preserve">. </w:t>
      </w:r>
    </w:p>
    <w:p w:rsidR="0030482E" w:rsidRDefault="0030482E" w:rsidP="00036B9B">
      <w:pPr>
        <w:jc w:val="both"/>
        <w:rPr>
          <w:rFonts w:ascii="Arial" w:hAnsi="Arial" w:cs="Arial"/>
          <w:sz w:val="24"/>
          <w:szCs w:val="24"/>
        </w:rPr>
      </w:pPr>
    </w:p>
    <w:p w:rsidR="0030482E" w:rsidRPr="008A05E5" w:rsidRDefault="0030482E" w:rsidP="0030482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Pr="008A05E5">
        <w:rPr>
          <w:rFonts w:ascii="Arial" w:hAnsi="Arial" w:cs="Arial"/>
          <w:b/>
          <w:sz w:val="24"/>
          <w:szCs w:val="24"/>
        </w:rPr>
        <w:t xml:space="preserve">. Politique </w:t>
      </w:r>
      <w:r>
        <w:rPr>
          <w:rFonts w:ascii="Arial" w:hAnsi="Arial" w:cs="Arial"/>
          <w:b/>
          <w:sz w:val="24"/>
          <w:szCs w:val="24"/>
        </w:rPr>
        <w:t>utilisation des services en nuage</w:t>
      </w:r>
    </w:p>
    <w:p w:rsidR="0030482E" w:rsidRDefault="0030482E" w:rsidP="0030482E">
      <w:pPr>
        <w:jc w:val="both"/>
        <w:rPr>
          <w:rFonts w:ascii="Arial" w:hAnsi="Arial" w:cs="Arial"/>
          <w:sz w:val="24"/>
          <w:szCs w:val="24"/>
        </w:rPr>
      </w:pPr>
    </w:p>
    <w:p w:rsidR="0030482E" w:rsidRDefault="0030482E" w:rsidP="0030482E">
      <w:pPr>
        <w:jc w:val="both"/>
        <w:rPr>
          <w:rFonts w:ascii="Arial" w:hAnsi="Arial" w:cs="Arial"/>
          <w:sz w:val="24"/>
          <w:szCs w:val="24"/>
        </w:rPr>
      </w:pPr>
      <w:r w:rsidRPr="0030482E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a politique utilisation des services en nuage est </w:t>
      </w:r>
      <w:r w:rsidRPr="0030482E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ommuniquée </w:t>
      </w:r>
      <w:r w:rsidRPr="0030482E">
        <w:rPr>
          <w:rFonts w:ascii="Arial" w:hAnsi="Arial" w:cs="Arial"/>
          <w:sz w:val="24"/>
          <w:szCs w:val="24"/>
        </w:rPr>
        <w:t>à toutes les parties intéressées concernées.</w:t>
      </w:r>
    </w:p>
    <w:p w:rsidR="0030482E" w:rsidRPr="0030482E" w:rsidRDefault="0030482E" w:rsidP="0030482E">
      <w:pPr>
        <w:jc w:val="both"/>
        <w:rPr>
          <w:rFonts w:ascii="Arial" w:hAnsi="Arial" w:cs="Arial"/>
          <w:sz w:val="24"/>
          <w:szCs w:val="24"/>
        </w:rPr>
      </w:pPr>
    </w:p>
    <w:p w:rsidR="0030482E" w:rsidRDefault="0030482E" w:rsidP="0030482E">
      <w:pPr>
        <w:jc w:val="both"/>
        <w:rPr>
          <w:rFonts w:ascii="Arial" w:hAnsi="Arial" w:cs="Arial"/>
          <w:sz w:val="24"/>
          <w:szCs w:val="24"/>
        </w:rPr>
      </w:pPr>
      <w:r w:rsidRPr="0030482E">
        <w:rPr>
          <w:rFonts w:ascii="Arial" w:hAnsi="Arial" w:cs="Arial"/>
          <w:sz w:val="24"/>
          <w:szCs w:val="24"/>
        </w:rPr>
        <w:t xml:space="preserve">L'organisation </w:t>
      </w:r>
      <w:r>
        <w:rPr>
          <w:rFonts w:ascii="Arial" w:hAnsi="Arial" w:cs="Arial"/>
          <w:sz w:val="24"/>
          <w:szCs w:val="24"/>
        </w:rPr>
        <w:t xml:space="preserve">établit </w:t>
      </w:r>
      <w:r w:rsidRPr="0030482E">
        <w:rPr>
          <w:rFonts w:ascii="Arial" w:hAnsi="Arial" w:cs="Arial"/>
          <w:sz w:val="24"/>
          <w:szCs w:val="24"/>
        </w:rPr>
        <w:t xml:space="preserve">la manière dont elle entend gérer les risques de sécurité de l'information associés à l'utilisation des services </w:t>
      </w:r>
      <w:r>
        <w:rPr>
          <w:rFonts w:ascii="Arial" w:hAnsi="Arial" w:cs="Arial"/>
          <w:sz w:val="24"/>
          <w:szCs w:val="24"/>
        </w:rPr>
        <w:t>en nuage</w:t>
      </w:r>
      <w:r w:rsidRPr="0030482E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Cela fait partie de la gestion des fournisseurs et de la chaîne TIC, cf. les procédures </w:t>
      </w:r>
      <w:r w:rsidRPr="0030482E">
        <w:rPr>
          <w:rFonts w:ascii="Arial" w:hAnsi="Arial" w:cs="Arial"/>
          <w:color w:val="0070C0"/>
          <w:sz w:val="24"/>
          <w:szCs w:val="24"/>
        </w:rPr>
        <w:t xml:space="preserve">Relations avec les fournisseurs </w:t>
      </w:r>
      <w:r w:rsidRPr="0030482E">
        <w:rPr>
          <w:rFonts w:ascii="Arial" w:hAnsi="Arial" w:cs="Arial"/>
          <w:sz w:val="24"/>
          <w:szCs w:val="24"/>
        </w:rPr>
        <w:t>et</w:t>
      </w:r>
      <w:r w:rsidRPr="0030482E">
        <w:rPr>
          <w:rFonts w:ascii="Arial" w:hAnsi="Arial" w:cs="Arial"/>
          <w:color w:val="0070C0"/>
          <w:sz w:val="24"/>
          <w:szCs w:val="24"/>
        </w:rPr>
        <w:t xml:space="preserve"> Chaîne TIC</w:t>
      </w:r>
      <w:r>
        <w:rPr>
          <w:rFonts w:ascii="Arial" w:hAnsi="Arial" w:cs="Arial"/>
          <w:sz w:val="24"/>
          <w:szCs w:val="24"/>
        </w:rPr>
        <w:t>.</w:t>
      </w:r>
    </w:p>
    <w:p w:rsidR="0030482E" w:rsidRDefault="0030482E" w:rsidP="0030482E">
      <w:pPr>
        <w:jc w:val="both"/>
        <w:rPr>
          <w:rFonts w:ascii="Arial" w:hAnsi="Arial" w:cs="Arial"/>
          <w:sz w:val="24"/>
          <w:szCs w:val="24"/>
        </w:rPr>
      </w:pPr>
      <w:r w:rsidRPr="0030482E">
        <w:rPr>
          <w:rFonts w:ascii="Arial" w:hAnsi="Arial" w:cs="Arial"/>
          <w:sz w:val="24"/>
          <w:szCs w:val="24"/>
        </w:rPr>
        <w:lastRenderedPageBreak/>
        <w:t xml:space="preserve">L'utilisation de services </w:t>
      </w:r>
      <w:r>
        <w:rPr>
          <w:rFonts w:ascii="Arial" w:hAnsi="Arial" w:cs="Arial"/>
          <w:sz w:val="24"/>
          <w:szCs w:val="24"/>
        </w:rPr>
        <w:t xml:space="preserve">en nuage </w:t>
      </w:r>
      <w:r w:rsidRPr="0030482E">
        <w:rPr>
          <w:rFonts w:ascii="Arial" w:hAnsi="Arial" w:cs="Arial"/>
          <w:sz w:val="24"/>
          <w:szCs w:val="24"/>
        </w:rPr>
        <w:t xml:space="preserve">implique </w:t>
      </w:r>
      <w:r w:rsidR="00600793">
        <w:rPr>
          <w:rFonts w:ascii="Arial" w:hAnsi="Arial" w:cs="Arial"/>
          <w:sz w:val="24"/>
          <w:szCs w:val="24"/>
        </w:rPr>
        <w:t xml:space="preserve">des </w:t>
      </w:r>
      <w:r w:rsidRPr="0030482E">
        <w:rPr>
          <w:rFonts w:ascii="Arial" w:hAnsi="Arial" w:cs="Arial"/>
          <w:sz w:val="24"/>
          <w:szCs w:val="24"/>
        </w:rPr>
        <w:t>responsabilité</w:t>
      </w:r>
      <w:r w:rsidR="00600793">
        <w:rPr>
          <w:rFonts w:ascii="Arial" w:hAnsi="Arial" w:cs="Arial"/>
          <w:sz w:val="24"/>
          <w:szCs w:val="24"/>
        </w:rPr>
        <w:t>s</w:t>
      </w:r>
      <w:r w:rsidRPr="0030482E">
        <w:rPr>
          <w:rFonts w:ascii="Arial" w:hAnsi="Arial" w:cs="Arial"/>
          <w:sz w:val="24"/>
          <w:szCs w:val="24"/>
        </w:rPr>
        <w:t xml:space="preserve"> </w:t>
      </w:r>
      <w:r w:rsidR="00600793">
        <w:rPr>
          <w:rFonts w:ascii="Arial" w:hAnsi="Arial" w:cs="Arial"/>
          <w:sz w:val="24"/>
          <w:szCs w:val="24"/>
        </w:rPr>
        <w:t xml:space="preserve">spécifiques </w:t>
      </w:r>
      <w:r w:rsidRPr="0030482E">
        <w:rPr>
          <w:rFonts w:ascii="Arial" w:hAnsi="Arial" w:cs="Arial"/>
          <w:sz w:val="24"/>
          <w:szCs w:val="24"/>
        </w:rPr>
        <w:t>pour la sécurité de</w:t>
      </w:r>
      <w:r>
        <w:rPr>
          <w:rFonts w:ascii="Arial" w:hAnsi="Arial" w:cs="Arial"/>
          <w:sz w:val="24"/>
          <w:szCs w:val="24"/>
        </w:rPr>
        <w:t xml:space="preserve"> l’</w:t>
      </w:r>
      <w:r w:rsidRPr="0030482E">
        <w:rPr>
          <w:rFonts w:ascii="Arial" w:hAnsi="Arial" w:cs="Arial"/>
          <w:sz w:val="24"/>
          <w:szCs w:val="24"/>
        </w:rPr>
        <w:t xml:space="preserve">information </w:t>
      </w:r>
      <w:r w:rsidR="00600793">
        <w:rPr>
          <w:rFonts w:ascii="Arial" w:hAnsi="Arial" w:cs="Arial"/>
          <w:sz w:val="24"/>
          <w:szCs w:val="24"/>
        </w:rPr>
        <w:t xml:space="preserve">du </w:t>
      </w:r>
      <w:r w:rsidRPr="0030482E">
        <w:rPr>
          <w:rFonts w:ascii="Arial" w:hAnsi="Arial" w:cs="Arial"/>
          <w:sz w:val="24"/>
          <w:szCs w:val="24"/>
        </w:rPr>
        <w:t xml:space="preserve">fournisseur de services </w:t>
      </w:r>
      <w:r>
        <w:rPr>
          <w:rFonts w:ascii="Arial" w:hAnsi="Arial" w:cs="Arial"/>
          <w:sz w:val="24"/>
          <w:szCs w:val="24"/>
        </w:rPr>
        <w:t xml:space="preserve">en nuage </w:t>
      </w:r>
      <w:r w:rsidRPr="0030482E">
        <w:rPr>
          <w:rFonts w:ascii="Arial" w:hAnsi="Arial" w:cs="Arial"/>
          <w:sz w:val="24"/>
          <w:szCs w:val="24"/>
        </w:rPr>
        <w:t xml:space="preserve">et </w:t>
      </w:r>
      <w:r w:rsidR="00600793">
        <w:rPr>
          <w:rFonts w:ascii="Arial" w:hAnsi="Arial" w:cs="Arial"/>
          <w:sz w:val="24"/>
          <w:szCs w:val="24"/>
        </w:rPr>
        <w:t xml:space="preserve">de </w:t>
      </w:r>
      <w:r w:rsidRPr="0030482E">
        <w:rPr>
          <w:rFonts w:ascii="Arial" w:hAnsi="Arial" w:cs="Arial"/>
          <w:sz w:val="24"/>
          <w:szCs w:val="24"/>
        </w:rPr>
        <w:t>l'organisation.</w:t>
      </w:r>
    </w:p>
    <w:p w:rsidR="00600793" w:rsidRPr="0030482E" w:rsidRDefault="00600793" w:rsidP="0030482E">
      <w:pPr>
        <w:jc w:val="both"/>
        <w:rPr>
          <w:rFonts w:ascii="Arial" w:hAnsi="Arial" w:cs="Arial"/>
          <w:sz w:val="24"/>
          <w:szCs w:val="24"/>
        </w:rPr>
      </w:pPr>
    </w:p>
    <w:p w:rsidR="0030482E" w:rsidRDefault="0030482E" w:rsidP="0030482E">
      <w:pPr>
        <w:jc w:val="both"/>
        <w:rPr>
          <w:rFonts w:ascii="Arial" w:hAnsi="Arial" w:cs="Arial"/>
          <w:sz w:val="24"/>
          <w:szCs w:val="24"/>
        </w:rPr>
      </w:pPr>
      <w:r w:rsidRPr="0030482E">
        <w:rPr>
          <w:rFonts w:ascii="Arial" w:hAnsi="Arial" w:cs="Arial"/>
          <w:sz w:val="24"/>
          <w:szCs w:val="24"/>
        </w:rPr>
        <w:t>L</w:t>
      </w:r>
      <w:r w:rsidR="00600793">
        <w:rPr>
          <w:rFonts w:ascii="Arial" w:hAnsi="Arial" w:cs="Arial"/>
          <w:sz w:val="24"/>
          <w:szCs w:val="24"/>
        </w:rPr>
        <w:t>es éléments suivant sont définis :</w:t>
      </w:r>
    </w:p>
    <w:p w:rsidR="006710F3" w:rsidRPr="0030482E" w:rsidRDefault="006710F3" w:rsidP="0030482E">
      <w:pPr>
        <w:jc w:val="both"/>
        <w:rPr>
          <w:rFonts w:ascii="Arial" w:hAnsi="Arial" w:cs="Arial"/>
          <w:sz w:val="24"/>
          <w:szCs w:val="24"/>
        </w:rPr>
      </w:pPr>
    </w:p>
    <w:p w:rsidR="0030482E" w:rsidRPr="00600793" w:rsidRDefault="0030482E" w:rsidP="00600793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600793">
        <w:rPr>
          <w:rFonts w:ascii="Arial" w:hAnsi="Arial" w:cs="Arial"/>
          <w:sz w:val="24"/>
          <w:szCs w:val="24"/>
        </w:rPr>
        <w:t>toutes les exigences pertinentes en matière de sécurité de</w:t>
      </w:r>
      <w:r w:rsidR="00600793">
        <w:rPr>
          <w:rFonts w:ascii="Arial" w:hAnsi="Arial" w:cs="Arial"/>
          <w:sz w:val="24"/>
          <w:szCs w:val="24"/>
        </w:rPr>
        <w:t xml:space="preserve"> l’information</w:t>
      </w:r>
      <w:r w:rsidRPr="00600793">
        <w:rPr>
          <w:rFonts w:ascii="Arial" w:hAnsi="Arial" w:cs="Arial"/>
          <w:sz w:val="24"/>
          <w:szCs w:val="24"/>
        </w:rPr>
        <w:t xml:space="preserve"> associées à l'</w:t>
      </w:r>
      <w:r w:rsidR="00600793">
        <w:rPr>
          <w:rFonts w:ascii="Arial" w:hAnsi="Arial" w:cs="Arial"/>
          <w:sz w:val="24"/>
          <w:szCs w:val="24"/>
        </w:rPr>
        <w:t>utilisation des services en nuage</w:t>
      </w:r>
    </w:p>
    <w:p w:rsidR="0030482E" w:rsidRPr="00600793" w:rsidRDefault="0030482E" w:rsidP="00600793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600793">
        <w:rPr>
          <w:rFonts w:ascii="Arial" w:hAnsi="Arial" w:cs="Arial"/>
          <w:sz w:val="24"/>
          <w:szCs w:val="24"/>
        </w:rPr>
        <w:t xml:space="preserve">les critères de sélection du service </w:t>
      </w:r>
      <w:r w:rsidR="00600793">
        <w:rPr>
          <w:rFonts w:ascii="Arial" w:hAnsi="Arial" w:cs="Arial"/>
          <w:sz w:val="24"/>
          <w:szCs w:val="24"/>
        </w:rPr>
        <w:t xml:space="preserve">en nuage </w:t>
      </w:r>
      <w:r w:rsidRPr="00600793">
        <w:rPr>
          <w:rFonts w:ascii="Arial" w:hAnsi="Arial" w:cs="Arial"/>
          <w:sz w:val="24"/>
          <w:szCs w:val="24"/>
        </w:rPr>
        <w:t xml:space="preserve">et l'étendue de </w:t>
      </w:r>
      <w:r w:rsidR="00600793">
        <w:rPr>
          <w:rFonts w:ascii="Arial" w:hAnsi="Arial" w:cs="Arial"/>
          <w:sz w:val="24"/>
          <w:szCs w:val="24"/>
        </w:rPr>
        <w:t>l'utilisation du service en nuage</w:t>
      </w:r>
    </w:p>
    <w:p w:rsidR="0030482E" w:rsidRPr="00600793" w:rsidRDefault="00600793" w:rsidP="00600793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</w:t>
      </w:r>
      <w:r w:rsidR="0030482E" w:rsidRPr="00600793">
        <w:rPr>
          <w:rFonts w:ascii="Arial" w:hAnsi="Arial" w:cs="Arial"/>
          <w:sz w:val="24"/>
          <w:szCs w:val="24"/>
        </w:rPr>
        <w:t>rôles et responsabilités liés à l'utilisation et à</w:t>
      </w:r>
      <w:r>
        <w:rPr>
          <w:rFonts w:ascii="Arial" w:hAnsi="Arial" w:cs="Arial"/>
          <w:sz w:val="24"/>
          <w:szCs w:val="24"/>
        </w:rPr>
        <w:t xml:space="preserve"> la gestion des services en nuage</w:t>
      </w:r>
    </w:p>
    <w:p w:rsidR="0030482E" w:rsidRPr="00600793" w:rsidRDefault="0030482E" w:rsidP="00600793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600793">
        <w:rPr>
          <w:rFonts w:ascii="Arial" w:hAnsi="Arial" w:cs="Arial"/>
          <w:sz w:val="24"/>
          <w:szCs w:val="24"/>
        </w:rPr>
        <w:t>quel</w:t>
      </w:r>
      <w:r w:rsidR="00600793">
        <w:rPr>
          <w:rFonts w:ascii="Arial" w:hAnsi="Arial" w:cs="Arial"/>
          <w:sz w:val="24"/>
          <w:szCs w:val="24"/>
        </w:rPr>
        <w:t>le</w:t>
      </w:r>
      <w:r w:rsidRPr="00600793">
        <w:rPr>
          <w:rFonts w:ascii="Arial" w:hAnsi="Arial" w:cs="Arial"/>
          <w:sz w:val="24"/>
          <w:szCs w:val="24"/>
        </w:rPr>
        <w:t xml:space="preserve">s </w:t>
      </w:r>
      <w:r w:rsidR="00600793">
        <w:rPr>
          <w:rFonts w:ascii="Arial" w:hAnsi="Arial" w:cs="Arial"/>
          <w:sz w:val="24"/>
          <w:szCs w:val="24"/>
        </w:rPr>
        <w:t xml:space="preserve">mesures </w:t>
      </w:r>
      <w:r w:rsidRPr="00600793">
        <w:rPr>
          <w:rFonts w:ascii="Arial" w:hAnsi="Arial" w:cs="Arial"/>
          <w:sz w:val="24"/>
          <w:szCs w:val="24"/>
        </w:rPr>
        <w:t>de sécurité de</w:t>
      </w:r>
      <w:r w:rsidR="00600793">
        <w:rPr>
          <w:rFonts w:ascii="Arial" w:hAnsi="Arial" w:cs="Arial"/>
          <w:sz w:val="24"/>
          <w:szCs w:val="24"/>
        </w:rPr>
        <w:t xml:space="preserve"> l’information</w:t>
      </w:r>
      <w:r w:rsidRPr="00600793">
        <w:rPr>
          <w:rFonts w:ascii="Arial" w:hAnsi="Arial" w:cs="Arial"/>
          <w:sz w:val="24"/>
          <w:szCs w:val="24"/>
        </w:rPr>
        <w:t xml:space="preserve"> sont géré</w:t>
      </w:r>
      <w:r w:rsidR="00600793">
        <w:rPr>
          <w:rFonts w:ascii="Arial" w:hAnsi="Arial" w:cs="Arial"/>
          <w:sz w:val="24"/>
          <w:szCs w:val="24"/>
        </w:rPr>
        <w:t>e</w:t>
      </w:r>
      <w:r w:rsidRPr="00600793">
        <w:rPr>
          <w:rFonts w:ascii="Arial" w:hAnsi="Arial" w:cs="Arial"/>
          <w:sz w:val="24"/>
          <w:szCs w:val="24"/>
        </w:rPr>
        <w:t xml:space="preserve">s par le fournisseur de services </w:t>
      </w:r>
      <w:r w:rsidR="00600793">
        <w:rPr>
          <w:rFonts w:ascii="Arial" w:hAnsi="Arial" w:cs="Arial"/>
          <w:sz w:val="24"/>
          <w:szCs w:val="24"/>
        </w:rPr>
        <w:t xml:space="preserve">en nuage </w:t>
      </w:r>
      <w:r w:rsidRPr="00600793">
        <w:rPr>
          <w:rFonts w:ascii="Arial" w:hAnsi="Arial" w:cs="Arial"/>
          <w:sz w:val="24"/>
          <w:szCs w:val="24"/>
        </w:rPr>
        <w:t>et lesquel</w:t>
      </w:r>
      <w:r w:rsidR="00600793">
        <w:rPr>
          <w:rFonts w:ascii="Arial" w:hAnsi="Arial" w:cs="Arial"/>
          <w:sz w:val="24"/>
          <w:szCs w:val="24"/>
        </w:rPr>
        <w:t>le</w:t>
      </w:r>
      <w:r w:rsidRPr="00600793">
        <w:rPr>
          <w:rFonts w:ascii="Arial" w:hAnsi="Arial" w:cs="Arial"/>
          <w:sz w:val="24"/>
          <w:szCs w:val="24"/>
        </w:rPr>
        <w:t>s sont géré</w:t>
      </w:r>
      <w:r w:rsidR="00600793">
        <w:rPr>
          <w:rFonts w:ascii="Arial" w:hAnsi="Arial" w:cs="Arial"/>
          <w:sz w:val="24"/>
          <w:szCs w:val="24"/>
        </w:rPr>
        <w:t>e</w:t>
      </w:r>
      <w:r w:rsidRPr="00600793">
        <w:rPr>
          <w:rFonts w:ascii="Arial" w:hAnsi="Arial" w:cs="Arial"/>
          <w:sz w:val="24"/>
          <w:szCs w:val="24"/>
        </w:rPr>
        <w:t>s par l'organisation</w:t>
      </w:r>
      <w:r w:rsidR="00600793">
        <w:rPr>
          <w:rFonts w:ascii="Arial" w:hAnsi="Arial" w:cs="Arial"/>
          <w:sz w:val="24"/>
          <w:szCs w:val="24"/>
        </w:rPr>
        <w:t xml:space="preserve"> (</w:t>
      </w:r>
      <w:r w:rsidRPr="00600793">
        <w:rPr>
          <w:rFonts w:ascii="Arial" w:hAnsi="Arial" w:cs="Arial"/>
          <w:sz w:val="24"/>
          <w:szCs w:val="24"/>
        </w:rPr>
        <w:t>en tant que client</w:t>
      </w:r>
      <w:r w:rsidR="00600793">
        <w:rPr>
          <w:rFonts w:ascii="Arial" w:hAnsi="Arial" w:cs="Arial"/>
          <w:sz w:val="24"/>
          <w:szCs w:val="24"/>
        </w:rPr>
        <w:t>)</w:t>
      </w:r>
    </w:p>
    <w:p w:rsidR="0030482E" w:rsidRPr="00600793" w:rsidRDefault="0030482E" w:rsidP="00600793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600793">
        <w:rPr>
          <w:rFonts w:ascii="Arial" w:hAnsi="Arial" w:cs="Arial"/>
          <w:sz w:val="24"/>
          <w:szCs w:val="24"/>
        </w:rPr>
        <w:t>comment obtenir et utiliser les fonctionnalités de sécurité de</w:t>
      </w:r>
      <w:r w:rsidR="00600793">
        <w:rPr>
          <w:rFonts w:ascii="Arial" w:hAnsi="Arial" w:cs="Arial"/>
          <w:sz w:val="24"/>
          <w:szCs w:val="24"/>
        </w:rPr>
        <w:t xml:space="preserve"> l’</w:t>
      </w:r>
      <w:r w:rsidRPr="00600793">
        <w:rPr>
          <w:rFonts w:ascii="Arial" w:hAnsi="Arial" w:cs="Arial"/>
          <w:sz w:val="24"/>
          <w:szCs w:val="24"/>
        </w:rPr>
        <w:t xml:space="preserve">information fournies par le fournisseur de services </w:t>
      </w:r>
      <w:r w:rsidR="00600793">
        <w:rPr>
          <w:rFonts w:ascii="Arial" w:hAnsi="Arial" w:cs="Arial"/>
          <w:sz w:val="24"/>
          <w:szCs w:val="24"/>
        </w:rPr>
        <w:t>en nuage</w:t>
      </w:r>
    </w:p>
    <w:p w:rsidR="0030482E" w:rsidRPr="00600793" w:rsidRDefault="0030482E" w:rsidP="00600793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600793">
        <w:rPr>
          <w:rFonts w:ascii="Arial" w:hAnsi="Arial" w:cs="Arial"/>
          <w:sz w:val="24"/>
          <w:szCs w:val="24"/>
        </w:rPr>
        <w:t xml:space="preserve">comment obtenir une assurance sur les </w:t>
      </w:r>
      <w:r w:rsidR="00600793">
        <w:rPr>
          <w:rFonts w:ascii="Arial" w:hAnsi="Arial" w:cs="Arial"/>
          <w:sz w:val="24"/>
          <w:szCs w:val="24"/>
        </w:rPr>
        <w:t xml:space="preserve">mesures </w:t>
      </w:r>
      <w:r w:rsidRPr="00600793">
        <w:rPr>
          <w:rFonts w:ascii="Arial" w:hAnsi="Arial" w:cs="Arial"/>
          <w:sz w:val="24"/>
          <w:szCs w:val="24"/>
        </w:rPr>
        <w:t>de sécurité de</w:t>
      </w:r>
      <w:r w:rsidR="00600793">
        <w:rPr>
          <w:rFonts w:ascii="Arial" w:hAnsi="Arial" w:cs="Arial"/>
          <w:sz w:val="24"/>
          <w:szCs w:val="24"/>
        </w:rPr>
        <w:t xml:space="preserve"> l’</w:t>
      </w:r>
      <w:r w:rsidRPr="00600793">
        <w:rPr>
          <w:rFonts w:ascii="Arial" w:hAnsi="Arial" w:cs="Arial"/>
          <w:sz w:val="24"/>
          <w:szCs w:val="24"/>
        </w:rPr>
        <w:t xml:space="preserve">information mis en œuvre par les fournisseurs de services </w:t>
      </w:r>
      <w:r w:rsidR="00600793">
        <w:rPr>
          <w:rFonts w:ascii="Arial" w:hAnsi="Arial" w:cs="Arial"/>
          <w:sz w:val="24"/>
          <w:szCs w:val="24"/>
        </w:rPr>
        <w:t>en nuage</w:t>
      </w:r>
    </w:p>
    <w:p w:rsidR="0030482E" w:rsidRPr="00600793" w:rsidRDefault="0030482E" w:rsidP="00600793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600793">
        <w:rPr>
          <w:rFonts w:ascii="Arial" w:hAnsi="Arial" w:cs="Arial"/>
          <w:sz w:val="24"/>
          <w:szCs w:val="24"/>
        </w:rPr>
        <w:t xml:space="preserve">comment gérer les </w:t>
      </w:r>
      <w:r w:rsidR="00600793">
        <w:rPr>
          <w:rFonts w:ascii="Arial" w:hAnsi="Arial" w:cs="Arial"/>
          <w:sz w:val="24"/>
          <w:szCs w:val="24"/>
        </w:rPr>
        <w:t>contrôles</w:t>
      </w:r>
      <w:r w:rsidRPr="00600793">
        <w:rPr>
          <w:rFonts w:ascii="Arial" w:hAnsi="Arial" w:cs="Arial"/>
          <w:sz w:val="24"/>
          <w:szCs w:val="24"/>
        </w:rPr>
        <w:t xml:space="preserve">, les interfaces et les changements de services lorsqu'une organisation utilise plusieurs services </w:t>
      </w:r>
      <w:r w:rsidR="00600793">
        <w:rPr>
          <w:rFonts w:ascii="Arial" w:hAnsi="Arial" w:cs="Arial"/>
          <w:sz w:val="24"/>
          <w:szCs w:val="24"/>
        </w:rPr>
        <w:t>en nuage</w:t>
      </w:r>
      <w:r w:rsidRPr="00600793">
        <w:rPr>
          <w:rFonts w:ascii="Arial" w:hAnsi="Arial" w:cs="Arial"/>
          <w:sz w:val="24"/>
          <w:szCs w:val="24"/>
        </w:rPr>
        <w:t>, en particulier de différents fournisseurs</w:t>
      </w:r>
    </w:p>
    <w:p w:rsidR="0030482E" w:rsidRPr="00600793" w:rsidRDefault="0030482E" w:rsidP="00600793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600793">
        <w:rPr>
          <w:rFonts w:ascii="Arial" w:hAnsi="Arial" w:cs="Arial"/>
          <w:sz w:val="24"/>
          <w:szCs w:val="24"/>
        </w:rPr>
        <w:t xml:space="preserve">les procédures de gestion des incidents de sécurité de l'information qui </w:t>
      </w:r>
      <w:r w:rsidR="00600793">
        <w:rPr>
          <w:rFonts w:ascii="Arial" w:hAnsi="Arial" w:cs="Arial"/>
          <w:sz w:val="24"/>
          <w:szCs w:val="24"/>
        </w:rPr>
        <w:t xml:space="preserve">peuvent </w:t>
      </w:r>
      <w:r w:rsidRPr="00600793">
        <w:rPr>
          <w:rFonts w:ascii="Arial" w:hAnsi="Arial" w:cs="Arial"/>
          <w:sz w:val="24"/>
          <w:szCs w:val="24"/>
        </w:rPr>
        <w:t>se produi</w:t>
      </w:r>
      <w:r w:rsidR="00600793">
        <w:rPr>
          <w:rFonts w:ascii="Arial" w:hAnsi="Arial" w:cs="Arial"/>
          <w:sz w:val="24"/>
          <w:szCs w:val="24"/>
        </w:rPr>
        <w:t>re</w:t>
      </w:r>
      <w:r w:rsidRPr="00600793">
        <w:rPr>
          <w:rFonts w:ascii="Arial" w:hAnsi="Arial" w:cs="Arial"/>
          <w:sz w:val="24"/>
          <w:szCs w:val="24"/>
        </w:rPr>
        <w:t xml:space="preserve"> </w:t>
      </w:r>
      <w:r w:rsidR="00600793">
        <w:rPr>
          <w:rFonts w:ascii="Arial" w:hAnsi="Arial" w:cs="Arial"/>
          <w:sz w:val="24"/>
          <w:szCs w:val="24"/>
        </w:rPr>
        <w:t xml:space="preserve">par </w:t>
      </w:r>
      <w:r w:rsidRPr="00600793">
        <w:rPr>
          <w:rFonts w:ascii="Arial" w:hAnsi="Arial" w:cs="Arial"/>
          <w:sz w:val="24"/>
          <w:szCs w:val="24"/>
        </w:rPr>
        <w:t xml:space="preserve">l'utilisation des services </w:t>
      </w:r>
      <w:r w:rsidR="00600793">
        <w:rPr>
          <w:rFonts w:ascii="Arial" w:hAnsi="Arial" w:cs="Arial"/>
          <w:sz w:val="24"/>
          <w:szCs w:val="24"/>
        </w:rPr>
        <w:t>en nuage</w:t>
      </w:r>
    </w:p>
    <w:p w:rsidR="0030482E" w:rsidRPr="00600793" w:rsidRDefault="00600793" w:rsidP="00600793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</w:t>
      </w:r>
      <w:r w:rsidR="0030482E" w:rsidRPr="00600793">
        <w:rPr>
          <w:rFonts w:ascii="Arial" w:hAnsi="Arial" w:cs="Arial"/>
          <w:sz w:val="24"/>
          <w:szCs w:val="24"/>
        </w:rPr>
        <w:t>approche de surveillance, d</w:t>
      </w:r>
      <w:r>
        <w:rPr>
          <w:rFonts w:ascii="Arial" w:hAnsi="Arial" w:cs="Arial"/>
          <w:sz w:val="24"/>
          <w:szCs w:val="24"/>
        </w:rPr>
        <w:t xml:space="preserve">e revue </w:t>
      </w:r>
      <w:r w:rsidR="0030482E" w:rsidRPr="00600793">
        <w:rPr>
          <w:rFonts w:ascii="Arial" w:hAnsi="Arial" w:cs="Arial"/>
          <w:sz w:val="24"/>
          <w:szCs w:val="24"/>
        </w:rPr>
        <w:t xml:space="preserve">et d'évaluation de l'utilisation continue des services </w:t>
      </w:r>
      <w:r>
        <w:rPr>
          <w:rFonts w:ascii="Arial" w:hAnsi="Arial" w:cs="Arial"/>
          <w:sz w:val="24"/>
          <w:szCs w:val="24"/>
        </w:rPr>
        <w:t xml:space="preserve">en nuage </w:t>
      </w:r>
      <w:r w:rsidR="0030482E" w:rsidRPr="00600793">
        <w:rPr>
          <w:rFonts w:ascii="Arial" w:hAnsi="Arial" w:cs="Arial"/>
          <w:sz w:val="24"/>
          <w:szCs w:val="24"/>
        </w:rPr>
        <w:t>pour gérer les risque</w:t>
      </w:r>
      <w:r>
        <w:rPr>
          <w:rFonts w:ascii="Arial" w:hAnsi="Arial" w:cs="Arial"/>
          <w:sz w:val="24"/>
          <w:szCs w:val="24"/>
        </w:rPr>
        <w:t>s de sécurité de l'information</w:t>
      </w:r>
    </w:p>
    <w:p w:rsidR="0030482E" w:rsidRPr="00600793" w:rsidRDefault="0030482E" w:rsidP="00600793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600793">
        <w:rPr>
          <w:rFonts w:ascii="Arial" w:hAnsi="Arial" w:cs="Arial"/>
          <w:sz w:val="24"/>
          <w:szCs w:val="24"/>
        </w:rPr>
        <w:t xml:space="preserve">comment modifier ou arrêter l'utilisation des services </w:t>
      </w:r>
      <w:r w:rsidR="00600793">
        <w:rPr>
          <w:rFonts w:ascii="Arial" w:hAnsi="Arial" w:cs="Arial"/>
          <w:sz w:val="24"/>
          <w:szCs w:val="24"/>
        </w:rPr>
        <w:t>en nuage</w:t>
      </w:r>
      <w:r w:rsidRPr="00600793">
        <w:rPr>
          <w:rFonts w:ascii="Arial" w:hAnsi="Arial" w:cs="Arial"/>
          <w:sz w:val="24"/>
          <w:szCs w:val="24"/>
        </w:rPr>
        <w:t xml:space="preserve">, y compris les stratégies de sortie des services </w:t>
      </w:r>
      <w:r w:rsidR="00600793">
        <w:rPr>
          <w:rFonts w:ascii="Arial" w:hAnsi="Arial" w:cs="Arial"/>
          <w:sz w:val="24"/>
          <w:szCs w:val="24"/>
        </w:rPr>
        <w:t>en nuage</w:t>
      </w:r>
    </w:p>
    <w:p w:rsidR="00600793" w:rsidRDefault="00600793" w:rsidP="0030482E">
      <w:pPr>
        <w:jc w:val="both"/>
        <w:rPr>
          <w:rFonts w:ascii="Arial" w:hAnsi="Arial" w:cs="Arial"/>
          <w:sz w:val="24"/>
          <w:szCs w:val="24"/>
        </w:rPr>
      </w:pPr>
    </w:p>
    <w:p w:rsidR="006710F3" w:rsidRDefault="0030482E" w:rsidP="0030482E">
      <w:pPr>
        <w:jc w:val="both"/>
        <w:rPr>
          <w:rFonts w:ascii="Arial" w:hAnsi="Arial" w:cs="Arial"/>
          <w:sz w:val="24"/>
          <w:szCs w:val="24"/>
        </w:rPr>
      </w:pPr>
      <w:r w:rsidRPr="0030482E">
        <w:rPr>
          <w:rFonts w:ascii="Arial" w:hAnsi="Arial" w:cs="Arial"/>
          <w:sz w:val="24"/>
          <w:szCs w:val="24"/>
        </w:rPr>
        <w:t xml:space="preserve">Les accords de service </w:t>
      </w:r>
      <w:r w:rsidR="006710F3">
        <w:rPr>
          <w:rFonts w:ascii="Arial" w:hAnsi="Arial" w:cs="Arial"/>
          <w:sz w:val="24"/>
          <w:szCs w:val="24"/>
        </w:rPr>
        <w:t xml:space="preserve">en nuage </w:t>
      </w:r>
      <w:r w:rsidRPr="0030482E">
        <w:rPr>
          <w:rFonts w:ascii="Arial" w:hAnsi="Arial" w:cs="Arial"/>
          <w:sz w:val="24"/>
          <w:szCs w:val="24"/>
        </w:rPr>
        <w:t>sont souvent prédéfinis et non ouverts à la négociation</w:t>
      </w:r>
      <w:r w:rsidR="006710F3">
        <w:rPr>
          <w:rFonts w:ascii="Arial" w:hAnsi="Arial" w:cs="Arial"/>
          <w:sz w:val="24"/>
          <w:szCs w:val="24"/>
        </w:rPr>
        <w:t xml:space="preserve">, cf. le fichier </w:t>
      </w:r>
      <w:r w:rsidR="006710F3" w:rsidRPr="006710F3">
        <w:rPr>
          <w:rFonts w:ascii="Arial" w:hAnsi="Arial" w:cs="Arial"/>
          <w:color w:val="0070C0"/>
          <w:sz w:val="24"/>
          <w:szCs w:val="24"/>
        </w:rPr>
        <w:t>Accord fournisseur</w:t>
      </w:r>
      <w:r w:rsidRPr="0030482E">
        <w:rPr>
          <w:rFonts w:ascii="Arial" w:hAnsi="Arial" w:cs="Arial"/>
          <w:sz w:val="24"/>
          <w:szCs w:val="24"/>
        </w:rPr>
        <w:t xml:space="preserve">. Pour tous les services </w:t>
      </w:r>
      <w:r w:rsidR="006710F3">
        <w:rPr>
          <w:rFonts w:ascii="Arial" w:hAnsi="Arial" w:cs="Arial"/>
          <w:sz w:val="24"/>
          <w:szCs w:val="24"/>
        </w:rPr>
        <w:t>en nuage</w:t>
      </w:r>
      <w:r w:rsidRPr="0030482E">
        <w:rPr>
          <w:rFonts w:ascii="Arial" w:hAnsi="Arial" w:cs="Arial"/>
          <w:sz w:val="24"/>
          <w:szCs w:val="24"/>
        </w:rPr>
        <w:t xml:space="preserve">, l'organisation examine les accords de service </w:t>
      </w:r>
      <w:r w:rsidR="006710F3">
        <w:rPr>
          <w:rFonts w:ascii="Arial" w:hAnsi="Arial" w:cs="Arial"/>
          <w:sz w:val="24"/>
          <w:szCs w:val="24"/>
        </w:rPr>
        <w:t xml:space="preserve">en nuage </w:t>
      </w:r>
      <w:r w:rsidRPr="0030482E">
        <w:rPr>
          <w:rFonts w:ascii="Arial" w:hAnsi="Arial" w:cs="Arial"/>
          <w:sz w:val="24"/>
          <w:szCs w:val="24"/>
        </w:rPr>
        <w:t xml:space="preserve">avec le(s) fournisseur(s) de services. </w:t>
      </w:r>
    </w:p>
    <w:p w:rsidR="006710F3" w:rsidRDefault="006710F3" w:rsidP="0030482E">
      <w:pPr>
        <w:jc w:val="both"/>
        <w:rPr>
          <w:rFonts w:ascii="Arial" w:hAnsi="Arial" w:cs="Arial"/>
          <w:sz w:val="24"/>
          <w:szCs w:val="24"/>
        </w:rPr>
      </w:pPr>
    </w:p>
    <w:p w:rsidR="006710F3" w:rsidRDefault="0030482E" w:rsidP="0030482E">
      <w:pPr>
        <w:jc w:val="both"/>
        <w:rPr>
          <w:rFonts w:ascii="Arial" w:hAnsi="Arial" w:cs="Arial"/>
          <w:sz w:val="24"/>
          <w:szCs w:val="24"/>
        </w:rPr>
      </w:pPr>
      <w:r w:rsidRPr="0030482E">
        <w:rPr>
          <w:rFonts w:ascii="Arial" w:hAnsi="Arial" w:cs="Arial"/>
          <w:sz w:val="24"/>
          <w:szCs w:val="24"/>
        </w:rPr>
        <w:t xml:space="preserve">Un accord de service </w:t>
      </w:r>
      <w:r w:rsidR="006710F3">
        <w:rPr>
          <w:rFonts w:ascii="Arial" w:hAnsi="Arial" w:cs="Arial"/>
          <w:sz w:val="24"/>
          <w:szCs w:val="24"/>
        </w:rPr>
        <w:t xml:space="preserve">en nuage </w:t>
      </w:r>
      <w:r w:rsidRPr="0030482E">
        <w:rPr>
          <w:rFonts w:ascii="Arial" w:hAnsi="Arial" w:cs="Arial"/>
          <w:sz w:val="24"/>
          <w:szCs w:val="24"/>
        </w:rPr>
        <w:t xml:space="preserve">traite </w:t>
      </w:r>
      <w:r w:rsidR="006710F3">
        <w:rPr>
          <w:rFonts w:ascii="Arial" w:hAnsi="Arial" w:cs="Arial"/>
          <w:sz w:val="24"/>
          <w:szCs w:val="24"/>
        </w:rPr>
        <w:t>l</w:t>
      </w:r>
      <w:r w:rsidRPr="0030482E">
        <w:rPr>
          <w:rFonts w:ascii="Arial" w:hAnsi="Arial" w:cs="Arial"/>
          <w:sz w:val="24"/>
          <w:szCs w:val="24"/>
        </w:rPr>
        <w:t>es exigences de confidentialité, d'intégrité, de disponibilité et de traitement de</w:t>
      </w:r>
      <w:r w:rsidR="006710F3">
        <w:rPr>
          <w:rFonts w:ascii="Arial" w:hAnsi="Arial" w:cs="Arial"/>
          <w:sz w:val="24"/>
          <w:szCs w:val="24"/>
        </w:rPr>
        <w:t xml:space="preserve"> l’</w:t>
      </w:r>
      <w:r w:rsidRPr="0030482E">
        <w:rPr>
          <w:rFonts w:ascii="Arial" w:hAnsi="Arial" w:cs="Arial"/>
          <w:sz w:val="24"/>
          <w:szCs w:val="24"/>
        </w:rPr>
        <w:t xml:space="preserve">information, avec des objectifs de niveau de service </w:t>
      </w:r>
      <w:r w:rsidR="006710F3">
        <w:rPr>
          <w:rFonts w:ascii="Arial" w:hAnsi="Arial" w:cs="Arial"/>
          <w:sz w:val="24"/>
          <w:szCs w:val="24"/>
        </w:rPr>
        <w:t>en nuage</w:t>
      </w:r>
      <w:r w:rsidRPr="0030482E">
        <w:rPr>
          <w:rFonts w:ascii="Arial" w:hAnsi="Arial" w:cs="Arial"/>
          <w:sz w:val="24"/>
          <w:szCs w:val="24"/>
        </w:rPr>
        <w:t xml:space="preserve"> et des objectifs qualitatifs de service </w:t>
      </w:r>
      <w:r w:rsidR="006710F3">
        <w:rPr>
          <w:rFonts w:ascii="Arial" w:hAnsi="Arial" w:cs="Arial"/>
          <w:sz w:val="24"/>
          <w:szCs w:val="24"/>
        </w:rPr>
        <w:t xml:space="preserve">en nuage </w:t>
      </w:r>
      <w:r w:rsidRPr="0030482E">
        <w:rPr>
          <w:rFonts w:ascii="Arial" w:hAnsi="Arial" w:cs="Arial"/>
          <w:sz w:val="24"/>
          <w:szCs w:val="24"/>
        </w:rPr>
        <w:t xml:space="preserve">appropriés. </w:t>
      </w:r>
    </w:p>
    <w:p w:rsidR="006710F3" w:rsidRDefault="006710F3" w:rsidP="0030482E">
      <w:pPr>
        <w:jc w:val="both"/>
        <w:rPr>
          <w:rFonts w:ascii="Arial" w:hAnsi="Arial" w:cs="Arial"/>
          <w:sz w:val="24"/>
          <w:szCs w:val="24"/>
        </w:rPr>
      </w:pPr>
    </w:p>
    <w:p w:rsidR="0030482E" w:rsidRDefault="0030482E" w:rsidP="0030482E">
      <w:pPr>
        <w:jc w:val="both"/>
        <w:rPr>
          <w:rFonts w:ascii="Arial" w:hAnsi="Arial" w:cs="Arial"/>
          <w:sz w:val="24"/>
          <w:szCs w:val="24"/>
        </w:rPr>
      </w:pPr>
      <w:r w:rsidRPr="0030482E">
        <w:rPr>
          <w:rFonts w:ascii="Arial" w:hAnsi="Arial" w:cs="Arial"/>
          <w:sz w:val="24"/>
          <w:szCs w:val="24"/>
        </w:rPr>
        <w:t>Les évaluations des risques identifi</w:t>
      </w:r>
      <w:r w:rsidR="006710F3">
        <w:rPr>
          <w:rFonts w:ascii="Arial" w:hAnsi="Arial" w:cs="Arial"/>
          <w:sz w:val="24"/>
          <w:szCs w:val="24"/>
        </w:rPr>
        <w:t xml:space="preserve">és liés </w:t>
      </w:r>
      <w:r w:rsidRPr="0030482E">
        <w:rPr>
          <w:rFonts w:ascii="Arial" w:hAnsi="Arial" w:cs="Arial"/>
          <w:sz w:val="24"/>
          <w:szCs w:val="24"/>
        </w:rPr>
        <w:t xml:space="preserve">à l'utilisation du service </w:t>
      </w:r>
      <w:r w:rsidR="006710F3">
        <w:rPr>
          <w:rFonts w:ascii="Arial" w:hAnsi="Arial" w:cs="Arial"/>
          <w:sz w:val="24"/>
          <w:szCs w:val="24"/>
        </w:rPr>
        <w:t>en nuage sont entreprises</w:t>
      </w:r>
      <w:r w:rsidRPr="0030482E">
        <w:rPr>
          <w:rFonts w:ascii="Arial" w:hAnsi="Arial" w:cs="Arial"/>
          <w:sz w:val="24"/>
          <w:szCs w:val="24"/>
        </w:rPr>
        <w:t xml:space="preserve">. Tout risque résiduel lié à l'utilisation du service </w:t>
      </w:r>
      <w:r w:rsidR="006710F3">
        <w:rPr>
          <w:rFonts w:ascii="Arial" w:hAnsi="Arial" w:cs="Arial"/>
          <w:sz w:val="24"/>
          <w:szCs w:val="24"/>
        </w:rPr>
        <w:t xml:space="preserve">en nuage est </w:t>
      </w:r>
      <w:r w:rsidRPr="0030482E">
        <w:rPr>
          <w:rFonts w:ascii="Arial" w:hAnsi="Arial" w:cs="Arial"/>
          <w:sz w:val="24"/>
          <w:szCs w:val="24"/>
        </w:rPr>
        <w:t>clairement identifié et accepté par la direction</w:t>
      </w:r>
      <w:r w:rsidR="006710F3">
        <w:rPr>
          <w:rFonts w:ascii="Arial" w:hAnsi="Arial" w:cs="Arial"/>
          <w:sz w:val="24"/>
          <w:szCs w:val="24"/>
        </w:rPr>
        <w:t xml:space="preserve">, cf. les fichiers </w:t>
      </w:r>
      <w:r w:rsidR="006710F3" w:rsidRPr="006710F3">
        <w:rPr>
          <w:rFonts w:ascii="Arial" w:hAnsi="Arial" w:cs="Arial"/>
          <w:color w:val="0070C0"/>
          <w:sz w:val="24"/>
          <w:szCs w:val="24"/>
        </w:rPr>
        <w:t>Résultats d’appréciation des risques</w:t>
      </w:r>
      <w:r w:rsidR="006710F3">
        <w:rPr>
          <w:rFonts w:ascii="Arial" w:hAnsi="Arial" w:cs="Arial"/>
          <w:sz w:val="24"/>
          <w:szCs w:val="24"/>
        </w:rPr>
        <w:t xml:space="preserve"> et </w:t>
      </w:r>
      <w:r w:rsidR="006710F3" w:rsidRPr="006710F3">
        <w:rPr>
          <w:rFonts w:ascii="Arial" w:hAnsi="Arial" w:cs="Arial"/>
          <w:color w:val="0070C0"/>
          <w:sz w:val="24"/>
          <w:szCs w:val="24"/>
        </w:rPr>
        <w:t>Résultats du traitement des risques</w:t>
      </w:r>
      <w:r w:rsidR="006710F3">
        <w:rPr>
          <w:rFonts w:ascii="Arial" w:hAnsi="Arial" w:cs="Arial"/>
          <w:sz w:val="24"/>
          <w:szCs w:val="24"/>
        </w:rPr>
        <w:t>.</w:t>
      </w:r>
    </w:p>
    <w:p w:rsidR="006710F3" w:rsidRPr="0030482E" w:rsidRDefault="006710F3" w:rsidP="0030482E">
      <w:pPr>
        <w:jc w:val="both"/>
        <w:rPr>
          <w:rFonts w:ascii="Arial" w:hAnsi="Arial" w:cs="Arial"/>
          <w:sz w:val="24"/>
          <w:szCs w:val="24"/>
        </w:rPr>
      </w:pPr>
    </w:p>
    <w:p w:rsidR="0030482E" w:rsidRPr="0030482E" w:rsidRDefault="006710F3" w:rsidP="003048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</w:t>
      </w:r>
      <w:r w:rsidR="0030482E" w:rsidRPr="0030482E">
        <w:rPr>
          <w:rFonts w:ascii="Arial" w:hAnsi="Arial" w:cs="Arial"/>
          <w:sz w:val="24"/>
          <w:szCs w:val="24"/>
        </w:rPr>
        <w:t xml:space="preserve">accord entre le fournisseur de services </w:t>
      </w:r>
      <w:r>
        <w:rPr>
          <w:rFonts w:ascii="Arial" w:hAnsi="Arial" w:cs="Arial"/>
          <w:sz w:val="24"/>
          <w:szCs w:val="24"/>
        </w:rPr>
        <w:t>en nuage</w:t>
      </w:r>
      <w:r w:rsidR="0030482E" w:rsidRPr="0030482E">
        <w:rPr>
          <w:rFonts w:ascii="Arial" w:hAnsi="Arial" w:cs="Arial"/>
          <w:sz w:val="24"/>
          <w:szCs w:val="24"/>
        </w:rPr>
        <w:t xml:space="preserve"> et l'organisation</w:t>
      </w:r>
      <w:r>
        <w:rPr>
          <w:rFonts w:ascii="Arial" w:hAnsi="Arial" w:cs="Arial"/>
          <w:sz w:val="24"/>
          <w:szCs w:val="24"/>
        </w:rPr>
        <w:t xml:space="preserve"> (</w:t>
      </w:r>
      <w:r w:rsidR="0030482E" w:rsidRPr="0030482E">
        <w:rPr>
          <w:rFonts w:ascii="Arial" w:hAnsi="Arial" w:cs="Arial"/>
          <w:sz w:val="24"/>
          <w:szCs w:val="24"/>
        </w:rPr>
        <w:t>en tant que client</w:t>
      </w:r>
      <w:r>
        <w:rPr>
          <w:rFonts w:ascii="Arial" w:hAnsi="Arial" w:cs="Arial"/>
          <w:sz w:val="24"/>
          <w:szCs w:val="24"/>
        </w:rPr>
        <w:t xml:space="preserve">) </w:t>
      </w:r>
      <w:r w:rsidR="0030482E" w:rsidRPr="003048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afin de protéger les données de l’organisation et la disponibilité des services </w:t>
      </w:r>
      <w:r w:rsidR="0030482E" w:rsidRPr="0030482E">
        <w:rPr>
          <w:rFonts w:ascii="Arial" w:hAnsi="Arial" w:cs="Arial"/>
          <w:sz w:val="24"/>
          <w:szCs w:val="24"/>
        </w:rPr>
        <w:t>inclu</w:t>
      </w:r>
      <w:r>
        <w:rPr>
          <w:rFonts w:ascii="Arial" w:hAnsi="Arial" w:cs="Arial"/>
          <w:sz w:val="24"/>
          <w:szCs w:val="24"/>
        </w:rPr>
        <w:t xml:space="preserve">t </w:t>
      </w:r>
      <w:r w:rsidR="0030482E" w:rsidRPr="0030482E">
        <w:rPr>
          <w:rFonts w:ascii="Arial" w:hAnsi="Arial" w:cs="Arial"/>
          <w:sz w:val="24"/>
          <w:szCs w:val="24"/>
        </w:rPr>
        <w:t xml:space="preserve">les </w:t>
      </w:r>
      <w:r>
        <w:rPr>
          <w:rFonts w:ascii="Arial" w:hAnsi="Arial" w:cs="Arial"/>
          <w:sz w:val="24"/>
          <w:szCs w:val="24"/>
        </w:rPr>
        <w:t xml:space="preserve">éléments </w:t>
      </w:r>
      <w:r w:rsidR="0030482E" w:rsidRPr="0030482E">
        <w:rPr>
          <w:rFonts w:ascii="Arial" w:hAnsi="Arial" w:cs="Arial"/>
          <w:sz w:val="24"/>
          <w:szCs w:val="24"/>
        </w:rPr>
        <w:t>suivants</w:t>
      </w:r>
      <w:r>
        <w:rPr>
          <w:rFonts w:ascii="Arial" w:hAnsi="Arial" w:cs="Arial"/>
          <w:sz w:val="24"/>
          <w:szCs w:val="24"/>
        </w:rPr>
        <w:t> :</w:t>
      </w:r>
      <w:r w:rsidR="0030482E" w:rsidRPr="0030482E">
        <w:rPr>
          <w:rFonts w:ascii="Arial" w:hAnsi="Arial" w:cs="Arial"/>
          <w:sz w:val="24"/>
          <w:szCs w:val="24"/>
        </w:rPr>
        <w:t xml:space="preserve"> </w:t>
      </w:r>
    </w:p>
    <w:p w:rsidR="00600793" w:rsidRDefault="00600793" w:rsidP="0030482E">
      <w:pPr>
        <w:jc w:val="both"/>
        <w:rPr>
          <w:rFonts w:ascii="Arial" w:hAnsi="Arial" w:cs="Arial"/>
          <w:sz w:val="24"/>
          <w:szCs w:val="24"/>
        </w:rPr>
      </w:pPr>
    </w:p>
    <w:p w:rsidR="0030482E" w:rsidRPr="00600793" w:rsidRDefault="0030482E" w:rsidP="00600793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600793">
        <w:rPr>
          <w:rFonts w:ascii="Arial" w:hAnsi="Arial" w:cs="Arial"/>
          <w:sz w:val="24"/>
          <w:szCs w:val="24"/>
        </w:rPr>
        <w:t>fournir des solutions basées sur les normes acceptées par l'industrie pour l'ar</w:t>
      </w:r>
      <w:r w:rsidR="006710F3">
        <w:rPr>
          <w:rFonts w:ascii="Arial" w:hAnsi="Arial" w:cs="Arial"/>
          <w:sz w:val="24"/>
          <w:szCs w:val="24"/>
        </w:rPr>
        <w:t>chitecture et l'infrastructure</w:t>
      </w:r>
    </w:p>
    <w:p w:rsidR="0030482E" w:rsidRPr="00600793" w:rsidRDefault="0030482E" w:rsidP="00600793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600793">
        <w:rPr>
          <w:rFonts w:ascii="Arial" w:hAnsi="Arial" w:cs="Arial"/>
          <w:sz w:val="24"/>
          <w:szCs w:val="24"/>
        </w:rPr>
        <w:t xml:space="preserve">gérer les contrôles d'accès du service </w:t>
      </w:r>
      <w:r w:rsidR="006710F3">
        <w:rPr>
          <w:rFonts w:ascii="Arial" w:hAnsi="Arial" w:cs="Arial"/>
          <w:sz w:val="24"/>
          <w:szCs w:val="24"/>
        </w:rPr>
        <w:t xml:space="preserve">en nuage afin de </w:t>
      </w:r>
      <w:r w:rsidRPr="00600793">
        <w:rPr>
          <w:rFonts w:ascii="Arial" w:hAnsi="Arial" w:cs="Arial"/>
          <w:sz w:val="24"/>
          <w:szCs w:val="24"/>
        </w:rPr>
        <w:t>répondre a</w:t>
      </w:r>
      <w:r w:rsidR="006710F3">
        <w:rPr>
          <w:rFonts w:ascii="Arial" w:hAnsi="Arial" w:cs="Arial"/>
          <w:sz w:val="24"/>
          <w:szCs w:val="24"/>
        </w:rPr>
        <w:t xml:space="preserve">ux exigences de l'organisation selon la procédure </w:t>
      </w:r>
      <w:r w:rsidR="006710F3" w:rsidRPr="006710F3">
        <w:rPr>
          <w:rFonts w:ascii="Arial" w:hAnsi="Arial" w:cs="Arial"/>
          <w:color w:val="0070C0"/>
          <w:sz w:val="24"/>
          <w:szCs w:val="24"/>
        </w:rPr>
        <w:t>Contrôle d’accès</w:t>
      </w:r>
    </w:p>
    <w:p w:rsidR="0030482E" w:rsidRPr="00600793" w:rsidRDefault="006710F3" w:rsidP="00600793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mettre en place </w:t>
      </w:r>
      <w:r w:rsidR="0030482E" w:rsidRPr="00600793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s</w:t>
      </w:r>
      <w:r w:rsidR="0030482E" w:rsidRPr="00600793">
        <w:rPr>
          <w:rFonts w:ascii="Arial" w:hAnsi="Arial" w:cs="Arial"/>
          <w:sz w:val="24"/>
          <w:szCs w:val="24"/>
        </w:rPr>
        <w:t xml:space="preserve"> solutions de surveillance et de protection con</w:t>
      </w:r>
      <w:r>
        <w:rPr>
          <w:rFonts w:ascii="Arial" w:hAnsi="Arial" w:cs="Arial"/>
          <w:sz w:val="24"/>
          <w:szCs w:val="24"/>
        </w:rPr>
        <w:t xml:space="preserve">tre les logiciels malveillants selon la procédure </w:t>
      </w:r>
      <w:r w:rsidRPr="006710F3">
        <w:rPr>
          <w:rFonts w:ascii="Arial" w:hAnsi="Arial" w:cs="Arial"/>
          <w:color w:val="0070C0"/>
          <w:sz w:val="24"/>
          <w:szCs w:val="24"/>
        </w:rPr>
        <w:t>Programmes malveillants</w:t>
      </w:r>
    </w:p>
    <w:p w:rsidR="0030482E" w:rsidRPr="00600793" w:rsidRDefault="0030482E" w:rsidP="00600793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600793">
        <w:rPr>
          <w:rFonts w:ascii="Arial" w:hAnsi="Arial" w:cs="Arial"/>
          <w:sz w:val="24"/>
          <w:szCs w:val="24"/>
        </w:rPr>
        <w:lastRenderedPageBreak/>
        <w:t>traite</w:t>
      </w:r>
      <w:r w:rsidR="006710F3">
        <w:rPr>
          <w:rFonts w:ascii="Arial" w:hAnsi="Arial" w:cs="Arial"/>
          <w:sz w:val="24"/>
          <w:szCs w:val="24"/>
        </w:rPr>
        <w:t xml:space="preserve">r </w:t>
      </w:r>
      <w:r w:rsidRPr="00600793">
        <w:rPr>
          <w:rFonts w:ascii="Arial" w:hAnsi="Arial" w:cs="Arial"/>
          <w:sz w:val="24"/>
          <w:szCs w:val="24"/>
        </w:rPr>
        <w:t xml:space="preserve">et </w:t>
      </w:r>
      <w:r w:rsidR="006710F3">
        <w:rPr>
          <w:rFonts w:ascii="Arial" w:hAnsi="Arial" w:cs="Arial"/>
          <w:sz w:val="24"/>
          <w:szCs w:val="24"/>
        </w:rPr>
        <w:t>s</w:t>
      </w:r>
      <w:r w:rsidRPr="00600793">
        <w:rPr>
          <w:rFonts w:ascii="Arial" w:hAnsi="Arial" w:cs="Arial"/>
          <w:sz w:val="24"/>
          <w:szCs w:val="24"/>
        </w:rPr>
        <w:t>tock</w:t>
      </w:r>
      <w:r w:rsidR="006710F3">
        <w:rPr>
          <w:rFonts w:ascii="Arial" w:hAnsi="Arial" w:cs="Arial"/>
          <w:sz w:val="24"/>
          <w:szCs w:val="24"/>
        </w:rPr>
        <w:t>er l</w:t>
      </w:r>
      <w:r w:rsidRPr="00600793">
        <w:rPr>
          <w:rFonts w:ascii="Arial" w:hAnsi="Arial" w:cs="Arial"/>
          <w:sz w:val="24"/>
          <w:szCs w:val="24"/>
        </w:rPr>
        <w:t>es informations sensibles de l'organisation dans des emplacements approuvés (pays ou région en particulier) ou soumis à une juridiction p</w:t>
      </w:r>
      <w:r w:rsidR="006710F3">
        <w:rPr>
          <w:rFonts w:ascii="Arial" w:hAnsi="Arial" w:cs="Arial"/>
          <w:sz w:val="24"/>
          <w:szCs w:val="24"/>
        </w:rPr>
        <w:t>articulière</w:t>
      </w:r>
    </w:p>
    <w:p w:rsidR="0030482E" w:rsidRPr="00600793" w:rsidRDefault="006710F3" w:rsidP="00600793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30482E" w:rsidRPr="00600793">
        <w:rPr>
          <w:rFonts w:ascii="Arial" w:hAnsi="Arial" w:cs="Arial"/>
          <w:sz w:val="24"/>
          <w:szCs w:val="24"/>
        </w:rPr>
        <w:t xml:space="preserve">ournir une assistance dédiée en cas d'incident de sécurité de l'information dans l'environnement de service </w:t>
      </w:r>
      <w:r>
        <w:rPr>
          <w:rFonts w:ascii="Arial" w:hAnsi="Arial" w:cs="Arial"/>
          <w:sz w:val="24"/>
          <w:szCs w:val="24"/>
        </w:rPr>
        <w:t>en nuage</w:t>
      </w:r>
    </w:p>
    <w:p w:rsidR="0030482E" w:rsidRPr="00342378" w:rsidRDefault="0030482E" w:rsidP="00342378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600793">
        <w:rPr>
          <w:rFonts w:ascii="Arial" w:hAnsi="Arial" w:cs="Arial"/>
          <w:sz w:val="24"/>
          <w:szCs w:val="24"/>
        </w:rPr>
        <w:t>s'assurer que les exigences de l'organisation en matière de sécurité de</w:t>
      </w:r>
      <w:r w:rsidR="006710F3">
        <w:rPr>
          <w:rFonts w:ascii="Arial" w:hAnsi="Arial" w:cs="Arial"/>
          <w:sz w:val="24"/>
          <w:szCs w:val="24"/>
        </w:rPr>
        <w:t xml:space="preserve"> l’</w:t>
      </w:r>
      <w:r w:rsidRPr="00600793">
        <w:rPr>
          <w:rFonts w:ascii="Arial" w:hAnsi="Arial" w:cs="Arial"/>
          <w:sz w:val="24"/>
          <w:szCs w:val="24"/>
        </w:rPr>
        <w:t xml:space="preserve">information sont respectées en cas de sous-traitance ultérieure des services </w:t>
      </w:r>
      <w:r w:rsidR="006710F3">
        <w:rPr>
          <w:rFonts w:ascii="Arial" w:hAnsi="Arial" w:cs="Arial"/>
          <w:sz w:val="24"/>
          <w:szCs w:val="24"/>
        </w:rPr>
        <w:t xml:space="preserve">en nuage </w:t>
      </w:r>
      <w:r w:rsidRPr="00600793">
        <w:rPr>
          <w:rFonts w:ascii="Arial" w:hAnsi="Arial" w:cs="Arial"/>
          <w:sz w:val="24"/>
          <w:szCs w:val="24"/>
        </w:rPr>
        <w:t>à un fournisseur externe (ou interdire la sous</w:t>
      </w:r>
      <w:r w:rsidR="006710F3">
        <w:rPr>
          <w:rFonts w:ascii="Arial" w:hAnsi="Arial" w:cs="Arial"/>
          <w:sz w:val="24"/>
          <w:szCs w:val="24"/>
        </w:rPr>
        <w:t xml:space="preserve">-traitance des services </w:t>
      </w:r>
      <w:r w:rsidR="00342378">
        <w:rPr>
          <w:rFonts w:ascii="Arial" w:hAnsi="Arial" w:cs="Arial"/>
          <w:sz w:val="24"/>
          <w:szCs w:val="24"/>
        </w:rPr>
        <w:t>en nuage</w:t>
      </w:r>
      <w:r w:rsidR="006710F3" w:rsidRPr="00342378">
        <w:rPr>
          <w:rFonts w:ascii="Arial" w:hAnsi="Arial" w:cs="Arial"/>
          <w:sz w:val="24"/>
          <w:szCs w:val="24"/>
        </w:rPr>
        <w:t>)</w:t>
      </w:r>
    </w:p>
    <w:p w:rsidR="0030482E" w:rsidRPr="00600793" w:rsidRDefault="0030482E" w:rsidP="00600793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600793">
        <w:rPr>
          <w:rFonts w:ascii="Arial" w:hAnsi="Arial" w:cs="Arial"/>
          <w:sz w:val="24"/>
          <w:szCs w:val="24"/>
        </w:rPr>
        <w:t>soutenir la collecte de preuves numériques, en tenant compte des lois et réglementations relatives aux preuves numériques</w:t>
      </w:r>
      <w:r w:rsidR="00B77104">
        <w:rPr>
          <w:rFonts w:ascii="Arial" w:hAnsi="Arial" w:cs="Arial"/>
          <w:sz w:val="24"/>
          <w:szCs w:val="24"/>
        </w:rPr>
        <w:t xml:space="preserve"> dans différentes juridictions selon la procédure </w:t>
      </w:r>
      <w:r w:rsidR="00B77104" w:rsidRPr="00B77104">
        <w:rPr>
          <w:rFonts w:ascii="Arial" w:hAnsi="Arial" w:cs="Arial"/>
          <w:color w:val="0070C0"/>
          <w:sz w:val="24"/>
          <w:szCs w:val="24"/>
        </w:rPr>
        <w:t>Collecte de preuves</w:t>
      </w:r>
    </w:p>
    <w:p w:rsidR="0030482E" w:rsidRPr="00600793" w:rsidRDefault="0030482E" w:rsidP="00600793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600793">
        <w:rPr>
          <w:rFonts w:ascii="Arial" w:hAnsi="Arial" w:cs="Arial"/>
          <w:sz w:val="24"/>
          <w:szCs w:val="24"/>
        </w:rPr>
        <w:t xml:space="preserve">fournir une assistance et une disponibilité des services appropriées pendant </w:t>
      </w:r>
      <w:r w:rsidR="00B77104">
        <w:rPr>
          <w:rFonts w:ascii="Arial" w:hAnsi="Arial" w:cs="Arial"/>
          <w:sz w:val="24"/>
          <w:szCs w:val="24"/>
        </w:rPr>
        <w:t xml:space="preserve">la </w:t>
      </w:r>
      <w:r w:rsidRPr="00600793">
        <w:rPr>
          <w:rFonts w:ascii="Arial" w:hAnsi="Arial" w:cs="Arial"/>
          <w:sz w:val="24"/>
          <w:szCs w:val="24"/>
        </w:rPr>
        <w:t xml:space="preserve">période </w:t>
      </w:r>
      <w:r w:rsidR="00B77104">
        <w:rPr>
          <w:rFonts w:ascii="Arial" w:hAnsi="Arial" w:cs="Arial"/>
          <w:sz w:val="24"/>
          <w:szCs w:val="24"/>
        </w:rPr>
        <w:t xml:space="preserve">pendant laquelle </w:t>
      </w:r>
      <w:r w:rsidRPr="00600793">
        <w:rPr>
          <w:rFonts w:ascii="Arial" w:hAnsi="Arial" w:cs="Arial"/>
          <w:sz w:val="24"/>
          <w:szCs w:val="24"/>
        </w:rPr>
        <w:t>l'organisation sou</w:t>
      </w:r>
      <w:r w:rsidR="00B77104">
        <w:rPr>
          <w:rFonts w:ascii="Arial" w:hAnsi="Arial" w:cs="Arial"/>
          <w:sz w:val="24"/>
          <w:szCs w:val="24"/>
        </w:rPr>
        <w:t>haite quitter le service en nuage</w:t>
      </w:r>
    </w:p>
    <w:p w:rsidR="00B77104" w:rsidRDefault="0030482E" w:rsidP="00600793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600793">
        <w:rPr>
          <w:rFonts w:ascii="Arial" w:hAnsi="Arial" w:cs="Arial"/>
          <w:sz w:val="24"/>
          <w:szCs w:val="24"/>
        </w:rPr>
        <w:t xml:space="preserve">fournir la sauvegarde requise des données et des informations de configuration </w:t>
      </w:r>
      <w:r w:rsidR="00B77104">
        <w:rPr>
          <w:rFonts w:ascii="Arial" w:hAnsi="Arial" w:cs="Arial"/>
          <w:sz w:val="24"/>
          <w:szCs w:val="24"/>
        </w:rPr>
        <w:t xml:space="preserve">selon la procédure </w:t>
      </w:r>
      <w:r w:rsidR="00B77104" w:rsidRPr="00B77104">
        <w:rPr>
          <w:rFonts w:ascii="Arial" w:hAnsi="Arial" w:cs="Arial"/>
          <w:color w:val="0070C0"/>
          <w:sz w:val="24"/>
          <w:szCs w:val="24"/>
        </w:rPr>
        <w:t>Sauvegarde</w:t>
      </w:r>
    </w:p>
    <w:p w:rsidR="0030482E" w:rsidRPr="00600793" w:rsidRDefault="0030482E" w:rsidP="00600793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600793">
        <w:rPr>
          <w:rFonts w:ascii="Arial" w:hAnsi="Arial" w:cs="Arial"/>
          <w:sz w:val="24"/>
          <w:szCs w:val="24"/>
        </w:rPr>
        <w:t>fournir et renvoyer des informations telles que les fichiers de configuration, le code source et les donnée</w:t>
      </w:r>
      <w:r w:rsidR="00B77104">
        <w:rPr>
          <w:rFonts w:ascii="Arial" w:hAnsi="Arial" w:cs="Arial"/>
          <w:sz w:val="24"/>
          <w:szCs w:val="24"/>
        </w:rPr>
        <w:t>s appartenant à l'organisation (</w:t>
      </w:r>
      <w:r w:rsidRPr="00600793">
        <w:rPr>
          <w:rFonts w:ascii="Arial" w:hAnsi="Arial" w:cs="Arial"/>
          <w:sz w:val="24"/>
          <w:szCs w:val="24"/>
        </w:rPr>
        <w:t>en tant que client</w:t>
      </w:r>
      <w:r w:rsidR="00B77104">
        <w:rPr>
          <w:rFonts w:ascii="Arial" w:hAnsi="Arial" w:cs="Arial"/>
          <w:sz w:val="24"/>
          <w:szCs w:val="24"/>
        </w:rPr>
        <w:t>)</w:t>
      </w:r>
      <w:r w:rsidRPr="00600793">
        <w:rPr>
          <w:rFonts w:ascii="Arial" w:hAnsi="Arial" w:cs="Arial"/>
          <w:sz w:val="24"/>
          <w:szCs w:val="24"/>
        </w:rPr>
        <w:t>, sur demande lors de la fourniture du</w:t>
      </w:r>
      <w:r w:rsidR="00B77104">
        <w:rPr>
          <w:rFonts w:ascii="Arial" w:hAnsi="Arial" w:cs="Arial"/>
          <w:sz w:val="24"/>
          <w:szCs w:val="24"/>
        </w:rPr>
        <w:t xml:space="preserve"> service ou à la fin du service</w:t>
      </w:r>
    </w:p>
    <w:p w:rsidR="00600793" w:rsidRDefault="00600793" w:rsidP="0030482E">
      <w:pPr>
        <w:jc w:val="both"/>
        <w:rPr>
          <w:rFonts w:ascii="Arial" w:hAnsi="Arial" w:cs="Arial"/>
          <w:sz w:val="24"/>
          <w:szCs w:val="24"/>
        </w:rPr>
      </w:pPr>
    </w:p>
    <w:p w:rsidR="0030482E" w:rsidRPr="0030482E" w:rsidRDefault="0030482E" w:rsidP="0030482E">
      <w:pPr>
        <w:jc w:val="both"/>
        <w:rPr>
          <w:rFonts w:ascii="Arial" w:hAnsi="Arial" w:cs="Arial"/>
          <w:sz w:val="24"/>
          <w:szCs w:val="24"/>
        </w:rPr>
      </w:pPr>
      <w:r w:rsidRPr="0030482E">
        <w:rPr>
          <w:rFonts w:ascii="Arial" w:hAnsi="Arial" w:cs="Arial"/>
          <w:sz w:val="24"/>
          <w:szCs w:val="24"/>
        </w:rPr>
        <w:t xml:space="preserve">L'organisation, en tant que client du service </w:t>
      </w:r>
      <w:r w:rsidR="00B77104">
        <w:rPr>
          <w:rFonts w:ascii="Arial" w:hAnsi="Arial" w:cs="Arial"/>
          <w:sz w:val="24"/>
          <w:szCs w:val="24"/>
        </w:rPr>
        <w:t xml:space="preserve">en nuage </w:t>
      </w:r>
      <w:r w:rsidRPr="0030482E">
        <w:rPr>
          <w:rFonts w:ascii="Arial" w:hAnsi="Arial" w:cs="Arial"/>
          <w:sz w:val="24"/>
          <w:szCs w:val="24"/>
        </w:rPr>
        <w:t>détermine si l'accord doit exiger d</w:t>
      </w:r>
      <w:r w:rsidR="00B77104">
        <w:rPr>
          <w:rFonts w:ascii="Arial" w:hAnsi="Arial" w:cs="Arial"/>
          <w:sz w:val="24"/>
          <w:szCs w:val="24"/>
        </w:rPr>
        <w:t xml:space="preserve">u </w:t>
      </w:r>
      <w:r w:rsidRPr="0030482E">
        <w:rPr>
          <w:rFonts w:ascii="Arial" w:hAnsi="Arial" w:cs="Arial"/>
          <w:sz w:val="24"/>
          <w:szCs w:val="24"/>
        </w:rPr>
        <w:t xml:space="preserve">fournisseur de services </w:t>
      </w:r>
      <w:r w:rsidR="00B77104">
        <w:rPr>
          <w:rFonts w:ascii="Arial" w:hAnsi="Arial" w:cs="Arial"/>
          <w:sz w:val="24"/>
          <w:szCs w:val="24"/>
        </w:rPr>
        <w:t xml:space="preserve">en nuage qu’il </w:t>
      </w:r>
      <w:r w:rsidRPr="0030482E">
        <w:rPr>
          <w:rFonts w:ascii="Arial" w:hAnsi="Arial" w:cs="Arial"/>
          <w:sz w:val="24"/>
          <w:szCs w:val="24"/>
        </w:rPr>
        <w:t xml:space="preserve">fournisse une notification préalable avant </w:t>
      </w:r>
      <w:r w:rsidR="00B77104">
        <w:rPr>
          <w:rFonts w:ascii="Arial" w:hAnsi="Arial" w:cs="Arial"/>
          <w:sz w:val="24"/>
          <w:szCs w:val="24"/>
        </w:rPr>
        <w:t xml:space="preserve">que </w:t>
      </w:r>
      <w:r w:rsidRPr="0030482E">
        <w:rPr>
          <w:rFonts w:ascii="Arial" w:hAnsi="Arial" w:cs="Arial"/>
          <w:sz w:val="24"/>
          <w:szCs w:val="24"/>
        </w:rPr>
        <w:t>tout changement important ne soit apporté à la manière dont le service est fourni</w:t>
      </w:r>
      <w:r w:rsidR="00B77104">
        <w:rPr>
          <w:rFonts w:ascii="Arial" w:hAnsi="Arial" w:cs="Arial"/>
          <w:sz w:val="24"/>
          <w:szCs w:val="24"/>
        </w:rPr>
        <w:t xml:space="preserve"> comme : </w:t>
      </w:r>
    </w:p>
    <w:p w:rsidR="00600793" w:rsidRDefault="00600793" w:rsidP="0030482E">
      <w:pPr>
        <w:jc w:val="both"/>
        <w:rPr>
          <w:rFonts w:ascii="Arial" w:hAnsi="Arial" w:cs="Arial"/>
          <w:sz w:val="24"/>
          <w:szCs w:val="24"/>
        </w:rPr>
      </w:pPr>
    </w:p>
    <w:p w:rsidR="0030482E" w:rsidRPr="00600793" w:rsidRDefault="0030482E" w:rsidP="00600793">
      <w:pPr>
        <w:pStyle w:val="Paragraphedeliste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 w:rsidRPr="00600793">
        <w:rPr>
          <w:rFonts w:ascii="Arial" w:hAnsi="Arial" w:cs="Arial"/>
          <w:sz w:val="24"/>
          <w:szCs w:val="24"/>
        </w:rPr>
        <w:t xml:space="preserve">des modifications de l'infrastructure technique (relocalisation, reconfiguration ou modification du matériel ou des logiciels) qui affectent ou modifient l'offre de services </w:t>
      </w:r>
      <w:r w:rsidR="00B77104">
        <w:rPr>
          <w:rFonts w:ascii="Arial" w:hAnsi="Arial" w:cs="Arial"/>
          <w:sz w:val="24"/>
          <w:szCs w:val="24"/>
        </w:rPr>
        <w:t>en nuage</w:t>
      </w:r>
    </w:p>
    <w:p w:rsidR="0030482E" w:rsidRPr="00600793" w:rsidRDefault="0030482E" w:rsidP="00600793">
      <w:pPr>
        <w:pStyle w:val="Paragraphedeliste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 w:rsidRPr="00600793">
        <w:rPr>
          <w:rFonts w:ascii="Arial" w:hAnsi="Arial" w:cs="Arial"/>
          <w:sz w:val="24"/>
          <w:szCs w:val="24"/>
        </w:rPr>
        <w:t>traiter ou stocker des informations dans une nouvelle juridic</w:t>
      </w:r>
      <w:r w:rsidR="00B77104">
        <w:rPr>
          <w:rFonts w:ascii="Arial" w:hAnsi="Arial" w:cs="Arial"/>
          <w:sz w:val="24"/>
          <w:szCs w:val="24"/>
        </w:rPr>
        <w:t>tion géographique ou juridique</w:t>
      </w:r>
    </w:p>
    <w:p w:rsidR="0030482E" w:rsidRPr="00600793" w:rsidRDefault="0030482E" w:rsidP="00600793">
      <w:pPr>
        <w:pStyle w:val="Paragraphedeliste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 w:rsidRPr="00600793">
        <w:rPr>
          <w:rFonts w:ascii="Arial" w:hAnsi="Arial" w:cs="Arial"/>
          <w:sz w:val="24"/>
          <w:szCs w:val="24"/>
        </w:rPr>
        <w:t xml:space="preserve">l'utilisation de fournisseurs de services </w:t>
      </w:r>
      <w:r w:rsidR="00B77104">
        <w:rPr>
          <w:rFonts w:ascii="Arial" w:hAnsi="Arial" w:cs="Arial"/>
          <w:sz w:val="24"/>
          <w:szCs w:val="24"/>
        </w:rPr>
        <w:t xml:space="preserve">en nuage </w:t>
      </w:r>
      <w:r w:rsidRPr="00600793">
        <w:rPr>
          <w:rFonts w:ascii="Arial" w:hAnsi="Arial" w:cs="Arial"/>
          <w:sz w:val="24"/>
          <w:szCs w:val="24"/>
        </w:rPr>
        <w:t>homologues ou d'autres sous-traitants</w:t>
      </w:r>
    </w:p>
    <w:p w:rsidR="00600793" w:rsidRDefault="00600793" w:rsidP="0030482E">
      <w:pPr>
        <w:jc w:val="both"/>
        <w:rPr>
          <w:rFonts w:ascii="Arial" w:hAnsi="Arial" w:cs="Arial"/>
          <w:sz w:val="24"/>
          <w:szCs w:val="24"/>
        </w:rPr>
      </w:pPr>
    </w:p>
    <w:p w:rsidR="0030482E" w:rsidRPr="0050697D" w:rsidRDefault="0030482E" w:rsidP="0030482E">
      <w:pPr>
        <w:jc w:val="both"/>
        <w:rPr>
          <w:rFonts w:ascii="Arial" w:hAnsi="Arial" w:cs="Arial"/>
          <w:sz w:val="24"/>
          <w:szCs w:val="24"/>
        </w:rPr>
      </w:pPr>
      <w:r w:rsidRPr="0030482E">
        <w:rPr>
          <w:rFonts w:ascii="Arial" w:hAnsi="Arial" w:cs="Arial"/>
          <w:sz w:val="24"/>
          <w:szCs w:val="24"/>
        </w:rPr>
        <w:t xml:space="preserve">L'organisation utilisant les services </w:t>
      </w:r>
      <w:r w:rsidR="00B77104">
        <w:rPr>
          <w:rFonts w:ascii="Arial" w:hAnsi="Arial" w:cs="Arial"/>
          <w:sz w:val="24"/>
          <w:szCs w:val="24"/>
        </w:rPr>
        <w:t xml:space="preserve">en nuage </w:t>
      </w:r>
      <w:r w:rsidRPr="0030482E">
        <w:rPr>
          <w:rFonts w:ascii="Arial" w:hAnsi="Arial" w:cs="Arial"/>
          <w:sz w:val="24"/>
          <w:szCs w:val="24"/>
        </w:rPr>
        <w:t>maint</w:t>
      </w:r>
      <w:r w:rsidR="00B77104">
        <w:rPr>
          <w:rFonts w:ascii="Arial" w:hAnsi="Arial" w:cs="Arial"/>
          <w:sz w:val="24"/>
          <w:szCs w:val="24"/>
        </w:rPr>
        <w:t xml:space="preserve">ien </w:t>
      </w:r>
      <w:r w:rsidRPr="0030482E">
        <w:rPr>
          <w:rFonts w:ascii="Arial" w:hAnsi="Arial" w:cs="Arial"/>
          <w:sz w:val="24"/>
          <w:szCs w:val="24"/>
        </w:rPr>
        <w:t>un contact étroit avec ses fournisseurs. Ces contacts permettent l'échange mutuel d'informations sur la sécurité de</w:t>
      </w:r>
      <w:r w:rsidR="00B77104">
        <w:rPr>
          <w:rFonts w:ascii="Arial" w:hAnsi="Arial" w:cs="Arial"/>
          <w:sz w:val="24"/>
          <w:szCs w:val="24"/>
        </w:rPr>
        <w:t xml:space="preserve"> l’information</w:t>
      </w:r>
      <w:r w:rsidRPr="0030482E">
        <w:rPr>
          <w:rFonts w:ascii="Arial" w:hAnsi="Arial" w:cs="Arial"/>
          <w:sz w:val="24"/>
          <w:szCs w:val="24"/>
        </w:rPr>
        <w:t xml:space="preserve"> pour l'utilisation des services </w:t>
      </w:r>
      <w:r w:rsidR="00B77104">
        <w:rPr>
          <w:rFonts w:ascii="Arial" w:hAnsi="Arial" w:cs="Arial"/>
          <w:sz w:val="24"/>
          <w:szCs w:val="24"/>
        </w:rPr>
        <w:t>en nuage</w:t>
      </w:r>
      <w:r w:rsidRPr="0030482E">
        <w:rPr>
          <w:rFonts w:ascii="Arial" w:hAnsi="Arial" w:cs="Arial"/>
          <w:sz w:val="24"/>
          <w:szCs w:val="24"/>
        </w:rPr>
        <w:t xml:space="preserve">, y compris un mécanisme permettant à la fois au fournisseur de services </w:t>
      </w:r>
      <w:r w:rsidR="00B77104">
        <w:rPr>
          <w:rFonts w:ascii="Arial" w:hAnsi="Arial" w:cs="Arial"/>
          <w:sz w:val="24"/>
          <w:szCs w:val="24"/>
        </w:rPr>
        <w:t xml:space="preserve">en nuage </w:t>
      </w:r>
      <w:r w:rsidRPr="0030482E">
        <w:rPr>
          <w:rFonts w:ascii="Arial" w:hAnsi="Arial" w:cs="Arial"/>
          <w:sz w:val="24"/>
          <w:szCs w:val="24"/>
        </w:rPr>
        <w:t>et à l'organisation, en tant que client, de surveiller chaque caractéristique d</w:t>
      </w:r>
      <w:r w:rsidR="00B77104">
        <w:rPr>
          <w:rFonts w:ascii="Arial" w:hAnsi="Arial" w:cs="Arial"/>
          <w:sz w:val="24"/>
          <w:szCs w:val="24"/>
        </w:rPr>
        <w:t>u</w:t>
      </w:r>
      <w:r w:rsidRPr="0030482E">
        <w:rPr>
          <w:rFonts w:ascii="Arial" w:hAnsi="Arial" w:cs="Arial"/>
          <w:sz w:val="24"/>
          <w:szCs w:val="24"/>
        </w:rPr>
        <w:t xml:space="preserve"> service et de signaler les manquements aux </w:t>
      </w:r>
      <w:bookmarkStart w:id="0" w:name="_GoBack"/>
      <w:bookmarkEnd w:id="0"/>
      <w:r w:rsidRPr="0030482E">
        <w:rPr>
          <w:rFonts w:ascii="Arial" w:hAnsi="Arial" w:cs="Arial"/>
          <w:sz w:val="24"/>
          <w:szCs w:val="24"/>
        </w:rPr>
        <w:t>engagements contenus dans le les accords.</w:t>
      </w:r>
    </w:p>
    <w:sectPr w:rsidR="0030482E" w:rsidRPr="0050697D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AB6" w:rsidRDefault="00346AB6">
      <w:r>
        <w:separator/>
      </w:r>
    </w:p>
  </w:endnote>
  <w:endnote w:type="continuationSeparator" w:id="0">
    <w:p w:rsidR="00346AB6" w:rsidRDefault="00346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AB6" w:rsidRDefault="00346AB6">
      <w:r>
        <w:separator/>
      </w:r>
    </w:p>
  </w:footnote>
  <w:footnote w:type="continuationSeparator" w:id="0">
    <w:p w:rsidR="00346AB6" w:rsidRDefault="00346A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48"/>
      <w:gridCol w:w="3329"/>
      <w:gridCol w:w="3253"/>
    </w:tblGrid>
    <w:tr w:rsidR="00827AAF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185894" w:rsidRDefault="00827AAF" w:rsidP="00185894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Utilisation des services en nuage</w:t>
          </w:r>
        </w:p>
        <w:p w:rsidR="00ED444D" w:rsidRDefault="003726FA" w:rsidP="00185894">
          <w:pPr>
            <w:pStyle w:val="Titre1"/>
            <w:rPr>
              <w:szCs w:val="22"/>
            </w:rPr>
          </w:pPr>
          <w:r>
            <w:rPr>
              <w:szCs w:val="22"/>
            </w:rPr>
            <w:t>(</w:t>
          </w:r>
          <w:proofErr w:type="gramStart"/>
          <w:r>
            <w:rPr>
              <w:szCs w:val="22"/>
            </w:rPr>
            <w:t>titre</w:t>
          </w:r>
          <w:proofErr w:type="gramEnd"/>
          <w:r>
            <w:rPr>
              <w:szCs w:val="22"/>
            </w:rPr>
            <w:t>)</w:t>
          </w:r>
        </w:p>
      </w:tc>
      <w:tc>
        <w:tcPr>
          <w:tcW w:w="3514" w:type="dxa"/>
        </w:tcPr>
        <w:p w:rsidR="00ED444D" w:rsidRDefault="003726FA" w:rsidP="0029134B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P</w:t>
          </w:r>
          <w:r w:rsidR="00937022">
            <w:rPr>
              <w:rFonts w:ascii="Arial" w:hAnsi="Arial" w:cs="Arial"/>
              <w:szCs w:val="22"/>
            </w:rPr>
            <w:t xml:space="preserve">O </w:t>
          </w:r>
          <w:r w:rsidR="00CC4C50">
            <w:rPr>
              <w:rFonts w:ascii="Arial" w:hAnsi="Arial" w:cs="Arial"/>
              <w:szCs w:val="22"/>
            </w:rPr>
            <w:t>0</w:t>
          </w:r>
          <w:r w:rsidR="0029134B">
            <w:rPr>
              <w:rFonts w:ascii="Arial" w:hAnsi="Arial" w:cs="Arial"/>
              <w:szCs w:val="22"/>
            </w:rPr>
            <w:t>9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827AAF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29134B">
            <w:rPr>
              <w:rFonts w:ascii="Arial" w:hAnsi="Arial" w:cs="Arial"/>
              <w:noProof/>
              <w:szCs w:val="22"/>
            </w:rPr>
            <w:t>10/04/2023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29134B">
            <w:rPr>
              <w:rStyle w:val="Numrodepage"/>
              <w:rFonts w:ascii="Arial" w:hAnsi="Arial" w:cs="Arial"/>
              <w:noProof/>
              <w:szCs w:val="22"/>
            </w:rPr>
            <w:t>4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29134B">
            <w:rPr>
              <w:rStyle w:val="Numrodepage"/>
              <w:rFonts w:ascii="Arial" w:hAnsi="Arial" w:cs="Arial"/>
              <w:noProof/>
              <w:szCs w:val="22"/>
            </w:rPr>
            <w:t>4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C5CB06"/>
    <w:multiLevelType w:val="hybridMultilevel"/>
    <w:tmpl w:val="30203BB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4156F8"/>
    <w:multiLevelType w:val="hybridMultilevel"/>
    <w:tmpl w:val="62060470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9">
    <w:nsid w:val="19B43274"/>
    <w:multiLevelType w:val="hybridMultilevel"/>
    <w:tmpl w:val="0888AA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2768F8"/>
    <w:multiLevelType w:val="multilevel"/>
    <w:tmpl w:val="7F6E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B620A1"/>
    <w:multiLevelType w:val="hybridMultilevel"/>
    <w:tmpl w:val="08A4E99C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4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E02A61"/>
    <w:multiLevelType w:val="hybridMultilevel"/>
    <w:tmpl w:val="9BE4F4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6A534D"/>
    <w:multiLevelType w:val="hybridMultilevel"/>
    <w:tmpl w:val="89D2CF4A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481C8A"/>
    <w:multiLevelType w:val="hybridMultilevel"/>
    <w:tmpl w:val="523A2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61F78F6"/>
    <w:multiLevelType w:val="hybridMultilevel"/>
    <w:tmpl w:val="3B4650B0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2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794E4A"/>
    <w:multiLevelType w:val="multilevel"/>
    <w:tmpl w:val="437A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6710401"/>
    <w:multiLevelType w:val="hybridMultilevel"/>
    <w:tmpl w:val="A1F0F5D8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>
    <w:nsid w:val="56EA5876"/>
    <w:multiLevelType w:val="hybridMultilevel"/>
    <w:tmpl w:val="1677157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58DA60B3"/>
    <w:multiLevelType w:val="hybridMultilevel"/>
    <w:tmpl w:val="026AE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6520AE"/>
    <w:multiLevelType w:val="hybridMultilevel"/>
    <w:tmpl w:val="E946D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F0B76EF"/>
    <w:multiLevelType w:val="hybridMultilevel"/>
    <w:tmpl w:val="09C8808A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11B6A84"/>
    <w:multiLevelType w:val="hybridMultilevel"/>
    <w:tmpl w:val="5060E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220FC9"/>
    <w:multiLevelType w:val="hybridMultilevel"/>
    <w:tmpl w:val="73504936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035010"/>
    <w:multiLevelType w:val="multilevel"/>
    <w:tmpl w:val="6698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DE33106"/>
    <w:multiLevelType w:val="hybridMultilevel"/>
    <w:tmpl w:val="5DB0B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3B6D24"/>
    <w:multiLevelType w:val="multilevel"/>
    <w:tmpl w:val="7ADA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6"/>
  </w:num>
  <w:num w:numId="3">
    <w:abstractNumId w:val="34"/>
  </w:num>
  <w:num w:numId="4">
    <w:abstractNumId w:val="41"/>
  </w:num>
  <w:num w:numId="5">
    <w:abstractNumId w:val="25"/>
  </w:num>
  <w:num w:numId="6">
    <w:abstractNumId w:val="3"/>
  </w:num>
  <w:num w:numId="7">
    <w:abstractNumId w:val="10"/>
  </w:num>
  <w:num w:numId="8">
    <w:abstractNumId w:val="22"/>
  </w:num>
  <w:num w:numId="9">
    <w:abstractNumId w:val="17"/>
  </w:num>
  <w:num w:numId="10">
    <w:abstractNumId w:val="26"/>
  </w:num>
  <w:num w:numId="11">
    <w:abstractNumId w:val="42"/>
  </w:num>
  <w:num w:numId="12">
    <w:abstractNumId w:val="31"/>
  </w:num>
  <w:num w:numId="13">
    <w:abstractNumId w:val="33"/>
  </w:num>
  <w:num w:numId="14">
    <w:abstractNumId w:val="1"/>
  </w:num>
  <w:num w:numId="15">
    <w:abstractNumId w:val="18"/>
  </w:num>
  <w:num w:numId="16">
    <w:abstractNumId w:val="14"/>
  </w:num>
  <w:num w:numId="17">
    <w:abstractNumId w:val="7"/>
  </w:num>
  <w:num w:numId="18">
    <w:abstractNumId w:val="6"/>
  </w:num>
  <w:num w:numId="19">
    <w:abstractNumId w:val="4"/>
  </w:num>
  <w:num w:numId="20">
    <w:abstractNumId w:val="23"/>
  </w:num>
  <w:num w:numId="21">
    <w:abstractNumId w:val="12"/>
  </w:num>
  <w:num w:numId="22">
    <w:abstractNumId w:val="2"/>
  </w:num>
  <w:num w:numId="23">
    <w:abstractNumId w:val="35"/>
  </w:num>
  <w:num w:numId="24">
    <w:abstractNumId w:val="8"/>
  </w:num>
  <w:num w:numId="25">
    <w:abstractNumId w:val="40"/>
  </w:num>
  <w:num w:numId="26">
    <w:abstractNumId w:val="30"/>
  </w:num>
  <w:num w:numId="27">
    <w:abstractNumId w:val="27"/>
  </w:num>
  <w:num w:numId="28">
    <w:abstractNumId w:val="5"/>
  </w:num>
  <w:num w:numId="29">
    <w:abstractNumId w:val="28"/>
  </w:num>
  <w:num w:numId="30">
    <w:abstractNumId w:val="0"/>
  </w:num>
  <w:num w:numId="31">
    <w:abstractNumId w:val="19"/>
  </w:num>
  <w:num w:numId="32">
    <w:abstractNumId w:val="39"/>
  </w:num>
  <w:num w:numId="33">
    <w:abstractNumId w:val="44"/>
  </w:num>
  <w:num w:numId="34">
    <w:abstractNumId w:val="24"/>
  </w:num>
  <w:num w:numId="35">
    <w:abstractNumId w:val="11"/>
  </w:num>
  <w:num w:numId="36">
    <w:abstractNumId w:val="21"/>
  </w:num>
  <w:num w:numId="37">
    <w:abstractNumId w:val="13"/>
  </w:num>
  <w:num w:numId="38">
    <w:abstractNumId w:val="37"/>
  </w:num>
  <w:num w:numId="39">
    <w:abstractNumId w:val="43"/>
  </w:num>
  <w:num w:numId="40">
    <w:abstractNumId w:val="29"/>
  </w:num>
  <w:num w:numId="41">
    <w:abstractNumId w:val="15"/>
  </w:num>
  <w:num w:numId="42">
    <w:abstractNumId w:val="38"/>
  </w:num>
  <w:num w:numId="43">
    <w:abstractNumId w:val="16"/>
  </w:num>
  <w:num w:numId="44">
    <w:abstractNumId w:val="32"/>
  </w:num>
  <w:num w:numId="45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02CEB"/>
    <w:rsid w:val="0000433B"/>
    <w:rsid w:val="000264B7"/>
    <w:rsid w:val="000266B0"/>
    <w:rsid w:val="000361D0"/>
    <w:rsid w:val="00036B9B"/>
    <w:rsid w:val="000464B0"/>
    <w:rsid w:val="00053253"/>
    <w:rsid w:val="000656BE"/>
    <w:rsid w:val="00084AAF"/>
    <w:rsid w:val="000E2771"/>
    <w:rsid w:val="000F7A47"/>
    <w:rsid w:val="001014BF"/>
    <w:rsid w:val="00107E41"/>
    <w:rsid w:val="001255FA"/>
    <w:rsid w:val="00126AAE"/>
    <w:rsid w:val="00131727"/>
    <w:rsid w:val="00147029"/>
    <w:rsid w:val="00174C4E"/>
    <w:rsid w:val="00181A84"/>
    <w:rsid w:val="00185894"/>
    <w:rsid w:val="001C26E8"/>
    <w:rsid w:val="001D32AC"/>
    <w:rsid w:val="001E1271"/>
    <w:rsid w:val="002149E6"/>
    <w:rsid w:val="0022673B"/>
    <w:rsid w:val="002357BB"/>
    <w:rsid w:val="00236E31"/>
    <w:rsid w:val="00265E1A"/>
    <w:rsid w:val="00275E7F"/>
    <w:rsid w:val="00277163"/>
    <w:rsid w:val="0028045C"/>
    <w:rsid w:val="0029134B"/>
    <w:rsid w:val="0029524C"/>
    <w:rsid w:val="002A384F"/>
    <w:rsid w:val="002B0B1C"/>
    <w:rsid w:val="002B2911"/>
    <w:rsid w:val="002D4C16"/>
    <w:rsid w:val="0030482E"/>
    <w:rsid w:val="00312522"/>
    <w:rsid w:val="00313D9B"/>
    <w:rsid w:val="003277DA"/>
    <w:rsid w:val="00334116"/>
    <w:rsid w:val="00337F28"/>
    <w:rsid w:val="00342378"/>
    <w:rsid w:val="00346AB6"/>
    <w:rsid w:val="003613A8"/>
    <w:rsid w:val="003726FA"/>
    <w:rsid w:val="00375F10"/>
    <w:rsid w:val="0039398E"/>
    <w:rsid w:val="003A6BB2"/>
    <w:rsid w:val="003C21C8"/>
    <w:rsid w:val="003C6987"/>
    <w:rsid w:val="003D5F81"/>
    <w:rsid w:val="003D6178"/>
    <w:rsid w:val="0045416F"/>
    <w:rsid w:val="00462A95"/>
    <w:rsid w:val="004C4851"/>
    <w:rsid w:val="004D07AC"/>
    <w:rsid w:val="004D2382"/>
    <w:rsid w:val="004D78BA"/>
    <w:rsid w:val="0050697D"/>
    <w:rsid w:val="00531EF5"/>
    <w:rsid w:val="00557491"/>
    <w:rsid w:val="005613FA"/>
    <w:rsid w:val="0056151E"/>
    <w:rsid w:val="00563377"/>
    <w:rsid w:val="0058285E"/>
    <w:rsid w:val="005A032C"/>
    <w:rsid w:val="005A5B15"/>
    <w:rsid w:val="005B5562"/>
    <w:rsid w:val="005E3096"/>
    <w:rsid w:val="005E4698"/>
    <w:rsid w:val="005F40DF"/>
    <w:rsid w:val="005F5335"/>
    <w:rsid w:val="00600793"/>
    <w:rsid w:val="006710F3"/>
    <w:rsid w:val="006B71FC"/>
    <w:rsid w:val="00705CC1"/>
    <w:rsid w:val="007209B3"/>
    <w:rsid w:val="00720C87"/>
    <w:rsid w:val="00744E1E"/>
    <w:rsid w:val="007626F0"/>
    <w:rsid w:val="0077256F"/>
    <w:rsid w:val="00777487"/>
    <w:rsid w:val="007A76C7"/>
    <w:rsid w:val="007B5833"/>
    <w:rsid w:val="007D2186"/>
    <w:rsid w:val="007D7048"/>
    <w:rsid w:val="007F10AF"/>
    <w:rsid w:val="008273DA"/>
    <w:rsid w:val="00827AAF"/>
    <w:rsid w:val="0087061C"/>
    <w:rsid w:val="00895DA2"/>
    <w:rsid w:val="0089659F"/>
    <w:rsid w:val="008A05E5"/>
    <w:rsid w:val="008A69DC"/>
    <w:rsid w:val="008D4B89"/>
    <w:rsid w:val="008D7F0E"/>
    <w:rsid w:val="00937022"/>
    <w:rsid w:val="00942F2D"/>
    <w:rsid w:val="00974CE6"/>
    <w:rsid w:val="0098039B"/>
    <w:rsid w:val="00987B02"/>
    <w:rsid w:val="009A1041"/>
    <w:rsid w:val="009C4BBC"/>
    <w:rsid w:val="009E0597"/>
    <w:rsid w:val="009E4A30"/>
    <w:rsid w:val="009F6597"/>
    <w:rsid w:val="009F76D9"/>
    <w:rsid w:val="00A17FE6"/>
    <w:rsid w:val="00A2014A"/>
    <w:rsid w:val="00A46B62"/>
    <w:rsid w:val="00A4786C"/>
    <w:rsid w:val="00A603FF"/>
    <w:rsid w:val="00A64DB1"/>
    <w:rsid w:val="00A7520A"/>
    <w:rsid w:val="00A923E5"/>
    <w:rsid w:val="00AB4BFC"/>
    <w:rsid w:val="00AD363D"/>
    <w:rsid w:val="00AD7B2E"/>
    <w:rsid w:val="00AE180F"/>
    <w:rsid w:val="00B219FE"/>
    <w:rsid w:val="00B25076"/>
    <w:rsid w:val="00B525BD"/>
    <w:rsid w:val="00B67704"/>
    <w:rsid w:val="00B77104"/>
    <w:rsid w:val="00BE608D"/>
    <w:rsid w:val="00BF3BE9"/>
    <w:rsid w:val="00BF680B"/>
    <w:rsid w:val="00C30110"/>
    <w:rsid w:val="00C644C6"/>
    <w:rsid w:val="00C651CD"/>
    <w:rsid w:val="00CC4C50"/>
    <w:rsid w:val="00CC6702"/>
    <w:rsid w:val="00CE6BCF"/>
    <w:rsid w:val="00CF7292"/>
    <w:rsid w:val="00D16BC2"/>
    <w:rsid w:val="00D216D5"/>
    <w:rsid w:val="00D42551"/>
    <w:rsid w:val="00D5013B"/>
    <w:rsid w:val="00D53420"/>
    <w:rsid w:val="00D60744"/>
    <w:rsid w:val="00D70AE9"/>
    <w:rsid w:val="00D7348B"/>
    <w:rsid w:val="00DA4A84"/>
    <w:rsid w:val="00DC28FD"/>
    <w:rsid w:val="00DF14E2"/>
    <w:rsid w:val="00E01A80"/>
    <w:rsid w:val="00E37AE1"/>
    <w:rsid w:val="00E7084F"/>
    <w:rsid w:val="00E728B7"/>
    <w:rsid w:val="00EA3C0E"/>
    <w:rsid w:val="00EB6E1E"/>
    <w:rsid w:val="00EC4E00"/>
    <w:rsid w:val="00ED444D"/>
    <w:rsid w:val="00EE2781"/>
    <w:rsid w:val="00F0217E"/>
    <w:rsid w:val="00F024E6"/>
    <w:rsid w:val="00F22A7B"/>
    <w:rsid w:val="00F346CF"/>
    <w:rsid w:val="00F40F84"/>
    <w:rsid w:val="00F722AD"/>
    <w:rsid w:val="00F84510"/>
    <w:rsid w:val="00FC0F96"/>
    <w:rsid w:val="00FC1975"/>
    <w:rsid w:val="00FC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22673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22673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Services en nuage</vt:lpstr>
    </vt:vector>
  </TitlesOfParts>
  <Company>PRIVE</Company>
  <LinksUpToDate>false</LinksUpToDate>
  <CharactersWithSpaces>7268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en nuage</dc:title>
  <dc:creator>AMI</dc:creator>
  <cp:lastModifiedBy>AMI</cp:lastModifiedBy>
  <cp:revision>10</cp:revision>
  <cp:lastPrinted>2016-01-15T08:56:00Z</cp:lastPrinted>
  <dcterms:created xsi:type="dcterms:W3CDTF">2022-12-15T16:18:00Z</dcterms:created>
  <dcterms:modified xsi:type="dcterms:W3CDTF">2023-04-10T11:28:00Z</dcterms:modified>
</cp:coreProperties>
</file>