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B7048C" w:rsidP="00F22A7B">
      <w:pPr>
        <w:pStyle w:val="Titre"/>
      </w:pPr>
      <w:r w:rsidRPr="00B7048C">
        <w:t>Accès au code source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31B3A" w:rsidRDefault="00131B3A" w:rsidP="00F22A7B">
      <w:pPr>
        <w:jc w:val="both"/>
        <w:rPr>
          <w:rFonts w:ascii="Arial" w:hAnsi="Arial" w:cs="Arial"/>
          <w:sz w:val="24"/>
          <w:szCs w:val="24"/>
        </w:rPr>
      </w:pPr>
    </w:p>
    <w:p w:rsidR="00131B3A" w:rsidRDefault="00131B3A" w:rsidP="00F22A7B">
      <w:pPr>
        <w:jc w:val="both"/>
        <w:rPr>
          <w:rFonts w:ascii="Arial" w:hAnsi="Arial" w:cs="Arial"/>
          <w:sz w:val="24"/>
          <w:szCs w:val="24"/>
        </w:rPr>
      </w:pPr>
    </w:p>
    <w:p w:rsidR="00131B3A" w:rsidRDefault="00131B3A" w:rsidP="00F22A7B">
      <w:pPr>
        <w:jc w:val="both"/>
        <w:rPr>
          <w:rFonts w:ascii="Arial" w:hAnsi="Arial" w:cs="Arial"/>
          <w:sz w:val="24"/>
          <w:szCs w:val="24"/>
        </w:rPr>
      </w:pPr>
    </w:p>
    <w:p w:rsidR="00131B3A" w:rsidRDefault="00131B3A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F70EB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5F70EB" w:rsidRPr="005F70EB">
        <w:rPr>
          <w:rFonts w:ascii="Arial" w:hAnsi="Arial" w:cs="Arial"/>
          <w:sz w:val="24"/>
          <w:szCs w:val="24"/>
        </w:rPr>
        <w:t>d’empêcher l'introduction de fonctionnalités non autorisées, d’éviter les modifications involontaires ou malveillantes et de maintenir la confidentialité de la propriété intellectuelle de valeur.</w:t>
      </w:r>
    </w:p>
    <w:p w:rsidR="001C3AB6" w:rsidRDefault="001C3AB6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D60D79" w:rsidP="00F22A7B">
      <w:pPr>
        <w:jc w:val="both"/>
        <w:rPr>
          <w:rFonts w:ascii="Arial" w:hAnsi="Arial" w:cs="Arial"/>
          <w:sz w:val="24"/>
          <w:szCs w:val="24"/>
        </w:rPr>
      </w:pPr>
      <w:r w:rsidRPr="00D60D79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Accès au code source »</w:t>
      </w:r>
      <w:r w:rsidRPr="00D60D79">
        <w:rPr>
          <w:rFonts w:ascii="Arial" w:hAnsi="Arial" w:cs="Arial"/>
          <w:sz w:val="24"/>
          <w:szCs w:val="24"/>
        </w:rPr>
        <w:t xml:space="preserve"> s’applique </w:t>
      </w:r>
      <w:r>
        <w:rPr>
          <w:rFonts w:ascii="Arial" w:hAnsi="Arial" w:cs="Arial"/>
          <w:sz w:val="24"/>
          <w:szCs w:val="24"/>
        </w:rPr>
        <w:t>aux p</w:t>
      </w:r>
      <w:r w:rsidRPr="00D60D79">
        <w:rPr>
          <w:rFonts w:ascii="Arial" w:hAnsi="Arial" w:cs="Arial"/>
          <w:sz w:val="24"/>
          <w:szCs w:val="24"/>
        </w:rPr>
        <w:t>ersonne</w:t>
      </w:r>
      <w:r>
        <w:rPr>
          <w:rFonts w:ascii="Arial" w:hAnsi="Arial" w:cs="Arial"/>
          <w:sz w:val="24"/>
          <w:szCs w:val="24"/>
        </w:rPr>
        <w:t>s ayant un</w:t>
      </w:r>
      <w:r w:rsidRPr="00D60D79">
        <w:rPr>
          <w:rFonts w:ascii="Arial" w:hAnsi="Arial" w:cs="Arial"/>
          <w:sz w:val="24"/>
          <w:szCs w:val="24"/>
        </w:rPr>
        <w:t xml:space="preserve"> accès </w:t>
      </w:r>
      <w:r>
        <w:rPr>
          <w:rFonts w:ascii="Arial" w:hAnsi="Arial" w:cs="Arial"/>
          <w:sz w:val="24"/>
          <w:szCs w:val="24"/>
        </w:rPr>
        <w:t xml:space="preserve">privilégié au code source, </w:t>
      </w:r>
      <w:r w:rsidRPr="005F70EB">
        <w:rPr>
          <w:rFonts w:ascii="Arial" w:hAnsi="Arial" w:cs="Arial"/>
          <w:sz w:val="24"/>
          <w:szCs w:val="24"/>
        </w:rPr>
        <w:t>aux outils de développement et aux bibliothèques de logiciels</w:t>
      </w:r>
      <w:r w:rsidRPr="00D60D79">
        <w:rPr>
          <w:rFonts w:ascii="Arial" w:hAnsi="Arial" w:cs="Arial"/>
          <w:sz w:val="24"/>
          <w:szCs w:val="24"/>
        </w:rPr>
        <w:t>.</w:t>
      </w:r>
    </w:p>
    <w:p w:rsidR="00D60D79" w:rsidRDefault="00D60D79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3A187A" w:rsidP="00F22A7B">
      <w:pPr>
        <w:jc w:val="both"/>
        <w:rPr>
          <w:rFonts w:ascii="Arial" w:hAnsi="Arial" w:cs="Arial"/>
          <w:sz w:val="24"/>
          <w:szCs w:val="24"/>
        </w:rPr>
      </w:pPr>
      <w:r w:rsidRPr="003A187A">
        <w:rPr>
          <w:rFonts w:ascii="Arial" w:hAnsi="Arial" w:cs="Arial"/>
          <w:sz w:val="24"/>
          <w:szCs w:val="24"/>
        </w:rPr>
        <w:t>Changements</w:t>
      </w:r>
    </w:p>
    <w:p w:rsidR="002A6D92" w:rsidRDefault="002A6D92" w:rsidP="00F22A7B">
      <w:pPr>
        <w:jc w:val="both"/>
        <w:rPr>
          <w:rFonts w:ascii="Arial" w:hAnsi="Arial" w:cs="Arial"/>
          <w:sz w:val="24"/>
          <w:szCs w:val="24"/>
        </w:rPr>
      </w:pPr>
      <w:r w:rsidRPr="002A6D92">
        <w:rPr>
          <w:rFonts w:ascii="Arial" w:hAnsi="Arial" w:cs="Arial"/>
          <w:sz w:val="24"/>
          <w:szCs w:val="24"/>
        </w:rPr>
        <w:t>Enregistrements</w:t>
      </w:r>
    </w:p>
    <w:p w:rsidR="003A187A" w:rsidRDefault="003A187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5F70EB">
        <w:rPr>
          <w:rFonts w:ascii="Arial" w:hAnsi="Arial" w:cs="Arial"/>
          <w:sz w:val="24"/>
          <w:szCs w:val="24"/>
        </w:rPr>
        <w:t>4 Accès au code source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5818BB" w:rsidRDefault="005F70E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5F70EB">
        <w:rPr>
          <w:rFonts w:ascii="Arial" w:hAnsi="Arial" w:cs="Arial"/>
          <w:sz w:val="24"/>
          <w:szCs w:val="24"/>
        </w:rPr>
        <w:t>'accès en écriture et en lecture au code source, aux outils de développement et aux bibliothèques de logiciels</w:t>
      </w:r>
      <w:r>
        <w:rPr>
          <w:rFonts w:ascii="Arial" w:hAnsi="Arial" w:cs="Arial"/>
          <w:sz w:val="24"/>
          <w:szCs w:val="24"/>
        </w:rPr>
        <w:t xml:space="preserve"> doit être géré </w:t>
      </w:r>
      <w:r w:rsidRPr="005F70EB">
        <w:rPr>
          <w:rFonts w:ascii="Arial" w:hAnsi="Arial" w:cs="Arial"/>
          <w:sz w:val="24"/>
          <w:szCs w:val="24"/>
        </w:rPr>
        <w:t>de manière appropriée</w:t>
      </w:r>
      <w:r>
        <w:rPr>
          <w:rFonts w:ascii="Arial" w:hAnsi="Arial" w:cs="Arial"/>
          <w:sz w:val="24"/>
          <w:szCs w:val="24"/>
        </w:rPr>
        <w:t>.</w:t>
      </w:r>
    </w:p>
    <w:p w:rsidR="005F70EB" w:rsidRPr="0071673F" w:rsidRDefault="005F70EB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L'accès au code source et aux éléments associés (spécifications, plans de vérification et de validation) et aux outils de développement (compilateurs, outils d'intégration, environnements de test) </w:t>
      </w:r>
      <w:r>
        <w:rPr>
          <w:rFonts w:ascii="Arial" w:hAnsi="Arial" w:cs="Arial"/>
          <w:lang w:val="fr-FR"/>
        </w:rPr>
        <w:t xml:space="preserve">est </w:t>
      </w:r>
      <w:r w:rsidRPr="003A187A">
        <w:rPr>
          <w:rFonts w:ascii="Arial" w:hAnsi="Arial" w:cs="Arial"/>
          <w:lang w:val="fr-FR"/>
        </w:rPr>
        <w:t>strictement contrôlé.</w:t>
      </w:r>
      <w:r>
        <w:rPr>
          <w:rFonts w:ascii="Arial" w:hAnsi="Arial" w:cs="Arial"/>
          <w:lang w:val="fr-FR"/>
        </w:rPr>
        <w:t xml:space="preserve"> C</w:t>
      </w:r>
      <w:r w:rsidRPr="003A187A">
        <w:rPr>
          <w:rFonts w:ascii="Arial" w:hAnsi="Arial" w:cs="Arial"/>
          <w:lang w:val="fr-FR"/>
        </w:rPr>
        <w:t>ela peut être réalisé en contrôlant le stockage central d</w:t>
      </w:r>
      <w:r>
        <w:rPr>
          <w:rFonts w:ascii="Arial" w:hAnsi="Arial" w:cs="Arial"/>
          <w:lang w:val="fr-FR"/>
        </w:rPr>
        <w:t xml:space="preserve">u </w:t>
      </w:r>
      <w:r w:rsidRPr="003A187A">
        <w:rPr>
          <w:rFonts w:ascii="Arial" w:hAnsi="Arial" w:cs="Arial"/>
          <w:lang w:val="fr-FR"/>
        </w:rPr>
        <w:t>code.</w:t>
      </w:r>
    </w:p>
    <w:p w:rsidR="003A187A" w:rsidRP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</w:p>
    <w:p w:rsid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L'accès en lecture et en écriture au code source </w:t>
      </w:r>
      <w:r w:rsidRPr="003A187A">
        <w:rPr>
          <w:rFonts w:ascii="Arial" w:hAnsi="Arial" w:cs="Arial"/>
          <w:lang w:val="fr-FR"/>
        </w:rPr>
        <w:t>diffère</w:t>
      </w:r>
      <w:r w:rsidRPr="003A187A">
        <w:rPr>
          <w:rFonts w:ascii="Arial" w:hAnsi="Arial" w:cs="Arial"/>
          <w:lang w:val="fr-FR"/>
        </w:rPr>
        <w:t xml:space="preserve"> en fonction du rôle du personnel. </w:t>
      </w:r>
      <w:r>
        <w:rPr>
          <w:rFonts w:ascii="Arial" w:hAnsi="Arial" w:cs="Arial"/>
          <w:lang w:val="fr-FR"/>
        </w:rPr>
        <w:t>L</w:t>
      </w:r>
      <w:r w:rsidRPr="003A187A">
        <w:rPr>
          <w:rFonts w:ascii="Arial" w:hAnsi="Arial" w:cs="Arial"/>
          <w:lang w:val="fr-FR"/>
        </w:rPr>
        <w:t xml:space="preserve">'accès en lecture au code source </w:t>
      </w:r>
      <w:r>
        <w:rPr>
          <w:rFonts w:ascii="Arial" w:hAnsi="Arial" w:cs="Arial"/>
          <w:lang w:val="fr-FR"/>
        </w:rPr>
        <w:t xml:space="preserve">est </w:t>
      </w:r>
      <w:r w:rsidRPr="003A187A">
        <w:rPr>
          <w:rFonts w:ascii="Arial" w:hAnsi="Arial" w:cs="Arial"/>
          <w:lang w:val="fr-FR"/>
        </w:rPr>
        <w:t xml:space="preserve">largement </w:t>
      </w:r>
      <w:r>
        <w:rPr>
          <w:rFonts w:ascii="Arial" w:hAnsi="Arial" w:cs="Arial"/>
          <w:lang w:val="fr-FR"/>
        </w:rPr>
        <w:t>autorisé en interne. L</w:t>
      </w:r>
      <w:r w:rsidRPr="003A187A">
        <w:rPr>
          <w:rFonts w:ascii="Arial" w:hAnsi="Arial" w:cs="Arial"/>
          <w:lang w:val="fr-FR"/>
        </w:rPr>
        <w:t>'accès en écriture au code source n'est disponible qu'au personnel privilégié</w:t>
      </w:r>
      <w:r>
        <w:rPr>
          <w:rFonts w:ascii="Arial" w:hAnsi="Arial" w:cs="Arial"/>
          <w:lang w:val="fr-FR"/>
        </w:rPr>
        <w:t>.</w:t>
      </w:r>
    </w:p>
    <w:p w:rsid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</w:p>
    <w:p w:rsidR="003A187A" w:rsidRP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Lorsque les composants de code sont utilisés par plusieurs développeurs </w:t>
      </w:r>
      <w:r>
        <w:rPr>
          <w:rFonts w:ascii="Arial" w:hAnsi="Arial" w:cs="Arial"/>
          <w:lang w:val="fr-FR"/>
        </w:rPr>
        <w:t>en interne</w:t>
      </w:r>
      <w:r w:rsidRPr="003A187A">
        <w:rPr>
          <w:rFonts w:ascii="Arial" w:hAnsi="Arial" w:cs="Arial"/>
          <w:lang w:val="fr-FR"/>
        </w:rPr>
        <w:t xml:space="preserve">, un accès en lecture à un référentiel de code centralisé </w:t>
      </w:r>
      <w:r>
        <w:rPr>
          <w:rFonts w:ascii="Arial" w:hAnsi="Arial" w:cs="Arial"/>
          <w:lang w:val="fr-FR"/>
        </w:rPr>
        <w:t xml:space="preserve">est </w:t>
      </w:r>
      <w:r w:rsidRPr="003A187A">
        <w:rPr>
          <w:rFonts w:ascii="Arial" w:hAnsi="Arial" w:cs="Arial"/>
          <w:lang w:val="fr-FR"/>
        </w:rPr>
        <w:t xml:space="preserve">mis en œuvre. Cependant, l'accès en écriture </w:t>
      </w:r>
      <w:r>
        <w:rPr>
          <w:rFonts w:ascii="Arial" w:hAnsi="Arial" w:cs="Arial"/>
          <w:lang w:val="fr-FR"/>
        </w:rPr>
        <w:t xml:space="preserve">est </w:t>
      </w:r>
      <w:r w:rsidRPr="003A187A">
        <w:rPr>
          <w:rFonts w:ascii="Arial" w:hAnsi="Arial" w:cs="Arial"/>
          <w:lang w:val="fr-FR"/>
        </w:rPr>
        <w:t>toujours restreint.</w:t>
      </w:r>
    </w:p>
    <w:p w:rsid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</w:p>
    <w:p w:rsid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lastRenderedPageBreak/>
        <w:t xml:space="preserve">Les </w:t>
      </w:r>
      <w:r>
        <w:rPr>
          <w:rFonts w:ascii="Arial" w:hAnsi="Arial" w:cs="Arial"/>
          <w:lang w:val="fr-FR"/>
        </w:rPr>
        <w:t xml:space="preserve">éléments </w:t>
      </w:r>
      <w:r w:rsidRPr="003A187A">
        <w:rPr>
          <w:rFonts w:ascii="Arial" w:hAnsi="Arial" w:cs="Arial"/>
          <w:lang w:val="fr-FR"/>
        </w:rPr>
        <w:t xml:space="preserve">suivants </w:t>
      </w:r>
      <w:r>
        <w:rPr>
          <w:rFonts w:ascii="Arial" w:hAnsi="Arial" w:cs="Arial"/>
          <w:lang w:val="fr-FR"/>
        </w:rPr>
        <w:t xml:space="preserve">sont pris </w:t>
      </w:r>
      <w:r w:rsidRPr="003A187A">
        <w:rPr>
          <w:rFonts w:ascii="Arial" w:hAnsi="Arial" w:cs="Arial"/>
          <w:lang w:val="fr-FR"/>
        </w:rPr>
        <w:t xml:space="preserve">en compte pour </w:t>
      </w:r>
      <w:r>
        <w:rPr>
          <w:rFonts w:ascii="Arial" w:hAnsi="Arial" w:cs="Arial"/>
          <w:lang w:val="fr-FR"/>
        </w:rPr>
        <w:t xml:space="preserve">maîtriser </w:t>
      </w:r>
      <w:r w:rsidRPr="003A187A">
        <w:rPr>
          <w:rFonts w:ascii="Arial" w:hAnsi="Arial" w:cs="Arial"/>
          <w:lang w:val="fr-FR"/>
        </w:rPr>
        <w:t>l'accès aux bibliothèques de sources de programmes</w:t>
      </w:r>
      <w:r>
        <w:rPr>
          <w:rFonts w:ascii="Arial" w:hAnsi="Arial" w:cs="Arial"/>
          <w:lang w:val="fr-FR"/>
        </w:rPr>
        <w:t> :</w:t>
      </w:r>
    </w:p>
    <w:p w:rsidR="002A6D92" w:rsidRDefault="002A6D92" w:rsidP="003A187A">
      <w:pPr>
        <w:pStyle w:val="Default"/>
        <w:jc w:val="both"/>
        <w:rPr>
          <w:rFonts w:ascii="Arial" w:hAnsi="Arial" w:cs="Arial"/>
          <w:lang w:val="fr-FR"/>
        </w:rPr>
      </w:pPr>
    </w:p>
    <w:p w:rsidR="003A187A" w:rsidRP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gérer l'accès au code source du programme et aux bibliothèques </w:t>
      </w:r>
      <w:r>
        <w:rPr>
          <w:rFonts w:ascii="Arial" w:hAnsi="Arial" w:cs="Arial"/>
          <w:lang w:val="fr-FR"/>
        </w:rPr>
        <w:t>selon les procédures établies</w:t>
      </w:r>
    </w:p>
    <w:p w:rsid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>accorder un accès en lecture et en écriture au code source en fonction des besoins de l'entreprise</w:t>
      </w:r>
    </w:p>
    <w:p w:rsidR="003A187A" w:rsidRP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traiter les risques d'altération ou d'utilisation abusive </w:t>
      </w:r>
      <w:r>
        <w:rPr>
          <w:rFonts w:ascii="Arial" w:hAnsi="Arial" w:cs="Arial"/>
          <w:lang w:val="fr-FR"/>
        </w:rPr>
        <w:t>selon les procédures établies</w:t>
      </w:r>
    </w:p>
    <w:p w:rsidR="003A187A" w:rsidRP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>m</w:t>
      </w:r>
      <w:r>
        <w:rPr>
          <w:rFonts w:ascii="Arial" w:hAnsi="Arial" w:cs="Arial"/>
          <w:lang w:val="fr-FR"/>
        </w:rPr>
        <w:t xml:space="preserve">ettre </w:t>
      </w:r>
      <w:r w:rsidRPr="003A187A">
        <w:rPr>
          <w:rFonts w:ascii="Arial" w:hAnsi="Arial" w:cs="Arial"/>
          <w:lang w:val="fr-FR"/>
        </w:rPr>
        <w:t xml:space="preserve">à jour </w:t>
      </w:r>
      <w:r>
        <w:rPr>
          <w:rFonts w:ascii="Arial" w:hAnsi="Arial" w:cs="Arial"/>
          <w:lang w:val="fr-FR"/>
        </w:rPr>
        <w:t>le</w:t>
      </w:r>
      <w:r w:rsidRPr="003A187A">
        <w:rPr>
          <w:rFonts w:ascii="Arial" w:hAnsi="Arial" w:cs="Arial"/>
          <w:lang w:val="fr-FR"/>
        </w:rPr>
        <w:t xml:space="preserve"> code source et </w:t>
      </w:r>
      <w:r>
        <w:rPr>
          <w:rFonts w:ascii="Arial" w:hAnsi="Arial" w:cs="Arial"/>
          <w:lang w:val="fr-FR"/>
        </w:rPr>
        <w:t>l</w:t>
      </w:r>
      <w:r w:rsidRPr="003A187A">
        <w:rPr>
          <w:rFonts w:ascii="Arial" w:hAnsi="Arial" w:cs="Arial"/>
          <w:lang w:val="fr-FR"/>
        </w:rPr>
        <w:t>es éléments associés et octro</w:t>
      </w:r>
      <w:r>
        <w:rPr>
          <w:rFonts w:ascii="Arial" w:hAnsi="Arial" w:cs="Arial"/>
          <w:lang w:val="fr-FR"/>
        </w:rPr>
        <w:t xml:space="preserve">yer </w:t>
      </w:r>
      <w:r w:rsidRPr="003A187A">
        <w:rPr>
          <w:rFonts w:ascii="Arial" w:hAnsi="Arial" w:cs="Arial"/>
          <w:lang w:val="fr-FR"/>
        </w:rPr>
        <w:t xml:space="preserve">l'accès au code source </w:t>
      </w:r>
      <w:r>
        <w:rPr>
          <w:rFonts w:ascii="Arial" w:hAnsi="Arial" w:cs="Arial"/>
          <w:lang w:val="fr-FR"/>
        </w:rPr>
        <w:t xml:space="preserve">selon la procédure </w:t>
      </w:r>
      <w:r w:rsidRPr="003A187A">
        <w:rPr>
          <w:rFonts w:ascii="Arial" w:hAnsi="Arial" w:cs="Arial"/>
          <w:color w:val="0070C0"/>
          <w:lang w:val="fr-FR"/>
        </w:rPr>
        <w:t>Changements</w:t>
      </w:r>
      <w:r>
        <w:rPr>
          <w:rFonts w:ascii="Arial" w:hAnsi="Arial" w:cs="Arial"/>
          <w:lang w:val="fr-FR"/>
        </w:rPr>
        <w:t xml:space="preserve"> seulement </w:t>
      </w:r>
      <w:r w:rsidRPr="003A187A">
        <w:rPr>
          <w:rFonts w:ascii="Arial" w:hAnsi="Arial" w:cs="Arial"/>
          <w:lang w:val="fr-FR"/>
        </w:rPr>
        <w:t xml:space="preserve">après </w:t>
      </w:r>
      <w:r>
        <w:rPr>
          <w:rFonts w:ascii="Arial" w:hAnsi="Arial" w:cs="Arial"/>
          <w:lang w:val="fr-FR"/>
        </w:rPr>
        <w:t>autorisation appropriée</w:t>
      </w:r>
    </w:p>
    <w:p w:rsidR="003A187A" w:rsidRP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ne pas accorder aux développeurs un accès direct au </w:t>
      </w:r>
      <w:r w:rsidRPr="003A187A">
        <w:rPr>
          <w:rFonts w:ascii="Arial" w:hAnsi="Arial" w:cs="Arial"/>
          <w:lang w:val="fr-FR"/>
        </w:rPr>
        <w:t>ré</w:t>
      </w:r>
      <w:r>
        <w:rPr>
          <w:rFonts w:ascii="Arial" w:hAnsi="Arial" w:cs="Arial"/>
          <w:lang w:val="fr-FR"/>
        </w:rPr>
        <w:t xml:space="preserve">pertoire </w:t>
      </w:r>
      <w:r w:rsidRPr="003A187A">
        <w:rPr>
          <w:rFonts w:ascii="Arial" w:hAnsi="Arial" w:cs="Arial"/>
          <w:lang w:val="fr-FR"/>
        </w:rPr>
        <w:t>d</w:t>
      </w:r>
      <w:r w:rsidR="002A6D92">
        <w:rPr>
          <w:rFonts w:ascii="Arial" w:hAnsi="Arial" w:cs="Arial"/>
          <w:lang w:val="fr-FR"/>
        </w:rPr>
        <w:t>u</w:t>
      </w:r>
      <w:r w:rsidRPr="003A187A">
        <w:rPr>
          <w:rFonts w:ascii="Arial" w:hAnsi="Arial" w:cs="Arial"/>
          <w:lang w:val="fr-FR"/>
        </w:rPr>
        <w:t xml:space="preserve"> code source, mais via des outils de développement qui contrôlent les activités et les au</w:t>
      </w:r>
      <w:r>
        <w:rPr>
          <w:rFonts w:ascii="Arial" w:hAnsi="Arial" w:cs="Arial"/>
          <w:lang w:val="fr-FR"/>
        </w:rPr>
        <w:t>tor</w:t>
      </w:r>
      <w:r w:rsidR="002A6D92">
        <w:rPr>
          <w:rFonts w:ascii="Arial" w:hAnsi="Arial" w:cs="Arial"/>
          <w:lang w:val="fr-FR"/>
        </w:rPr>
        <w:t>isations reçues</w:t>
      </w:r>
    </w:p>
    <w:p w:rsidR="003A187A" w:rsidRP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 xml:space="preserve">conserver les listes de programmes dans un environnement sécurisé, où l'accès en lecture et en écriture </w:t>
      </w:r>
      <w:r w:rsidR="002A6D92">
        <w:rPr>
          <w:rFonts w:ascii="Arial" w:hAnsi="Arial" w:cs="Arial"/>
          <w:lang w:val="fr-FR"/>
        </w:rPr>
        <w:t xml:space="preserve">est </w:t>
      </w:r>
      <w:r w:rsidRPr="003A187A">
        <w:rPr>
          <w:rFonts w:ascii="Arial" w:hAnsi="Arial" w:cs="Arial"/>
          <w:lang w:val="fr-FR"/>
        </w:rPr>
        <w:t xml:space="preserve">géré </w:t>
      </w:r>
      <w:r w:rsidR="002A6D92">
        <w:rPr>
          <w:rFonts w:ascii="Arial" w:hAnsi="Arial" w:cs="Arial"/>
          <w:lang w:val="fr-FR"/>
        </w:rPr>
        <w:t>de manière appropriée</w:t>
      </w:r>
    </w:p>
    <w:p w:rsidR="003A187A" w:rsidRPr="003A187A" w:rsidRDefault="003A187A" w:rsidP="003A187A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3A187A">
        <w:rPr>
          <w:rFonts w:ascii="Arial" w:hAnsi="Arial" w:cs="Arial"/>
          <w:lang w:val="fr-FR"/>
        </w:rPr>
        <w:t>maintenir un journal d'audit de tous les accès et de toutes les modific</w:t>
      </w:r>
      <w:r w:rsidR="002A6D92">
        <w:rPr>
          <w:rFonts w:ascii="Arial" w:hAnsi="Arial" w:cs="Arial"/>
          <w:lang w:val="fr-FR"/>
        </w:rPr>
        <w:t xml:space="preserve">ations apportées au code source selon la procédure </w:t>
      </w:r>
      <w:r w:rsidR="002A6D92" w:rsidRPr="002A6D92">
        <w:rPr>
          <w:rFonts w:ascii="Arial" w:hAnsi="Arial" w:cs="Arial"/>
          <w:color w:val="0070C0"/>
          <w:lang w:val="fr-FR"/>
        </w:rPr>
        <w:t>Enregistrements</w:t>
      </w:r>
    </w:p>
    <w:p w:rsidR="003A187A" w:rsidRDefault="003A187A" w:rsidP="003A187A">
      <w:pPr>
        <w:pStyle w:val="Default"/>
        <w:jc w:val="both"/>
        <w:rPr>
          <w:rFonts w:ascii="Arial" w:hAnsi="Arial" w:cs="Arial"/>
          <w:lang w:val="fr-FR"/>
        </w:rPr>
      </w:pPr>
    </w:p>
    <w:p w:rsidR="00515444" w:rsidRDefault="002A6D92" w:rsidP="003A187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</w:t>
      </w:r>
      <w:r w:rsidR="003A187A" w:rsidRPr="003A187A">
        <w:rPr>
          <w:rFonts w:ascii="Arial" w:hAnsi="Arial" w:cs="Arial"/>
          <w:lang w:val="fr-FR"/>
        </w:rPr>
        <w:t xml:space="preserve">le code source est destiné à être publié, des contrôles supplémentaires pour garantir son intégrité (signature numérique) </w:t>
      </w:r>
      <w:r>
        <w:rPr>
          <w:rFonts w:ascii="Arial" w:hAnsi="Arial" w:cs="Arial"/>
          <w:lang w:val="fr-FR"/>
        </w:rPr>
        <w:t xml:space="preserve">sont </w:t>
      </w:r>
      <w:r w:rsidR="003A187A" w:rsidRPr="003A187A">
        <w:rPr>
          <w:rFonts w:ascii="Arial" w:hAnsi="Arial" w:cs="Arial"/>
          <w:lang w:val="fr-FR"/>
        </w:rPr>
        <w:t>envisagés.</w:t>
      </w:r>
    </w:p>
    <w:p w:rsidR="002A6D92" w:rsidRDefault="002A6D92" w:rsidP="003A187A">
      <w:pPr>
        <w:pStyle w:val="Default"/>
        <w:jc w:val="both"/>
        <w:rPr>
          <w:rFonts w:ascii="Arial" w:hAnsi="Arial" w:cs="Arial"/>
          <w:lang w:val="fr-FR"/>
        </w:rPr>
      </w:pPr>
    </w:p>
    <w:p w:rsidR="002A6D92" w:rsidRDefault="002A6D92" w:rsidP="003A187A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</w:t>
      </w:r>
      <w:r w:rsidRPr="002A6D92">
        <w:rPr>
          <w:rFonts w:ascii="Arial" w:hAnsi="Arial" w:cs="Arial"/>
          <w:lang w:val="fr-FR"/>
        </w:rPr>
        <w:t xml:space="preserve">l'accès au code source n'est pas correctement contrôlé, </w:t>
      </w:r>
      <w:r w:rsidRPr="002A6D92">
        <w:rPr>
          <w:rFonts w:ascii="Arial" w:hAnsi="Arial" w:cs="Arial"/>
          <w:lang w:val="fr-FR"/>
        </w:rPr>
        <w:t>certaines données de l'environnement d</w:t>
      </w:r>
      <w:r>
        <w:rPr>
          <w:rFonts w:ascii="Arial" w:hAnsi="Arial" w:cs="Arial"/>
          <w:lang w:val="fr-FR"/>
        </w:rPr>
        <w:t>u</w:t>
      </w:r>
      <w:r w:rsidRPr="002A6D92">
        <w:rPr>
          <w:rFonts w:ascii="Arial" w:hAnsi="Arial" w:cs="Arial"/>
          <w:lang w:val="fr-FR"/>
        </w:rPr>
        <w:t xml:space="preserve"> développement peuvent être récupérées par des personnes non autorisées.</w:t>
      </w:r>
      <w:bookmarkStart w:id="0" w:name="_GoBack"/>
      <w:bookmarkEnd w:id="0"/>
      <w:r w:rsidRPr="002A6D92">
        <w:rPr>
          <w:rFonts w:ascii="Arial" w:hAnsi="Arial" w:cs="Arial"/>
          <w:lang w:val="fr-FR"/>
        </w:rPr>
        <w:t xml:space="preserve"> </w:t>
      </w:r>
    </w:p>
    <w:p w:rsidR="00D54860" w:rsidRDefault="00D54860" w:rsidP="00D54860">
      <w:pPr>
        <w:pStyle w:val="Default"/>
        <w:jc w:val="both"/>
        <w:rPr>
          <w:rFonts w:ascii="Arial" w:hAnsi="Arial" w:cs="Arial"/>
          <w:lang w:val="fr-FR"/>
        </w:rPr>
      </w:pPr>
    </w:p>
    <w:sectPr w:rsidR="00D54860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936" w:rsidRDefault="00045936">
      <w:r>
        <w:separator/>
      </w:r>
    </w:p>
  </w:endnote>
  <w:endnote w:type="continuationSeparator" w:id="0">
    <w:p w:rsidR="00045936" w:rsidRDefault="0004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936" w:rsidRDefault="00045936">
      <w:r>
        <w:separator/>
      </w:r>
    </w:p>
  </w:footnote>
  <w:footnote w:type="continuationSeparator" w:id="0">
    <w:p w:rsidR="00045936" w:rsidRDefault="00045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8"/>
      <w:gridCol w:w="3309"/>
      <w:gridCol w:w="3263"/>
    </w:tblGrid>
    <w:tr w:rsidR="00B7048C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B7048C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Accès au code source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B7048C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B7048C">
            <w:rPr>
              <w:rFonts w:ascii="Arial" w:hAnsi="Arial" w:cs="Arial"/>
              <w:szCs w:val="22"/>
            </w:rPr>
            <w:t>3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B7048C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3A187A">
            <w:rPr>
              <w:rFonts w:ascii="Arial" w:hAnsi="Arial" w:cs="Arial"/>
              <w:noProof/>
              <w:szCs w:val="22"/>
            </w:rPr>
            <w:t>08/12/2022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A6D92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2A6D92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9A6FF7"/>
    <w:multiLevelType w:val="hybridMultilevel"/>
    <w:tmpl w:val="3DCE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54152C"/>
    <w:multiLevelType w:val="hybridMultilevel"/>
    <w:tmpl w:val="B6F45E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872023"/>
    <w:multiLevelType w:val="hybridMultilevel"/>
    <w:tmpl w:val="FE9C6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3"/>
  </w:num>
  <w:num w:numId="4">
    <w:abstractNumId w:val="28"/>
  </w:num>
  <w:num w:numId="5">
    <w:abstractNumId w:val="18"/>
  </w:num>
  <w:num w:numId="6">
    <w:abstractNumId w:val="2"/>
  </w:num>
  <w:num w:numId="7">
    <w:abstractNumId w:val="8"/>
  </w:num>
  <w:num w:numId="8">
    <w:abstractNumId w:val="15"/>
  </w:num>
  <w:num w:numId="9">
    <w:abstractNumId w:val="12"/>
  </w:num>
  <w:num w:numId="10">
    <w:abstractNumId w:val="20"/>
  </w:num>
  <w:num w:numId="11">
    <w:abstractNumId w:val="29"/>
  </w:num>
  <w:num w:numId="12">
    <w:abstractNumId w:val="21"/>
  </w:num>
  <w:num w:numId="13">
    <w:abstractNumId w:val="22"/>
  </w:num>
  <w:num w:numId="14">
    <w:abstractNumId w:val="0"/>
  </w:num>
  <w:num w:numId="15">
    <w:abstractNumId w:val="13"/>
  </w:num>
  <w:num w:numId="16">
    <w:abstractNumId w:val="10"/>
  </w:num>
  <w:num w:numId="17">
    <w:abstractNumId w:val="5"/>
  </w:num>
  <w:num w:numId="18">
    <w:abstractNumId w:val="4"/>
  </w:num>
  <w:num w:numId="19">
    <w:abstractNumId w:val="3"/>
  </w:num>
  <w:num w:numId="20">
    <w:abstractNumId w:val="16"/>
  </w:num>
  <w:num w:numId="21">
    <w:abstractNumId w:val="9"/>
  </w:num>
  <w:num w:numId="22">
    <w:abstractNumId w:val="1"/>
  </w:num>
  <w:num w:numId="23">
    <w:abstractNumId w:val="24"/>
  </w:num>
  <w:num w:numId="24">
    <w:abstractNumId w:val="7"/>
  </w:num>
  <w:num w:numId="25">
    <w:abstractNumId w:val="27"/>
  </w:num>
  <w:num w:numId="26">
    <w:abstractNumId w:val="11"/>
  </w:num>
  <w:num w:numId="27">
    <w:abstractNumId w:val="6"/>
  </w:num>
  <w:num w:numId="28">
    <w:abstractNumId w:val="17"/>
  </w:num>
  <w:num w:numId="29">
    <w:abstractNumId w:val="26"/>
  </w:num>
  <w:num w:numId="30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45936"/>
    <w:rsid w:val="00053253"/>
    <w:rsid w:val="000656BE"/>
    <w:rsid w:val="000D60C0"/>
    <w:rsid w:val="001014BF"/>
    <w:rsid w:val="00107E41"/>
    <w:rsid w:val="00126AAE"/>
    <w:rsid w:val="00131B3A"/>
    <w:rsid w:val="00165906"/>
    <w:rsid w:val="001A7F20"/>
    <w:rsid w:val="001B70D3"/>
    <w:rsid w:val="001C3AB6"/>
    <w:rsid w:val="001D44F8"/>
    <w:rsid w:val="00236E31"/>
    <w:rsid w:val="00265E1A"/>
    <w:rsid w:val="00277163"/>
    <w:rsid w:val="0029524C"/>
    <w:rsid w:val="002A6D92"/>
    <w:rsid w:val="002B2911"/>
    <w:rsid w:val="002D6AFF"/>
    <w:rsid w:val="00312522"/>
    <w:rsid w:val="00334116"/>
    <w:rsid w:val="003613A8"/>
    <w:rsid w:val="003726FA"/>
    <w:rsid w:val="00373453"/>
    <w:rsid w:val="00375F10"/>
    <w:rsid w:val="003A187A"/>
    <w:rsid w:val="003A6BB2"/>
    <w:rsid w:val="003D19EB"/>
    <w:rsid w:val="003D54B1"/>
    <w:rsid w:val="003D5F81"/>
    <w:rsid w:val="004C4851"/>
    <w:rsid w:val="004D07AC"/>
    <w:rsid w:val="00515444"/>
    <w:rsid w:val="0056151E"/>
    <w:rsid w:val="005621E6"/>
    <w:rsid w:val="00563377"/>
    <w:rsid w:val="0057519A"/>
    <w:rsid w:val="005818BB"/>
    <w:rsid w:val="005A5B15"/>
    <w:rsid w:val="005B5562"/>
    <w:rsid w:val="005D474B"/>
    <w:rsid w:val="005E0496"/>
    <w:rsid w:val="005E3096"/>
    <w:rsid w:val="005F5335"/>
    <w:rsid w:val="005F70EB"/>
    <w:rsid w:val="00693FD1"/>
    <w:rsid w:val="006C6266"/>
    <w:rsid w:val="00705CC1"/>
    <w:rsid w:val="0071673F"/>
    <w:rsid w:val="007209B3"/>
    <w:rsid w:val="0076593C"/>
    <w:rsid w:val="00772177"/>
    <w:rsid w:val="0077256F"/>
    <w:rsid w:val="00777487"/>
    <w:rsid w:val="00781F4A"/>
    <w:rsid w:val="007E3885"/>
    <w:rsid w:val="008273DA"/>
    <w:rsid w:val="0087061C"/>
    <w:rsid w:val="00895DA2"/>
    <w:rsid w:val="0089659F"/>
    <w:rsid w:val="008E6DEA"/>
    <w:rsid w:val="00970304"/>
    <w:rsid w:val="00987B02"/>
    <w:rsid w:val="009A1041"/>
    <w:rsid w:val="009E4A30"/>
    <w:rsid w:val="009F6597"/>
    <w:rsid w:val="00A2014A"/>
    <w:rsid w:val="00A4786C"/>
    <w:rsid w:val="00A47AD9"/>
    <w:rsid w:val="00AB4BFC"/>
    <w:rsid w:val="00AE180F"/>
    <w:rsid w:val="00B25076"/>
    <w:rsid w:val="00B525BD"/>
    <w:rsid w:val="00B7048C"/>
    <w:rsid w:val="00B81311"/>
    <w:rsid w:val="00B94FA2"/>
    <w:rsid w:val="00BF3BE9"/>
    <w:rsid w:val="00BF680B"/>
    <w:rsid w:val="00C03916"/>
    <w:rsid w:val="00C644C6"/>
    <w:rsid w:val="00CC090E"/>
    <w:rsid w:val="00CE7144"/>
    <w:rsid w:val="00CF7292"/>
    <w:rsid w:val="00D5013B"/>
    <w:rsid w:val="00D54860"/>
    <w:rsid w:val="00D60D79"/>
    <w:rsid w:val="00D7348B"/>
    <w:rsid w:val="00DA2E61"/>
    <w:rsid w:val="00DA4A84"/>
    <w:rsid w:val="00E54989"/>
    <w:rsid w:val="00EB04DC"/>
    <w:rsid w:val="00ED1F06"/>
    <w:rsid w:val="00ED444D"/>
    <w:rsid w:val="00EE2781"/>
    <w:rsid w:val="00F22A7B"/>
    <w:rsid w:val="00F2328C"/>
    <w:rsid w:val="00F84510"/>
    <w:rsid w:val="00F916D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au code source</vt:lpstr>
    </vt:vector>
  </TitlesOfParts>
  <Company>PRIVE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au code source</dc:title>
  <dc:creator>AMI</dc:creator>
  <cp:lastModifiedBy>AMI</cp:lastModifiedBy>
  <cp:revision>7</cp:revision>
  <cp:lastPrinted>2016-01-15T08:56:00Z</cp:lastPrinted>
  <dcterms:created xsi:type="dcterms:W3CDTF">2022-11-27T16:15:00Z</dcterms:created>
  <dcterms:modified xsi:type="dcterms:W3CDTF">2022-12-08T08:25:00Z</dcterms:modified>
</cp:coreProperties>
</file>