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lleclaire-Accent5"/>
        <w:tblW w:w="0" w:type="auto"/>
        <w:tblLook w:val="01E0" w:firstRow="1" w:lastRow="1" w:firstColumn="1" w:lastColumn="1" w:noHBand="0" w:noVBand="0"/>
      </w:tblPr>
      <w:tblGrid>
        <w:gridCol w:w="1485"/>
        <w:gridCol w:w="6846"/>
        <w:gridCol w:w="1821"/>
      </w:tblGrid>
      <w:tr w:rsidR="004C162F" w14:paraId="351CFE69" w14:textId="77777777" w:rsidTr="00B51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14:paraId="08E6C34F" w14:textId="77777777" w:rsidR="004C162F" w:rsidRDefault="004C162F" w:rsidP="00CF0015">
            <w:pPr>
              <w:pStyle w:val="NormalWeb"/>
              <w:jc w:val="center"/>
              <w:rPr>
                <w:rFonts w:ascii="Arial" w:hAnsi="Arial" w:cs="Arial"/>
              </w:rPr>
            </w:pPr>
            <w:r>
              <w:rPr>
                <w:rFonts w:ascii="Arial" w:hAnsi="Arial" w:cs="Arial"/>
              </w:rPr>
              <w:t>logo</w:t>
            </w:r>
          </w:p>
        </w:tc>
        <w:tc>
          <w:tcPr>
            <w:cnfStyle w:val="000010000000" w:firstRow="0" w:lastRow="0" w:firstColumn="0" w:lastColumn="0" w:oddVBand="1" w:evenVBand="0" w:oddHBand="0" w:evenHBand="0" w:firstRowFirstColumn="0" w:firstRowLastColumn="0" w:lastRowFirstColumn="0" w:lastRowLastColumn="0"/>
            <w:tcW w:w="6846" w:type="dxa"/>
          </w:tcPr>
          <w:p w14:paraId="17DF6526" w14:textId="77777777" w:rsidR="004C162F" w:rsidRDefault="00C55E33" w:rsidP="00C55E33">
            <w:pPr>
              <w:pStyle w:val="NormalWeb"/>
              <w:jc w:val="center"/>
              <w:rPr>
                <w:rFonts w:ascii="Arial" w:hAnsi="Arial" w:cs="Arial"/>
                <w:b w:val="0"/>
                <w:sz w:val="36"/>
                <w:szCs w:val="36"/>
              </w:rPr>
            </w:pPr>
            <w:r>
              <w:rPr>
                <w:rFonts w:ascii="Arial" w:hAnsi="Arial" w:cs="Arial"/>
                <w:sz w:val="36"/>
                <w:szCs w:val="36"/>
              </w:rPr>
              <w:t>Connexion sans fil</w:t>
            </w:r>
          </w:p>
        </w:tc>
        <w:tc>
          <w:tcPr>
            <w:cnfStyle w:val="000100000000" w:firstRow="0" w:lastRow="0" w:firstColumn="0" w:lastColumn="1" w:oddVBand="0" w:evenVBand="0" w:oddHBand="0" w:evenHBand="0" w:firstRowFirstColumn="0" w:firstRowLastColumn="0" w:lastRowFirstColumn="0" w:lastRowLastColumn="0"/>
            <w:tcW w:w="1821" w:type="dxa"/>
          </w:tcPr>
          <w:p w14:paraId="7038262A" w14:textId="77777777" w:rsidR="004C162F" w:rsidRDefault="00BB4C31" w:rsidP="005144F7">
            <w:pPr>
              <w:pStyle w:val="NormalWeb"/>
              <w:jc w:val="center"/>
              <w:rPr>
                <w:rFonts w:ascii="Arial" w:hAnsi="Arial" w:cs="Arial"/>
              </w:rPr>
            </w:pPr>
            <w:r>
              <w:rPr>
                <w:rFonts w:ascii="Arial" w:hAnsi="Arial" w:cs="Arial"/>
              </w:rPr>
              <w:t>10</w:t>
            </w:r>
            <w:r w:rsidR="00C55E33">
              <w:rPr>
                <w:rFonts w:ascii="Arial" w:hAnsi="Arial" w:cs="Arial"/>
              </w:rPr>
              <w:t>70</w:t>
            </w:r>
          </w:p>
        </w:tc>
      </w:tr>
    </w:tbl>
    <w:p w14:paraId="3458E460" w14:textId="77777777" w:rsidR="004C162F" w:rsidRDefault="004C162F" w:rsidP="004C162F">
      <w:pPr>
        <w:pStyle w:val="NormalWeb"/>
        <w:spacing w:before="0" w:beforeAutospacing="0" w:after="0" w:afterAutospacing="0"/>
        <w:jc w:val="center"/>
        <w:rPr>
          <w:rFonts w:ascii="Arial" w:hAnsi="Arial" w:cs="Arial"/>
        </w:rPr>
      </w:pPr>
    </w:p>
    <w:p w14:paraId="513E15BC" w14:textId="77777777" w:rsidR="00796672" w:rsidRPr="009D2BB3" w:rsidRDefault="00796672" w:rsidP="00796672">
      <w:pPr>
        <w:rPr>
          <w:rFonts w:ascii="Arial" w:hAnsi="Arial" w:cs="Arial"/>
        </w:rPr>
      </w:pPr>
      <w:r w:rsidRPr="009D2BB3">
        <w:rPr>
          <w:rFonts w:ascii="Arial" w:hAnsi="Arial" w:cs="Arial"/>
        </w:rPr>
        <w:t>Responsable :</w:t>
      </w:r>
    </w:p>
    <w:p w14:paraId="55D4A57D" w14:textId="77777777" w:rsidR="00796672" w:rsidRPr="009D2BB3" w:rsidRDefault="00796672" w:rsidP="00796672">
      <w:pPr>
        <w:rPr>
          <w:rFonts w:ascii="Arial" w:hAnsi="Arial" w:cs="Arial"/>
        </w:rPr>
      </w:pPr>
    </w:p>
    <w:p w14:paraId="59DD7E3B" w14:textId="77777777" w:rsidR="00796672" w:rsidRPr="009D2BB3" w:rsidRDefault="00796672" w:rsidP="00796672">
      <w:pPr>
        <w:rPr>
          <w:rFonts w:ascii="Arial" w:hAnsi="Arial" w:cs="Arial"/>
        </w:rPr>
      </w:pPr>
      <w:r w:rsidRPr="009D2BB3">
        <w:rPr>
          <w:rFonts w:ascii="Arial" w:hAnsi="Arial" w:cs="Arial"/>
        </w:rPr>
        <w:t>Mis à jour :</w:t>
      </w:r>
    </w:p>
    <w:p w14:paraId="214084C3" w14:textId="77777777" w:rsidR="004C162F" w:rsidRDefault="004C162F" w:rsidP="004C162F"/>
    <w:p w14:paraId="4331F2D3" w14:textId="77777777" w:rsidR="006804D9" w:rsidRDefault="006804D9" w:rsidP="006804D9">
      <w:pPr>
        <w:jc w:val="both"/>
        <w:rPr>
          <w:rFonts w:ascii="Arial" w:hAnsi="Arial" w:cs="Arial"/>
        </w:rPr>
      </w:pPr>
      <w:r>
        <w:rPr>
          <w:rFonts w:ascii="Arial" w:hAnsi="Arial" w:cs="Arial"/>
        </w:rPr>
        <w:t xml:space="preserve">La </w:t>
      </w:r>
      <w:r w:rsidRPr="006804D9">
        <w:rPr>
          <w:rFonts w:ascii="Arial" w:hAnsi="Arial" w:cs="Arial"/>
        </w:rPr>
        <w:t xml:space="preserve">configuration des connexions sans fil sur les appareils </w:t>
      </w:r>
      <w:r>
        <w:rPr>
          <w:rFonts w:ascii="Arial" w:hAnsi="Arial" w:cs="Arial"/>
        </w:rPr>
        <w:t xml:space="preserve">mobiles demande la </w:t>
      </w:r>
      <w:r w:rsidRPr="006804D9">
        <w:rPr>
          <w:rFonts w:ascii="Arial" w:hAnsi="Arial" w:cs="Arial"/>
        </w:rPr>
        <w:t>désactivation des protocoles vulnérables</w:t>
      </w:r>
      <w:r>
        <w:rPr>
          <w:rFonts w:ascii="Arial" w:hAnsi="Arial" w:cs="Arial"/>
        </w:rPr>
        <w:t>.</w:t>
      </w:r>
    </w:p>
    <w:p w14:paraId="6E3D5527" w14:textId="77777777" w:rsidR="006804D9" w:rsidRDefault="006804D9" w:rsidP="006804D9">
      <w:pPr>
        <w:jc w:val="both"/>
        <w:rPr>
          <w:rFonts w:ascii="Arial" w:hAnsi="Arial" w:cs="Arial"/>
        </w:rPr>
      </w:pPr>
    </w:p>
    <w:p w14:paraId="41F8A477" w14:textId="77777777" w:rsidR="007807FF" w:rsidRDefault="007807FF" w:rsidP="003014DD">
      <w:pPr>
        <w:jc w:val="both"/>
        <w:rPr>
          <w:rFonts w:ascii="Arial" w:hAnsi="Arial" w:cs="Arial"/>
        </w:rPr>
      </w:pPr>
      <w:r w:rsidRPr="007807FF">
        <w:rPr>
          <w:rFonts w:ascii="Arial" w:hAnsi="Arial" w:cs="Arial"/>
        </w:rPr>
        <w:t xml:space="preserve">Les connexions sans fil pour les terminaux utilisateur sont similaires aux autres types de connexions réseau, mais présentent des différences importantes qui doivent être prises en compte lors de l'identification des </w:t>
      </w:r>
      <w:r>
        <w:rPr>
          <w:rFonts w:ascii="Arial" w:hAnsi="Arial" w:cs="Arial"/>
        </w:rPr>
        <w:t>mesures de sécurité</w:t>
      </w:r>
      <w:r w:rsidRPr="007807FF">
        <w:rPr>
          <w:rFonts w:ascii="Arial" w:hAnsi="Arial" w:cs="Arial"/>
        </w:rPr>
        <w:t xml:space="preserve">. </w:t>
      </w:r>
    </w:p>
    <w:p w14:paraId="7ACA4743" w14:textId="77777777" w:rsidR="007807FF" w:rsidRDefault="007807FF" w:rsidP="003014DD">
      <w:pPr>
        <w:jc w:val="both"/>
        <w:rPr>
          <w:rFonts w:ascii="Arial" w:hAnsi="Arial" w:cs="Arial"/>
        </w:rPr>
      </w:pPr>
    </w:p>
    <w:p w14:paraId="3D1CD3F8" w14:textId="77777777" w:rsidR="006804D9" w:rsidRDefault="007807FF" w:rsidP="003014DD">
      <w:pPr>
        <w:jc w:val="both"/>
        <w:rPr>
          <w:rFonts w:ascii="Arial" w:hAnsi="Arial" w:cs="Arial"/>
        </w:rPr>
      </w:pPr>
      <w:r>
        <w:rPr>
          <w:rFonts w:ascii="Arial" w:hAnsi="Arial" w:cs="Arial"/>
        </w:rPr>
        <w:t>L</w:t>
      </w:r>
      <w:r w:rsidRPr="007807FF">
        <w:rPr>
          <w:rFonts w:ascii="Arial" w:hAnsi="Arial" w:cs="Arial"/>
        </w:rPr>
        <w:t>a sauvegarde des informations stockées sur les terminaux utilisateur peut parfois échouer en raison d'une bande passante réseau limitée ou parce que les terminaux des utilisateurs ne sont pas connectés aux moments où les sauvegardes sont planifiées.</w:t>
      </w:r>
    </w:p>
    <w:p w14:paraId="15FCAA09" w14:textId="77777777" w:rsidR="006804D9" w:rsidRDefault="006804D9" w:rsidP="003014DD">
      <w:pPr>
        <w:jc w:val="both"/>
        <w:rPr>
          <w:rFonts w:ascii="Arial" w:hAnsi="Arial" w:cs="Arial"/>
        </w:rPr>
      </w:pPr>
    </w:p>
    <w:tbl>
      <w:tblPr>
        <w:tblStyle w:val="Grilleclaire-Accent5"/>
        <w:tblW w:w="5000" w:type="pct"/>
        <w:tblLook w:val="04A0" w:firstRow="1" w:lastRow="0" w:firstColumn="1" w:lastColumn="0" w:noHBand="0" w:noVBand="1"/>
      </w:tblPr>
      <w:tblGrid>
        <w:gridCol w:w="488"/>
        <w:gridCol w:w="2136"/>
        <w:gridCol w:w="2960"/>
        <w:gridCol w:w="2286"/>
        <w:gridCol w:w="2282"/>
      </w:tblGrid>
      <w:tr w:rsidR="003014DD" w:rsidRPr="00EC40AA" w14:paraId="1993E7BC" w14:textId="77777777" w:rsidTr="007807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1913E60D" w14:textId="77777777" w:rsidR="003014DD" w:rsidRPr="00EC40AA" w:rsidRDefault="003014DD" w:rsidP="00800DDC">
            <w:pPr>
              <w:jc w:val="center"/>
              <w:rPr>
                <w:rFonts w:ascii="Arial" w:hAnsi="Arial" w:cs="Arial"/>
                <w:b w:val="0"/>
              </w:rPr>
            </w:pPr>
            <w:r>
              <w:rPr>
                <w:rFonts w:ascii="Arial" w:hAnsi="Arial" w:cs="Arial"/>
                <w:b w:val="0"/>
              </w:rPr>
              <w:t>N°</w:t>
            </w:r>
          </w:p>
        </w:tc>
        <w:tc>
          <w:tcPr>
            <w:tcW w:w="1052" w:type="pct"/>
          </w:tcPr>
          <w:p w14:paraId="2B6D3ED7" w14:textId="77777777" w:rsidR="003014DD" w:rsidRPr="00EC40AA"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Risques d’utilisation des appareils mobiles</w:t>
            </w:r>
          </w:p>
        </w:tc>
        <w:tc>
          <w:tcPr>
            <w:tcW w:w="1458" w:type="pct"/>
          </w:tcPr>
          <w:p w14:paraId="191087D6" w14:textId="77777777" w:rsidR="003014DD" w:rsidRPr="00EC40AA"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Analyse</w:t>
            </w:r>
          </w:p>
        </w:tc>
        <w:tc>
          <w:tcPr>
            <w:tcW w:w="1126" w:type="pct"/>
          </w:tcPr>
          <w:p w14:paraId="2A37EC65" w14:textId="77777777" w:rsidR="003014DD"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Mesures de sécurité prises</w:t>
            </w:r>
          </w:p>
        </w:tc>
        <w:tc>
          <w:tcPr>
            <w:tcW w:w="1125" w:type="pct"/>
          </w:tcPr>
          <w:p w14:paraId="3E749564" w14:textId="77777777" w:rsidR="003014DD" w:rsidRPr="0046130D" w:rsidRDefault="003014DD" w:rsidP="00800DD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46130D">
              <w:rPr>
                <w:rFonts w:ascii="Arial" w:hAnsi="Arial" w:cs="Arial"/>
                <w:b w:val="0"/>
              </w:rPr>
              <w:t>Remarque</w:t>
            </w:r>
          </w:p>
        </w:tc>
      </w:tr>
      <w:tr w:rsidR="003014DD" w:rsidRPr="00EC40AA" w14:paraId="06BD7BA1"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5A2DD8EF" w14:textId="77777777" w:rsidR="003014DD" w:rsidRPr="00EC40AA" w:rsidRDefault="003014DD" w:rsidP="00800DDC">
            <w:pPr>
              <w:rPr>
                <w:rFonts w:ascii="Arial" w:hAnsi="Arial" w:cs="Arial"/>
              </w:rPr>
            </w:pPr>
          </w:p>
        </w:tc>
        <w:tc>
          <w:tcPr>
            <w:tcW w:w="1052" w:type="pct"/>
          </w:tcPr>
          <w:p w14:paraId="2BE82729"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04331DAD"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380617CA"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5CCB8516"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02B9BCF0"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2E3C92C6" w14:textId="77777777" w:rsidR="003014DD" w:rsidRPr="00EC40AA" w:rsidRDefault="003014DD" w:rsidP="00800DDC">
            <w:pPr>
              <w:rPr>
                <w:rFonts w:ascii="Arial" w:hAnsi="Arial" w:cs="Arial"/>
              </w:rPr>
            </w:pPr>
          </w:p>
        </w:tc>
        <w:tc>
          <w:tcPr>
            <w:tcW w:w="1052" w:type="pct"/>
          </w:tcPr>
          <w:p w14:paraId="64D7941D"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3D5A02BD"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4127DD35"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315E1E36"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14:paraId="5CA39A3E"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2A91E2F5" w14:textId="77777777" w:rsidR="003014DD" w:rsidRDefault="003014DD" w:rsidP="00800DDC">
            <w:pPr>
              <w:rPr>
                <w:rFonts w:ascii="Arial" w:hAnsi="Arial" w:cs="Arial"/>
              </w:rPr>
            </w:pPr>
          </w:p>
        </w:tc>
        <w:tc>
          <w:tcPr>
            <w:tcW w:w="1052" w:type="pct"/>
          </w:tcPr>
          <w:p w14:paraId="39BCAB72"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160A081D"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19E5EFE4"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2530CFE0"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33A1636E"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0B611C83" w14:textId="77777777" w:rsidR="003014DD" w:rsidRDefault="003014DD" w:rsidP="00800DDC">
            <w:pPr>
              <w:rPr>
                <w:rFonts w:ascii="Arial" w:hAnsi="Arial" w:cs="Arial"/>
              </w:rPr>
            </w:pPr>
          </w:p>
        </w:tc>
        <w:tc>
          <w:tcPr>
            <w:tcW w:w="1052" w:type="pct"/>
          </w:tcPr>
          <w:p w14:paraId="278F74DB"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4582AFED"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41A4040B"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4C3BF7E1"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14:paraId="2168B1CF"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517053FE" w14:textId="77777777" w:rsidR="003014DD" w:rsidRDefault="003014DD" w:rsidP="00800DDC">
            <w:pPr>
              <w:rPr>
                <w:rFonts w:ascii="Arial" w:hAnsi="Arial" w:cs="Arial"/>
              </w:rPr>
            </w:pPr>
          </w:p>
        </w:tc>
        <w:tc>
          <w:tcPr>
            <w:tcW w:w="1052" w:type="pct"/>
          </w:tcPr>
          <w:p w14:paraId="5D5319BA"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580EE855"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4EF3F712"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005A407D"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75DE5948"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487A2718" w14:textId="77777777" w:rsidR="003014DD" w:rsidRPr="00EC40AA" w:rsidRDefault="003014DD" w:rsidP="00800DDC">
            <w:pPr>
              <w:rPr>
                <w:rFonts w:ascii="Arial" w:hAnsi="Arial" w:cs="Arial"/>
              </w:rPr>
            </w:pPr>
          </w:p>
        </w:tc>
        <w:tc>
          <w:tcPr>
            <w:tcW w:w="1052" w:type="pct"/>
          </w:tcPr>
          <w:p w14:paraId="113AA43B"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11BB1D1D"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5258A56B"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2DCEE971"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14:paraId="01EBC09D"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6E141910" w14:textId="77777777" w:rsidR="003014DD" w:rsidRPr="00EC40AA" w:rsidRDefault="003014DD" w:rsidP="00800DDC">
            <w:pPr>
              <w:rPr>
                <w:rFonts w:ascii="Arial" w:hAnsi="Arial" w:cs="Arial"/>
              </w:rPr>
            </w:pPr>
          </w:p>
        </w:tc>
        <w:tc>
          <w:tcPr>
            <w:tcW w:w="1052" w:type="pct"/>
          </w:tcPr>
          <w:p w14:paraId="14126909"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2154393E"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3724B120"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15ABFBE8"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619BF499"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4C48E588" w14:textId="77777777" w:rsidR="003014DD" w:rsidRPr="00EC40AA" w:rsidRDefault="003014DD" w:rsidP="00800DDC">
            <w:pPr>
              <w:rPr>
                <w:rFonts w:ascii="Arial" w:hAnsi="Arial" w:cs="Arial"/>
              </w:rPr>
            </w:pPr>
          </w:p>
        </w:tc>
        <w:tc>
          <w:tcPr>
            <w:tcW w:w="1052" w:type="pct"/>
          </w:tcPr>
          <w:p w14:paraId="239A697A"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75CD3A58"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5D4437AE"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1D18F5D7"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14:paraId="7B5B8352"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370373F7" w14:textId="77777777" w:rsidR="003014DD" w:rsidRPr="00EC40AA" w:rsidRDefault="003014DD" w:rsidP="00800DDC">
            <w:pPr>
              <w:rPr>
                <w:rFonts w:ascii="Arial" w:hAnsi="Arial" w:cs="Arial"/>
              </w:rPr>
            </w:pPr>
          </w:p>
        </w:tc>
        <w:tc>
          <w:tcPr>
            <w:tcW w:w="1052" w:type="pct"/>
          </w:tcPr>
          <w:p w14:paraId="1A84912A"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6AC1C834"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272A6BD4"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21775DF0"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7FB474C4"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00C9D768" w14:textId="77777777" w:rsidR="003014DD" w:rsidRPr="00EC40AA" w:rsidRDefault="003014DD" w:rsidP="00800DDC">
            <w:pPr>
              <w:rPr>
                <w:rFonts w:ascii="Arial" w:hAnsi="Arial" w:cs="Arial"/>
              </w:rPr>
            </w:pPr>
          </w:p>
        </w:tc>
        <w:tc>
          <w:tcPr>
            <w:tcW w:w="1052" w:type="pct"/>
          </w:tcPr>
          <w:p w14:paraId="5A595293"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2FC1A82C"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335D6BF6"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22039D40"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3014DD" w:rsidRPr="00EC40AA" w14:paraId="6D7830E4" w14:textId="77777777" w:rsidTr="007807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48F07F36" w14:textId="77777777" w:rsidR="003014DD" w:rsidRPr="00EC40AA" w:rsidRDefault="003014DD" w:rsidP="00800DDC">
            <w:pPr>
              <w:rPr>
                <w:rFonts w:ascii="Arial" w:hAnsi="Arial" w:cs="Arial"/>
              </w:rPr>
            </w:pPr>
          </w:p>
        </w:tc>
        <w:tc>
          <w:tcPr>
            <w:tcW w:w="1052" w:type="pct"/>
          </w:tcPr>
          <w:p w14:paraId="4D4D05C5"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458" w:type="pct"/>
          </w:tcPr>
          <w:p w14:paraId="1EE33787"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6" w:type="pct"/>
          </w:tcPr>
          <w:p w14:paraId="0DD5EB2C"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125" w:type="pct"/>
          </w:tcPr>
          <w:p w14:paraId="62ABA224" w14:textId="77777777" w:rsidR="003014DD" w:rsidRPr="00EC40AA" w:rsidRDefault="003014DD" w:rsidP="00800DDC">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014DD" w:rsidRPr="00EC40AA" w14:paraId="6AA4FB02" w14:textId="77777777" w:rsidTr="007807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 w:type="pct"/>
          </w:tcPr>
          <w:p w14:paraId="36F897A9" w14:textId="77777777" w:rsidR="003014DD" w:rsidRPr="00EC40AA" w:rsidRDefault="003014DD" w:rsidP="00800DDC">
            <w:pPr>
              <w:rPr>
                <w:rFonts w:ascii="Arial" w:hAnsi="Arial" w:cs="Arial"/>
              </w:rPr>
            </w:pPr>
          </w:p>
        </w:tc>
        <w:tc>
          <w:tcPr>
            <w:tcW w:w="1052" w:type="pct"/>
          </w:tcPr>
          <w:p w14:paraId="79DEF98B"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458" w:type="pct"/>
          </w:tcPr>
          <w:p w14:paraId="7A1850D0"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6" w:type="pct"/>
          </w:tcPr>
          <w:p w14:paraId="11E13D91"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tcW w:w="1125" w:type="pct"/>
          </w:tcPr>
          <w:p w14:paraId="09039CDA" w14:textId="77777777" w:rsidR="003014DD" w:rsidRPr="00EC40AA" w:rsidRDefault="003014DD" w:rsidP="00800DDC">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bl>
    <w:p w14:paraId="563E752F" w14:textId="77777777" w:rsidR="003014DD" w:rsidRPr="00261668" w:rsidRDefault="003014DD" w:rsidP="003014DD">
      <w:pPr>
        <w:jc w:val="both"/>
        <w:rPr>
          <w:rFonts w:ascii="Arial" w:hAnsi="Arial" w:cs="Arial"/>
        </w:rPr>
      </w:pPr>
    </w:p>
    <w:sectPr w:rsidR="003014DD" w:rsidRPr="00261668" w:rsidSect="00D70B70">
      <w:footerReference w:type="default" r:id="rId7"/>
      <w:type w:val="continuous"/>
      <w:pgSz w:w="12240" w:h="15840" w:code="1"/>
      <w:pgMar w:top="568" w:right="864" w:bottom="993" w:left="1440" w:header="720" w:footer="5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AACEED" w14:textId="77777777" w:rsidR="00A23897" w:rsidRDefault="00A23897">
      <w:r>
        <w:separator/>
      </w:r>
    </w:p>
  </w:endnote>
  <w:endnote w:type="continuationSeparator" w:id="0">
    <w:p w14:paraId="4EA66AB4" w14:textId="77777777" w:rsidR="00A23897" w:rsidRDefault="00A23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9001CF" w14:textId="3A366EAF" w:rsidR="00EB0AD1" w:rsidRPr="0072626C" w:rsidRDefault="0072626C" w:rsidP="0072626C">
    <w:pPr>
      <w:pStyle w:val="Pieddepage"/>
      <w:rPr>
        <w:rFonts w:ascii="Arial" w:hAnsi="Arial" w:cs="Arial"/>
        <w:i/>
        <w:color w:val="002060"/>
        <w:sz w:val="20"/>
        <w:szCs w:val="20"/>
      </w:rPr>
    </w:pPr>
    <w:r w:rsidRPr="0072626C">
      <w:rPr>
        <w:rFonts w:ascii="Arial" w:hAnsi="Arial" w:cs="Arial"/>
        <w:i/>
        <w:color w:val="002060"/>
        <w:sz w:val="20"/>
        <w:szCs w:val="20"/>
      </w:rPr>
      <w:t>www.protected-consulting.com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462549" w14:textId="77777777" w:rsidR="00A23897" w:rsidRDefault="00A23897">
      <w:r>
        <w:separator/>
      </w:r>
    </w:p>
  </w:footnote>
  <w:footnote w:type="continuationSeparator" w:id="0">
    <w:p w14:paraId="57D16D96" w14:textId="77777777" w:rsidR="00A23897" w:rsidRDefault="00A23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6984"/>
    <w:multiLevelType w:val="hybridMultilevel"/>
    <w:tmpl w:val="41F83C34"/>
    <w:lvl w:ilvl="0" w:tplc="8BFEF854">
      <w:start w:val="4"/>
      <w:numFmt w:val="bullet"/>
      <w:lvlText w:val=""/>
      <w:lvlJc w:val="left"/>
      <w:pPr>
        <w:ind w:left="720" w:hanging="360"/>
      </w:pPr>
      <w:rPr>
        <w:rFonts w:ascii="Symbol" w:eastAsia="Times New Roman" w:hAnsi="Symbo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8B1179"/>
    <w:multiLevelType w:val="hybridMultilevel"/>
    <w:tmpl w:val="1F60E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A41A4E"/>
    <w:multiLevelType w:val="multilevel"/>
    <w:tmpl w:val="6284EC06"/>
    <w:lvl w:ilvl="0">
      <w:start w:val="1"/>
      <w:numFmt w:val="decimal"/>
      <w:pStyle w:val="AS9100ProcedureLevel1"/>
      <w:lvlText w:val="%1."/>
      <w:lvlJc w:val="left"/>
      <w:pPr>
        <w:ind w:left="360" w:hanging="360"/>
      </w:pPr>
    </w:lvl>
    <w:lvl w:ilvl="1">
      <w:start w:val="1"/>
      <w:numFmt w:val="decimal"/>
      <w:pStyle w:val="AS9100ProcedureLevel2"/>
      <w:lvlText w:val="%1.%2."/>
      <w:lvlJc w:val="left"/>
      <w:pPr>
        <w:ind w:left="858" w:hanging="432"/>
      </w:pPr>
    </w:lvl>
    <w:lvl w:ilvl="2">
      <w:start w:val="1"/>
      <w:numFmt w:val="decimal"/>
      <w:pStyle w:val="AS9100Leve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04390792">
    <w:abstractNumId w:val="2"/>
  </w:num>
  <w:num w:numId="2" w16cid:durableId="1152603187">
    <w:abstractNumId w:val="1"/>
  </w:num>
  <w:num w:numId="3" w16cid:durableId="57377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607F"/>
    <w:rsid w:val="000020AD"/>
    <w:rsid w:val="000171A0"/>
    <w:rsid w:val="0002096A"/>
    <w:rsid w:val="00024B4F"/>
    <w:rsid w:val="00027446"/>
    <w:rsid w:val="000404DA"/>
    <w:rsid w:val="00046B11"/>
    <w:rsid w:val="0005220B"/>
    <w:rsid w:val="00076890"/>
    <w:rsid w:val="000C5CCB"/>
    <w:rsid w:val="000D51F0"/>
    <w:rsid w:val="000E59FC"/>
    <w:rsid w:val="000F0FDA"/>
    <w:rsid w:val="00107E4F"/>
    <w:rsid w:val="001261FB"/>
    <w:rsid w:val="00130929"/>
    <w:rsid w:val="001612AA"/>
    <w:rsid w:val="001643D0"/>
    <w:rsid w:val="001657A0"/>
    <w:rsid w:val="001A5AC9"/>
    <w:rsid w:val="00206BA2"/>
    <w:rsid w:val="002344D8"/>
    <w:rsid w:val="00261668"/>
    <w:rsid w:val="00284BE0"/>
    <w:rsid w:val="002C3508"/>
    <w:rsid w:val="002C7D9B"/>
    <w:rsid w:val="002D715D"/>
    <w:rsid w:val="002E2022"/>
    <w:rsid w:val="002F7CD8"/>
    <w:rsid w:val="003014DD"/>
    <w:rsid w:val="00332267"/>
    <w:rsid w:val="003341B6"/>
    <w:rsid w:val="00362248"/>
    <w:rsid w:val="00362CA1"/>
    <w:rsid w:val="003769F8"/>
    <w:rsid w:val="0038607F"/>
    <w:rsid w:val="00387F6E"/>
    <w:rsid w:val="003942D1"/>
    <w:rsid w:val="003A1AA4"/>
    <w:rsid w:val="003A427C"/>
    <w:rsid w:val="003A7E4A"/>
    <w:rsid w:val="003C4A74"/>
    <w:rsid w:val="003D4AD2"/>
    <w:rsid w:val="003E4F61"/>
    <w:rsid w:val="003F3998"/>
    <w:rsid w:val="003F7ACC"/>
    <w:rsid w:val="0042470E"/>
    <w:rsid w:val="00470570"/>
    <w:rsid w:val="00486B33"/>
    <w:rsid w:val="00490238"/>
    <w:rsid w:val="0049774F"/>
    <w:rsid w:val="004A2B44"/>
    <w:rsid w:val="004A3919"/>
    <w:rsid w:val="004A7210"/>
    <w:rsid w:val="004B3A07"/>
    <w:rsid w:val="004B4F61"/>
    <w:rsid w:val="004C0ED0"/>
    <w:rsid w:val="004C162F"/>
    <w:rsid w:val="004C466A"/>
    <w:rsid w:val="00512A7A"/>
    <w:rsid w:val="005144F7"/>
    <w:rsid w:val="005778EC"/>
    <w:rsid w:val="005A43BF"/>
    <w:rsid w:val="005C184C"/>
    <w:rsid w:val="005C490B"/>
    <w:rsid w:val="005F25F8"/>
    <w:rsid w:val="006349DF"/>
    <w:rsid w:val="006804D9"/>
    <w:rsid w:val="0068118A"/>
    <w:rsid w:val="006911AB"/>
    <w:rsid w:val="006B4879"/>
    <w:rsid w:val="006D718E"/>
    <w:rsid w:val="006F0C0B"/>
    <w:rsid w:val="006F30D0"/>
    <w:rsid w:val="0072626C"/>
    <w:rsid w:val="007402C7"/>
    <w:rsid w:val="00741CB8"/>
    <w:rsid w:val="0074708C"/>
    <w:rsid w:val="007472BB"/>
    <w:rsid w:val="0077534A"/>
    <w:rsid w:val="007807FF"/>
    <w:rsid w:val="00796672"/>
    <w:rsid w:val="007D04DD"/>
    <w:rsid w:val="007D10B7"/>
    <w:rsid w:val="00803E82"/>
    <w:rsid w:val="008148DD"/>
    <w:rsid w:val="008203C4"/>
    <w:rsid w:val="00837810"/>
    <w:rsid w:val="00837C13"/>
    <w:rsid w:val="00850C61"/>
    <w:rsid w:val="008619FA"/>
    <w:rsid w:val="008A053B"/>
    <w:rsid w:val="008A3590"/>
    <w:rsid w:val="008D1BEE"/>
    <w:rsid w:val="009070D6"/>
    <w:rsid w:val="00920E0E"/>
    <w:rsid w:val="0092269F"/>
    <w:rsid w:val="0093225E"/>
    <w:rsid w:val="009326C4"/>
    <w:rsid w:val="00995A3A"/>
    <w:rsid w:val="0099615C"/>
    <w:rsid w:val="009966E9"/>
    <w:rsid w:val="009B1BB9"/>
    <w:rsid w:val="009E713C"/>
    <w:rsid w:val="009F77CF"/>
    <w:rsid w:val="00A1172D"/>
    <w:rsid w:val="00A11D27"/>
    <w:rsid w:val="00A236DD"/>
    <w:rsid w:val="00A23897"/>
    <w:rsid w:val="00A44AD4"/>
    <w:rsid w:val="00A647B4"/>
    <w:rsid w:val="00AC6874"/>
    <w:rsid w:val="00AD1F7B"/>
    <w:rsid w:val="00AD617A"/>
    <w:rsid w:val="00AE0839"/>
    <w:rsid w:val="00AF0BA3"/>
    <w:rsid w:val="00B10625"/>
    <w:rsid w:val="00B330FA"/>
    <w:rsid w:val="00B35408"/>
    <w:rsid w:val="00B355BD"/>
    <w:rsid w:val="00B37BC4"/>
    <w:rsid w:val="00B415D5"/>
    <w:rsid w:val="00B512F5"/>
    <w:rsid w:val="00B55115"/>
    <w:rsid w:val="00BA3746"/>
    <w:rsid w:val="00BB4C31"/>
    <w:rsid w:val="00BC2F59"/>
    <w:rsid w:val="00C043A2"/>
    <w:rsid w:val="00C11799"/>
    <w:rsid w:val="00C165E0"/>
    <w:rsid w:val="00C26606"/>
    <w:rsid w:val="00C34BB4"/>
    <w:rsid w:val="00C55E33"/>
    <w:rsid w:val="00C76DFA"/>
    <w:rsid w:val="00D04B19"/>
    <w:rsid w:val="00D13F31"/>
    <w:rsid w:val="00D21442"/>
    <w:rsid w:val="00D52BEE"/>
    <w:rsid w:val="00D52CDB"/>
    <w:rsid w:val="00D60A06"/>
    <w:rsid w:val="00D656A7"/>
    <w:rsid w:val="00D70B70"/>
    <w:rsid w:val="00D7234E"/>
    <w:rsid w:val="00D935F2"/>
    <w:rsid w:val="00D95E63"/>
    <w:rsid w:val="00DA0E66"/>
    <w:rsid w:val="00DA76AA"/>
    <w:rsid w:val="00DB1231"/>
    <w:rsid w:val="00DB6382"/>
    <w:rsid w:val="00DD514E"/>
    <w:rsid w:val="00DE06FF"/>
    <w:rsid w:val="00DE3BB7"/>
    <w:rsid w:val="00E10DAA"/>
    <w:rsid w:val="00E66C73"/>
    <w:rsid w:val="00EB0AD1"/>
    <w:rsid w:val="00EB1507"/>
    <w:rsid w:val="00EC40AA"/>
    <w:rsid w:val="00ED35A1"/>
    <w:rsid w:val="00EE2363"/>
    <w:rsid w:val="00EF6175"/>
    <w:rsid w:val="00F00840"/>
    <w:rsid w:val="00F210E8"/>
    <w:rsid w:val="00F46D06"/>
    <w:rsid w:val="00F70DC1"/>
    <w:rsid w:val="00F875AF"/>
    <w:rsid w:val="00FA7C93"/>
    <w:rsid w:val="00FB634E"/>
    <w:rsid w:val="00FB76D9"/>
    <w:rsid w:val="00FD61A7"/>
    <w:rsid w:val="00FD6DD7"/>
    <w:rsid w:val="00FE1014"/>
    <w:rsid w:val="00FF210D"/>
    <w:rsid w:val="00FF5F7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D582A"/>
  <w15:docId w15:val="{22831607-EC90-4E8D-9F07-1E6F211B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Titre1">
    <w:name w:val="heading 1"/>
    <w:basedOn w:val="Normal"/>
    <w:next w:val="Normal"/>
    <w:link w:val="Titre1Car"/>
    <w:qFormat/>
    <w:rsid w:val="00D70B70"/>
    <w:pPr>
      <w:keepNext/>
      <w:jc w:val="center"/>
      <w:outlineLvl w:val="0"/>
    </w:pPr>
    <w:rPr>
      <w:rFonts w:ascii="Arial" w:hAnsi="Arial" w:cs="Arial"/>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qFormat/>
    <w:rPr>
      <w:b/>
      <w:bCs/>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table" w:styleId="Trameclaire-Accent5">
    <w:name w:val="Light Shading Accent 5"/>
    <w:basedOn w:val="TableauNormal"/>
    <w:uiPriority w:val="60"/>
    <w:rsid w:val="00DE06F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rilleclaire-Accent5">
    <w:name w:val="Light Grid Accent 5"/>
    <w:basedOn w:val="TableauNormal"/>
    <w:uiPriority w:val="62"/>
    <w:rsid w:val="00DE06F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ISOTEXT">
    <w:name w:val="ISO TEXT"/>
    <w:rsid w:val="00DE06FF"/>
    <w:pPr>
      <w:widowControl w:val="0"/>
      <w:tabs>
        <w:tab w:val="left" w:pos="1008"/>
      </w:tabs>
      <w:autoSpaceDE w:val="0"/>
      <w:autoSpaceDN w:val="0"/>
      <w:adjustRightInd w:val="0"/>
      <w:spacing w:before="58" w:after="144"/>
    </w:pPr>
    <w:rPr>
      <w:color w:val="000000"/>
      <w:sz w:val="24"/>
      <w:szCs w:val="24"/>
      <w:lang w:val="en-US" w:eastAsia="en-US"/>
    </w:rPr>
  </w:style>
  <w:style w:type="paragraph" w:customStyle="1" w:styleId="AS9100ProcedureLevel1">
    <w:name w:val="AS9100 Procedure Level 1"/>
    <w:basedOn w:val="Paragraphedeliste"/>
    <w:link w:val="AS9100ProcedureLevel1Char"/>
    <w:qFormat/>
    <w:rsid w:val="00B355BD"/>
    <w:pPr>
      <w:numPr>
        <w:numId w:val="1"/>
      </w:numPr>
      <w:spacing w:after="200" w:line="276" w:lineRule="auto"/>
    </w:pPr>
    <w:rPr>
      <w:rFonts w:ascii="Arial" w:eastAsia="Calibri" w:hAnsi="Arial" w:cs="Arial"/>
      <w:b/>
      <w:sz w:val="22"/>
      <w:szCs w:val="22"/>
      <w:lang w:val="en-US" w:eastAsia="en-US"/>
    </w:rPr>
  </w:style>
  <w:style w:type="paragraph" w:customStyle="1" w:styleId="AS9100ProcedureLevel2">
    <w:name w:val="AS9100 Procedure Level 2"/>
    <w:basedOn w:val="Paragraphedeliste"/>
    <w:qFormat/>
    <w:rsid w:val="00B355BD"/>
    <w:pPr>
      <w:numPr>
        <w:ilvl w:val="1"/>
        <w:numId w:val="1"/>
      </w:numPr>
      <w:spacing w:after="120" w:line="276" w:lineRule="auto"/>
      <w:ind w:left="792"/>
      <w:contextualSpacing w:val="0"/>
    </w:pPr>
    <w:rPr>
      <w:rFonts w:ascii="Arial" w:eastAsia="Calibri" w:hAnsi="Arial" w:cs="Arial"/>
      <w:sz w:val="22"/>
      <w:szCs w:val="22"/>
      <w:lang w:val="en-US" w:eastAsia="en-US"/>
    </w:rPr>
  </w:style>
  <w:style w:type="character" w:customStyle="1" w:styleId="AS9100ProcedureLevel1Char">
    <w:name w:val="AS9100 Procedure Level 1 Char"/>
    <w:basedOn w:val="Policepardfaut"/>
    <w:link w:val="AS9100ProcedureLevel1"/>
    <w:rsid w:val="00B355BD"/>
    <w:rPr>
      <w:rFonts w:ascii="Arial" w:eastAsia="Calibri" w:hAnsi="Arial" w:cs="Arial"/>
      <w:b/>
      <w:sz w:val="22"/>
      <w:szCs w:val="22"/>
      <w:lang w:val="en-US" w:eastAsia="en-US"/>
    </w:rPr>
  </w:style>
  <w:style w:type="paragraph" w:customStyle="1" w:styleId="AS9100Level3">
    <w:name w:val="AS9100 Level 3"/>
    <w:basedOn w:val="Paragraphedeliste"/>
    <w:qFormat/>
    <w:rsid w:val="00B355BD"/>
    <w:pPr>
      <w:numPr>
        <w:ilvl w:val="2"/>
        <w:numId w:val="1"/>
      </w:numPr>
      <w:spacing w:after="120"/>
      <w:ind w:left="1440" w:hanging="720"/>
      <w:contextualSpacing w:val="0"/>
    </w:pPr>
    <w:rPr>
      <w:rFonts w:ascii="Arial" w:eastAsia="Calibri" w:hAnsi="Arial" w:cs="Arial"/>
      <w:sz w:val="22"/>
      <w:szCs w:val="22"/>
      <w:lang w:val="en-US" w:eastAsia="en-US"/>
    </w:rPr>
  </w:style>
  <w:style w:type="paragraph" w:styleId="Paragraphedeliste">
    <w:name w:val="List Paragraph"/>
    <w:basedOn w:val="Normal"/>
    <w:uiPriority w:val="34"/>
    <w:qFormat/>
    <w:rsid w:val="00B355BD"/>
    <w:pPr>
      <w:ind w:left="720"/>
      <w:contextualSpacing/>
    </w:pPr>
  </w:style>
  <w:style w:type="character" w:customStyle="1" w:styleId="PieddepageCar">
    <w:name w:val="Pied de page Car"/>
    <w:basedOn w:val="Policepardfaut"/>
    <w:link w:val="Pieddepage"/>
    <w:uiPriority w:val="99"/>
    <w:rsid w:val="00AF0BA3"/>
    <w:rPr>
      <w:sz w:val="24"/>
      <w:szCs w:val="24"/>
      <w:lang w:val="fr-FR" w:eastAsia="fr-FR"/>
    </w:rPr>
  </w:style>
  <w:style w:type="character" w:customStyle="1" w:styleId="En-tteCar">
    <w:name w:val="En-tête Car"/>
    <w:basedOn w:val="Policepardfaut"/>
    <w:link w:val="En-tte"/>
    <w:uiPriority w:val="99"/>
    <w:rsid w:val="00D70B70"/>
    <w:rPr>
      <w:sz w:val="24"/>
      <w:szCs w:val="24"/>
      <w:lang w:val="fr-FR" w:eastAsia="fr-FR"/>
    </w:rPr>
  </w:style>
  <w:style w:type="character" w:customStyle="1" w:styleId="Titre1Car">
    <w:name w:val="Titre 1 Car"/>
    <w:basedOn w:val="Policepardfaut"/>
    <w:link w:val="Titre1"/>
    <w:rsid w:val="00D70B70"/>
    <w:rPr>
      <w:rFonts w:ascii="Arial" w:hAnsi="Arial" w:cs="Arial"/>
      <w:sz w:val="24"/>
      <w:szCs w:val="24"/>
      <w:lang w:val="fr-FR" w:eastAsia="fr-FR"/>
    </w:rPr>
  </w:style>
  <w:style w:type="character" w:styleId="Numrodepage">
    <w:name w:val="page number"/>
    <w:basedOn w:val="Policepardfaut"/>
    <w:semiHidden/>
    <w:rsid w:val="00D70B70"/>
  </w:style>
  <w:style w:type="paragraph" w:styleId="NormalWeb">
    <w:name w:val="Normal (Web)"/>
    <w:basedOn w:val="Normal"/>
    <w:semiHidden/>
    <w:rsid w:val="004C162F"/>
    <w:pPr>
      <w:spacing w:before="100" w:beforeAutospacing="1" w:after="100" w:afterAutospacing="1"/>
    </w:pPr>
  </w:style>
  <w:style w:type="table" w:styleId="Grilledutableau">
    <w:name w:val="Table Grid"/>
    <w:basedOn w:val="TableauNormal"/>
    <w:uiPriority w:val="59"/>
    <w:rsid w:val="00EC4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7389219">
      <w:bodyDiv w:val="1"/>
      <w:marLeft w:val="0"/>
      <w:marRight w:val="0"/>
      <w:marTop w:val="0"/>
      <w:marBottom w:val="0"/>
      <w:divBdr>
        <w:top w:val="none" w:sz="0" w:space="0" w:color="auto"/>
        <w:left w:val="none" w:sz="0" w:space="0" w:color="auto"/>
        <w:bottom w:val="none" w:sz="0" w:space="0" w:color="auto"/>
        <w:right w:val="none" w:sz="0" w:space="0" w:color="auto"/>
      </w:divBdr>
    </w:div>
    <w:div w:id="1707948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724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Appareils mobiles</vt:lpstr>
    </vt:vector>
  </TitlesOfParts>
  <Company>PQB</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fil</dc:title>
  <dc:creator>André MILEV</dc:creator>
  <cp:lastModifiedBy>X380</cp:lastModifiedBy>
  <cp:revision>7</cp:revision>
  <dcterms:created xsi:type="dcterms:W3CDTF">2022-12-24T15:58:00Z</dcterms:created>
  <dcterms:modified xsi:type="dcterms:W3CDTF">2024-09-19T09:44:00Z</dcterms:modified>
</cp:coreProperties>
</file>