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9B3292">
      <w:pPr>
        <w:pStyle w:val="Titre"/>
      </w:pPr>
      <w:r>
        <w:t>Gérer l</w:t>
      </w:r>
      <w:r w:rsidR="000D37D1">
        <w:t>es services en nuage</w:t>
      </w:r>
      <w:r w:rsidR="00202F59">
        <w:t xml:space="preserve"> R </w:t>
      </w:r>
      <w:r w:rsidR="004B548E">
        <w:t>5</w:t>
      </w:r>
      <w:r w:rsidR="00331F3E">
        <w:t>9</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A40622" w:rsidRDefault="00A40622" w:rsidP="00757818">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établir la gestion des services en nuage</w:t>
            </w:r>
          </w:p>
          <w:p w:rsidR="00757818" w:rsidRDefault="00757818" w:rsidP="00A40622">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 xml:space="preserve">maintenir </w:t>
            </w:r>
            <w:r w:rsidR="00A40622">
              <w:rPr>
                <w:rFonts w:ascii="Arial" w:hAnsi="Arial" w:cs="Arial"/>
                <w:b w:val="0"/>
                <w:sz w:val="20"/>
                <w:szCs w:val="20"/>
              </w:rPr>
              <w:t xml:space="preserve">la </w:t>
            </w:r>
            <w:r>
              <w:rPr>
                <w:rFonts w:ascii="Arial" w:hAnsi="Arial" w:cs="Arial"/>
                <w:b w:val="0"/>
                <w:sz w:val="20"/>
                <w:szCs w:val="20"/>
              </w:rPr>
              <w:t xml:space="preserve">sécurité de l’information dans les </w:t>
            </w:r>
            <w:r w:rsidR="00A40622">
              <w:rPr>
                <w:rFonts w:ascii="Arial" w:hAnsi="Arial" w:cs="Arial"/>
                <w:b w:val="0"/>
                <w:sz w:val="20"/>
                <w:szCs w:val="20"/>
              </w:rPr>
              <w:t>services en nuage</w:t>
            </w:r>
          </w:p>
          <w:p w:rsidR="00A40622" w:rsidRPr="00757818" w:rsidRDefault="000C4AB9" w:rsidP="000C4AB9">
            <w:pPr>
              <w:pStyle w:val="NormalWeb"/>
              <w:numPr>
                <w:ilvl w:val="0"/>
                <w:numId w:val="35"/>
              </w:numPr>
              <w:spacing w:before="0" w:beforeAutospacing="0" w:after="0" w:afterAutospacing="0"/>
              <w:rPr>
                <w:rFonts w:ascii="Arial" w:hAnsi="Arial" w:cs="Arial"/>
                <w:b w:val="0"/>
                <w:sz w:val="20"/>
                <w:szCs w:val="20"/>
              </w:rPr>
            </w:pPr>
            <w:r w:rsidRPr="000C4AB9">
              <w:rPr>
                <w:rFonts w:ascii="Arial" w:hAnsi="Arial" w:cs="Arial"/>
                <w:b w:val="0"/>
                <w:sz w:val="20"/>
                <w:szCs w:val="20"/>
              </w:rPr>
              <w:t xml:space="preserve">appliquer la politique </w:t>
            </w:r>
            <w:r>
              <w:rPr>
                <w:rFonts w:ascii="Arial" w:hAnsi="Arial" w:cs="Arial"/>
                <w:b w:val="0"/>
                <w:sz w:val="20"/>
                <w:szCs w:val="20"/>
              </w:rPr>
              <w:t>Utilisation des services en nuage</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0C4AB9" w:rsidRDefault="0043569A"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0C4AB9">
              <w:rPr>
                <w:rFonts w:ascii="Arial" w:hAnsi="Arial" w:cs="Arial"/>
                <w:b w:val="0"/>
                <w:sz w:val="20"/>
                <w:szCs w:val="20"/>
              </w:rPr>
              <w:t>identifier et évaluer les risques des services en nuage</w:t>
            </w:r>
          </w:p>
          <w:p w:rsidR="00757818" w:rsidRDefault="000C4AB9" w:rsidP="00113931">
            <w:pPr>
              <w:numPr>
                <w:ilvl w:val="0"/>
                <w:numId w:val="33"/>
              </w:numPr>
              <w:rPr>
                <w:rFonts w:ascii="Arial" w:hAnsi="Arial" w:cs="Arial"/>
                <w:b w:val="0"/>
                <w:sz w:val="20"/>
                <w:szCs w:val="20"/>
              </w:rPr>
            </w:pPr>
            <w:r>
              <w:rPr>
                <w:rFonts w:ascii="Arial" w:hAnsi="Arial" w:cs="Arial"/>
                <w:b w:val="0"/>
                <w:sz w:val="20"/>
                <w:szCs w:val="20"/>
              </w:rPr>
              <w:t xml:space="preserve">ne pas communiquer la politique </w:t>
            </w:r>
            <w:r>
              <w:rPr>
                <w:rFonts w:ascii="Arial" w:hAnsi="Arial" w:cs="Arial"/>
                <w:b w:val="0"/>
                <w:sz w:val="20"/>
                <w:szCs w:val="20"/>
              </w:rPr>
              <w:t>Utilisation des services en nuage</w:t>
            </w:r>
            <w:r>
              <w:rPr>
                <w:rFonts w:ascii="Arial" w:hAnsi="Arial" w:cs="Arial"/>
                <w:b w:val="0"/>
                <w:sz w:val="20"/>
                <w:szCs w:val="20"/>
              </w:rPr>
              <w:t xml:space="preserve"> aux fournisseurs</w:t>
            </w:r>
          </w:p>
          <w:p w:rsidR="000C4AB9" w:rsidRDefault="000C4AB9" w:rsidP="00113931">
            <w:pPr>
              <w:numPr>
                <w:ilvl w:val="0"/>
                <w:numId w:val="33"/>
              </w:numPr>
              <w:rPr>
                <w:rFonts w:ascii="Arial" w:hAnsi="Arial" w:cs="Arial"/>
                <w:b w:val="0"/>
                <w:sz w:val="20"/>
                <w:szCs w:val="20"/>
              </w:rPr>
            </w:pPr>
            <w:r>
              <w:rPr>
                <w:rFonts w:ascii="Arial" w:hAnsi="Arial" w:cs="Arial"/>
                <w:b w:val="0"/>
                <w:sz w:val="20"/>
                <w:szCs w:val="20"/>
              </w:rPr>
              <w:t>ne pas établir, répartir et appliquer les responsabilités de chaque partie</w:t>
            </w:r>
          </w:p>
          <w:p w:rsidR="000C4AB9" w:rsidRDefault="000C4AB9" w:rsidP="00113931">
            <w:pPr>
              <w:numPr>
                <w:ilvl w:val="0"/>
                <w:numId w:val="33"/>
              </w:numPr>
              <w:rPr>
                <w:rFonts w:ascii="Arial" w:hAnsi="Arial" w:cs="Arial"/>
                <w:b w:val="0"/>
                <w:sz w:val="20"/>
                <w:szCs w:val="20"/>
              </w:rPr>
            </w:pPr>
            <w:r>
              <w:rPr>
                <w:rFonts w:ascii="Arial" w:hAnsi="Arial" w:cs="Arial"/>
                <w:b w:val="0"/>
                <w:sz w:val="20"/>
                <w:szCs w:val="20"/>
              </w:rPr>
              <w:t>ne pas attribuer les rôles et autorités pour les services en nuage</w:t>
            </w:r>
          </w:p>
          <w:p w:rsidR="000C4AB9" w:rsidRDefault="000C4AB9" w:rsidP="00113931">
            <w:pPr>
              <w:numPr>
                <w:ilvl w:val="0"/>
                <w:numId w:val="33"/>
              </w:numPr>
              <w:rPr>
                <w:rFonts w:ascii="Arial" w:hAnsi="Arial" w:cs="Arial"/>
                <w:b w:val="0"/>
                <w:sz w:val="20"/>
                <w:szCs w:val="20"/>
              </w:rPr>
            </w:pPr>
            <w:r>
              <w:rPr>
                <w:rFonts w:ascii="Arial" w:hAnsi="Arial" w:cs="Arial"/>
                <w:b w:val="0"/>
                <w:sz w:val="20"/>
                <w:szCs w:val="20"/>
              </w:rPr>
              <w:t>ne pas définir les exigences, critères et mesures de sécurité de l’information pour les services en nuage</w:t>
            </w:r>
          </w:p>
          <w:p w:rsidR="000C4AB9" w:rsidRDefault="000C4AB9" w:rsidP="00113931">
            <w:pPr>
              <w:numPr>
                <w:ilvl w:val="0"/>
                <w:numId w:val="33"/>
              </w:numPr>
              <w:rPr>
                <w:rFonts w:ascii="Arial" w:hAnsi="Arial" w:cs="Arial"/>
                <w:b w:val="0"/>
                <w:sz w:val="20"/>
                <w:szCs w:val="20"/>
              </w:rPr>
            </w:pPr>
            <w:r>
              <w:rPr>
                <w:rFonts w:ascii="Arial" w:hAnsi="Arial" w:cs="Arial"/>
                <w:b w:val="0"/>
                <w:sz w:val="20"/>
                <w:szCs w:val="20"/>
              </w:rPr>
              <w:t>ne pas établir et signer les contrats avec le fournisseur</w:t>
            </w:r>
          </w:p>
          <w:p w:rsidR="000C4AB9" w:rsidRPr="009B3292" w:rsidRDefault="000C4AB9" w:rsidP="00113931">
            <w:pPr>
              <w:numPr>
                <w:ilvl w:val="0"/>
                <w:numId w:val="33"/>
              </w:numPr>
              <w:rPr>
                <w:rFonts w:ascii="Arial" w:hAnsi="Arial" w:cs="Arial"/>
                <w:b w:val="0"/>
                <w:sz w:val="20"/>
                <w:szCs w:val="20"/>
              </w:rPr>
            </w:pPr>
            <w:r>
              <w:rPr>
                <w:rFonts w:ascii="Arial" w:hAnsi="Arial" w:cs="Arial"/>
                <w:b w:val="0"/>
                <w:sz w:val="20"/>
                <w:szCs w:val="20"/>
              </w:rPr>
              <w:t>ne pas prendre en compte les propriétés essentielles de sécurité de l’information pour les services en nuage</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planifier le SMSI</w:t>
            </w:r>
          </w:p>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maîtriser les processus externalisés</w:t>
            </w:r>
          </w:p>
          <w:p w:rsidR="00757818" w:rsidRPr="000D37D1" w:rsidRDefault="00757818" w:rsidP="000D37D1">
            <w:pPr>
              <w:numPr>
                <w:ilvl w:val="0"/>
                <w:numId w:val="33"/>
              </w:numPr>
              <w:rPr>
                <w:rFonts w:ascii="Arial" w:hAnsi="Arial" w:cs="Arial"/>
                <w:b w:val="0"/>
                <w:sz w:val="20"/>
                <w:szCs w:val="20"/>
              </w:rPr>
            </w:pPr>
            <w:r>
              <w:rPr>
                <w:rFonts w:ascii="Arial" w:hAnsi="Arial" w:cs="Arial"/>
                <w:b w:val="0"/>
                <w:sz w:val="20"/>
                <w:szCs w:val="20"/>
              </w:rPr>
              <w:t>gérer la sécurité des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4B548E" w:rsidRDefault="009B3292" w:rsidP="004B548E">
            <w:pPr>
              <w:numPr>
                <w:ilvl w:val="0"/>
                <w:numId w:val="33"/>
              </w:numPr>
              <w:rPr>
                <w:rFonts w:ascii="Arial" w:hAnsi="Arial" w:cs="Arial"/>
                <w:b w:val="0"/>
                <w:sz w:val="20"/>
                <w:szCs w:val="20"/>
              </w:rPr>
            </w:pPr>
            <w:r>
              <w:rPr>
                <w:rFonts w:ascii="Arial" w:hAnsi="Arial" w:cs="Arial"/>
                <w:b w:val="0"/>
                <w:sz w:val="20"/>
                <w:szCs w:val="20"/>
              </w:rPr>
              <w:t>gérer la chaîne TIC</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gérer les incidents</w:t>
            </w:r>
          </w:p>
          <w:p w:rsidR="000E0F33" w:rsidRDefault="000E0F33" w:rsidP="004B548E">
            <w:pPr>
              <w:numPr>
                <w:ilvl w:val="0"/>
                <w:numId w:val="33"/>
              </w:numPr>
              <w:rPr>
                <w:rFonts w:ascii="Arial" w:hAnsi="Arial" w:cs="Arial"/>
                <w:b w:val="0"/>
                <w:sz w:val="20"/>
                <w:szCs w:val="20"/>
              </w:rPr>
            </w:pPr>
            <w:r>
              <w:rPr>
                <w:rFonts w:ascii="Arial" w:hAnsi="Arial" w:cs="Arial"/>
                <w:b w:val="0"/>
                <w:sz w:val="20"/>
                <w:szCs w:val="20"/>
              </w:rPr>
              <w:t>gérer la continuité d’activité</w:t>
            </w:r>
          </w:p>
          <w:p w:rsidR="004B548E" w:rsidRDefault="00113931" w:rsidP="00576957">
            <w:pPr>
              <w:numPr>
                <w:ilvl w:val="0"/>
                <w:numId w:val="33"/>
              </w:numPr>
              <w:rPr>
                <w:rFonts w:ascii="Arial" w:hAnsi="Arial" w:cs="Arial"/>
                <w:b w:val="0"/>
                <w:sz w:val="20"/>
                <w:szCs w:val="20"/>
              </w:rPr>
            </w:pPr>
            <w:r>
              <w:rPr>
                <w:rFonts w:ascii="Arial" w:hAnsi="Arial" w:cs="Arial"/>
                <w:b w:val="0"/>
                <w:sz w:val="20"/>
                <w:szCs w:val="20"/>
              </w:rPr>
              <w:t>passer en revue la sécurité</w:t>
            </w:r>
          </w:p>
          <w:p w:rsidR="000C4AB9" w:rsidRPr="004B548E" w:rsidRDefault="000C4AB9" w:rsidP="00576957">
            <w:pPr>
              <w:numPr>
                <w:ilvl w:val="0"/>
                <w:numId w:val="33"/>
              </w:numPr>
              <w:rPr>
                <w:rFonts w:ascii="Arial" w:hAnsi="Arial" w:cs="Arial"/>
                <w:b w:val="0"/>
                <w:sz w:val="20"/>
                <w:szCs w:val="20"/>
              </w:rPr>
            </w:pPr>
            <w:r>
              <w:rPr>
                <w:rFonts w:ascii="Arial" w:hAnsi="Arial" w:cs="Arial"/>
                <w:b w:val="0"/>
                <w:sz w:val="20"/>
                <w:szCs w:val="20"/>
              </w:rPr>
              <w:t>gérer les changements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2B093F" w:rsidRDefault="002B093F" w:rsidP="008B1189">
            <w:pPr>
              <w:numPr>
                <w:ilvl w:val="0"/>
                <w:numId w:val="33"/>
              </w:numPr>
              <w:rPr>
                <w:rFonts w:ascii="Arial" w:hAnsi="Arial" w:cs="Arial"/>
                <w:b w:val="0"/>
                <w:sz w:val="20"/>
                <w:szCs w:val="20"/>
              </w:rPr>
            </w:pPr>
            <w:r>
              <w:rPr>
                <w:rFonts w:ascii="Arial" w:hAnsi="Arial" w:cs="Arial"/>
                <w:b w:val="0"/>
                <w:sz w:val="20"/>
                <w:szCs w:val="20"/>
              </w:rPr>
              <w:t xml:space="preserve">liste des </w:t>
            </w:r>
            <w:r w:rsidR="007C44CB">
              <w:rPr>
                <w:rFonts w:ascii="Arial" w:hAnsi="Arial" w:cs="Arial"/>
                <w:b w:val="0"/>
                <w:sz w:val="20"/>
                <w:szCs w:val="20"/>
              </w:rPr>
              <w:t>parties intéressées</w:t>
            </w:r>
          </w:p>
          <w:p w:rsidR="00C765F6" w:rsidRDefault="002B093F" w:rsidP="002B093F">
            <w:pPr>
              <w:numPr>
                <w:ilvl w:val="0"/>
                <w:numId w:val="33"/>
              </w:numPr>
              <w:rPr>
                <w:rFonts w:ascii="Arial" w:hAnsi="Arial" w:cs="Arial"/>
                <w:b w:val="0"/>
                <w:sz w:val="20"/>
                <w:szCs w:val="20"/>
              </w:rPr>
            </w:pPr>
            <w:r>
              <w:rPr>
                <w:rFonts w:ascii="Arial" w:hAnsi="Arial" w:cs="Arial"/>
                <w:b w:val="0"/>
                <w:sz w:val="20"/>
                <w:szCs w:val="20"/>
              </w:rPr>
              <w:t>accord fournisseur</w:t>
            </w:r>
          </w:p>
          <w:p w:rsidR="000C4AB9" w:rsidRPr="008B1189" w:rsidRDefault="000C4AB9" w:rsidP="002B093F">
            <w:pPr>
              <w:numPr>
                <w:ilvl w:val="0"/>
                <w:numId w:val="33"/>
              </w:numPr>
              <w:rPr>
                <w:rFonts w:ascii="Arial" w:hAnsi="Arial" w:cs="Arial"/>
                <w:b w:val="0"/>
                <w:sz w:val="20"/>
                <w:szCs w:val="20"/>
              </w:rPr>
            </w:pPr>
            <w:r>
              <w:rPr>
                <w:rFonts w:ascii="Arial" w:hAnsi="Arial" w:cs="Arial"/>
                <w:b w:val="0"/>
                <w:sz w:val="20"/>
                <w:szCs w:val="20"/>
              </w:rPr>
              <w:t>politique Utilisation des services en nuage</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identifier et évaluer les risques des services en nuage</w:t>
            </w:r>
          </w:p>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communiquer la politique Utilisation des services en nuage aux fournisseurs</w:t>
            </w:r>
          </w:p>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établir, répartir et appliquer les responsabilités de chaque partie</w:t>
            </w:r>
          </w:p>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attribuer les rôles et autorités pour les services en nuage</w:t>
            </w:r>
          </w:p>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définir les exigences, critères et mesures de sécurité de l’information pour les services en nuage</w:t>
            </w:r>
          </w:p>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établir et signer les contrats avec le fournisseur</w:t>
            </w:r>
          </w:p>
          <w:p w:rsidR="000E0F33" w:rsidRPr="000D37D1" w:rsidRDefault="000E0F33" w:rsidP="000E0F33">
            <w:pPr>
              <w:numPr>
                <w:ilvl w:val="0"/>
                <w:numId w:val="33"/>
              </w:numPr>
              <w:rPr>
                <w:rFonts w:ascii="Arial" w:hAnsi="Arial" w:cs="Arial"/>
                <w:b w:val="0"/>
                <w:sz w:val="20"/>
                <w:szCs w:val="20"/>
              </w:rPr>
            </w:pPr>
            <w:r w:rsidRPr="000D37D1">
              <w:rPr>
                <w:rFonts w:ascii="Arial" w:hAnsi="Arial" w:cs="Arial"/>
                <w:b w:val="0"/>
                <w:sz w:val="20"/>
                <w:szCs w:val="20"/>
              </w:rPr>
              <w:t>prendre en compte les propriétés essentielles de sécurité de l’information pour les services en nuage</w:t>
            </w:r>
          </w:p>
          <w:p w:rsidR="002B093F" w:rsidRPr="000D37D1" w:rsidRDefault="002B093F" w:rsidP="000E0F33">
            <w:pPr>
              <w:numPr>
                <w:ilvl w:val="0"/>
                <w:numId w:val="33"/>
              </w:numPr>
              <w:rPr>
                <w:rFonts w:ascii="Arial" w:hAnsi="Arial" w:cs="Arial"/>
                <w:b w:val="0"/>
                <w:sz w:val="20"/>
                <w:szCs w:val="20"/>
              </w:rPr>
            </w:pPr>
            <w:r w:rsidRPr="000D37D1">
              <w:rPr>
                <w:rFonts w:ascii="Arial" w:hAnsi="Arial" w:cs="Arial"/>
                <w:b w:val="0"/>
                <w:sz w:val="20"/>
                <w:szCs w:val="20"/>
              </w:rPr>
              <w:t>gérer la continuité d’activité</w:t>
            </w:r>
          </w:p>
          <w:p w:rsidR="002B093F" w:rsidRPr="000D37D1" w:rsidRDefault="002B093F" w:rsidP="002B093F">
            <w:pPr>
              <w:numPr>
                <w:ilvl w:val="0"/>
                <w:numId w:val="33"/>
              </w:numPr>
              <w:rPr>
                <w:rFonts w:ascii="Arial" w:hAnsi="Arial" w:cs="Arial"/>
                <w:b w:val="0"/>
                <w:sz w:val="20"/>
                <w:szCs w:val="20"/>
              </w:rPr>
            </w:pPr>
            <w:r w:rsidRPr="000D37D1">
              <w:rPr>
                <w:rFonts w:ascii="Arial" w:hAnsi="Arial" w:cs="Arial"/>
                <w:b w:val="0"/>
                <w:sz w:val="20"/>
                <w:szCs w:val="20"/>
              </w:rPr>
              <w:t>gérer les incidents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2B093F" w:rsidRPr="000D37D1" w:rsidRDefault="002B093F" w:rsidP="002B093F">
            <w:pPr>
              <w:numPr>
                <w:ilvl w:val="0"/>
                <w:numId w:val="33"/>
              </w:numPr>
              <w:rPr>
                <w:rFonts w:ascii="Arial" w:hAnsi="Arial" w:cs="Arial"/>
                <w:b w:val="0"/>
                <w:sz w:val="20"/>
                <w:szCs w:val="20"/>
              </w:rPr>
            </w:pPr>
            <w:r w:rsidRPr="000D37D1">
              <w:rPr>
                <w:rFonts w:ascii="Arial" w:hAnsi="Arial" w:cs="Arial"/>
                <w:b w:val="0"/>
                <w:sz w:val="20"/>
                <w:szCs w:val="20"/>
              </w:rPr>
              <w:t>performance fournisseur</w:t>
            </w:r>
          </w:p>
          <w:p w:rsidR="002B093F" w:rsidRPr="000D37D1" w:rsidRDefault="00113931" w:rsidP="002B093F">
            <w:pPr>
              <w:numPr>
                <w:ilvl w:val="0"/>
                <w:numId w:val="33"/>
              </w:numPr>
              <w:rPr>
                <w:rFonts w:ascii="Arial" w:hAnsi="Arial" w:cs="Arial"/>
                <w:b w:val="0"/>
                <w:sz w:val="20"/>
                <w:szCs w:val="20"/>
              </w:rPr>
            </w:pPr>
            <w:r w:rsidRPr="000D37D1">
              <w:rPr>
                <w:rFonts w:ascii="Arial" w:hAnsi="Arial" w:cs="Arial"/>
                <w:b w:val="0"/>
                <w:sz w:val="20"/>
                <w:szCs w:val="20"/>
              </w:rPr>
              <w:t>sécurité de l’information avec les fournisseurs</w:t>
            </w:r>
          </w:p>
          <w:p w:rsidR="000E0F33" w:rsidRPr="000D37D1" w:rsidRDefault="000E0F33" w:rsidP="002B093F">
            <w:pPr>
              <w:numPr>
                <w:ilvl w:val="0"/>
                <w:numId w:val="33"/>
              </w:numPr>
              <w:rPr>
                <w:rFonts w:ascii="Arial" w:hAnsi="Arial" w:cs="Arial"/>
                <w:b w:val="0"/>
                <w:sz w:val="20"/>
                <w:szCs w:val="20"/>
              </w:rPr>
            </w:pPr>
            <w:r w:rsidRPr="000D37D1">
              <w:rPr>
                <w:rFonts w:ascii="Arial" w:hAnsi="Arial" w:cs="Arial"/>
                <w:b w:val="0"/>
                <w:sz w:val="20"/>
                <w:szCs w:val="20"/>
              </w:rPr>
              <w:t>changements des services des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0D37D1" w:rsidRDefault="004B548E" w:rsidP="000176BC">
            <w:pPr>
              <w:pStyle w:val="NormalWeb"/>
              <w:spacing w:before="0" w:beforeAutospacing="0" w:after="0" w:afterAutospacing="0"/>
              <w:rPr>
                <w:rFonts w:ascii="Arial" w:hAnsi="Arial" w:cs="Arial"/>
                <w:b w:val="0"/>
                <w:sz w:val="20"/>
                <w:szCs w:val="20"/>
              </w:rPr>
            </w:pPr>
            <w:r w:rsidRPr="000D37D1">
              <w:rPr>
                <w:rFonts w:ascii="Arial" w:hAnsi="Arial" w:cs="Arial"/>
                <w:b w:val="0"/>
                <w:sz w:val="20"/>
                <w:szCs w:val="20"/>
              </w:rPr>
              <w:t>moyens techn</w:t>
            </w:r>
            <w:r w:rsidR="00B36469" w:rsidRPr="000D37D1">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B36469" w:rsidRPr="000D37D1" w:rsidRDefault="004B548E" w:rsidP="004B548E">
            <w:pPr>
              <w:numPr>
                <w:ilvl w:val="0"/>
                <w:numId w:val="34"/>
              </w:numPr>
              <w:rPr>
                <w:rFonts w:ascii="Arial" w:hAnsi="Arial" w:cs="Arial"/>
                <w:b w:val="0"/>
                <w:sz w:val="20"/>
                <w:szCs w:val="20"/>
              </w:rPr>
            </w:pPr>
            <w:r w:rsidRPr="000D37D1">
              <w:rPr>
                <w:rFonts w:ascii="Arial" w:hAnsi="Arial" w:cs="Arial"/>
                <w:b w:val="0"/>
                <w:sz w:val="20"/>
                <w:szCs w:val="20"/>
              </w:rPr>
              <w:t>taux d</w:t>
            </w:r>
            <w:r w:rsidR="002B093F" w:rsidRPr="000D37D1">
              <w:rPr>
                <w:rFonts w:ascii="Arial" w:hAnsi="Arial" w:cs="Arial"/>
                <w:b w:val="0"/>
                <w:sz w:val="20"/>
                <w:szCs w:val="20"/>
              </w:rPr>
              <w:t>e fournisseurs sélectionnés</w:t>
            </w:r>
          </w:p>
          <w:p w:rsidR="008B1189" w:rsidRPr="000D37D1" w:rsidRDefault="002B093F" w:rsidP="002B093F">
            <w:pPr>
              <w:numPr>
                <w:ilvl w:val="0"/>
                <w:numId w:val="34"/>
              </w:numPr>
              <w:rPr>
                <w:rFonts w:ascii="Arial" w:hAnsi="Arial" w:cs="Arial"/>
                <w:b w:val="0"/>
                <w:sz w:val="20"/>
                <w:szCs w:val="20"/>
              </w:rPr>
            </w:pPr>
            <w:r w:rsidRPr="000D37D1">
              <w:rPr>
                <w:rFonts w:ascii="Arial" w:hAnsi="Arial" w:cs="Arial"/>
                <w:b w:val="0"/>
                <w:sz w:val="20"/>
                <w:szCs w:val="20"/>
              </w:rPr>
              <w:t>taux d’incidents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2B093F" w:rsidP="000E0F33">
            <w:pPr>
              <w:rPr>
                <w:rFonts w:ascii="Arial" w:hAnsi="Arial" w:cs="Arial"/>
                <w:b w:val="0"/>
                <w:sz w:val="20"/>
                <w:szCs w:val="20"/>
              </w:rPr>
            </w:pPr>
            <w:r>
              <w:rPr>
                <w:rFonts w:ascii="Arial" w:hAnsi="Arial" w:cs="Arial"/>
                <w:b w:val="0"/>
                <w:sz w:val="20"/>
                <w:szCs w:val="20"/>
              </w:rPr>
              <w:t xml:space="preserve">transfert de l’information, relations avec les fournisseurs, </w:t>
            </w:r>
            <w:r w:rsidR="000E0F33">
              <w:rPr>
                <w:rFonts w:ascii="Arial" w:hAnsi="Arial" w:cs="Arial"/>
                <w:b w:val="0"/>
                <w:sz w:val="20"/>
                <w:szCs w:val="20"/>
              </w:rPr>
              <w:t xml:space="preserve">chaîne TIC, activités de surveillance, </w:t>
            </w:r>
            <w:r>
              <w:rPr>
                <w:rFonts w:ascii="Arial" w:hAnsi="Arial" w:cs="Arial"/>
                <w:b w:val="0"/>
                <w:sz w:val="20"/>
                <w:szCs w:val="20"/>
              </w:rPr>
              <w:t>incidents, continuité d’</w:t>
            </w:r>
            <w:r w:rsidR="000E0F33">
              <w:rPr>
                <w:rFonts w:ascii="Arial" w:hAnsi="Arial" w:cs="Arial"/>
                <w:b w:val="0"/>
                <w:sz w:val="20"/>
                <w:szCs w:val="20"/>
              </w:rPr>
              <w:t>activité</w:t>
            </w:r>
            <w:r w:rsidR="004B548E" w:rsidRPr="004B548E">
              <w:rPr>
                <w:rFonts w:ascii="Arial" w:hAnsi="Arial" w:cs="Arial"/>
                <w:b w:val="0"/>
                <w:sz w:val="20"/>
                <w:szCs w:val="20"/>
              </w:rPr>
              <w:t xml:space="preserve"> / </w:t>
            </w:r>
            <w:r w:rsidR="00113931">
              <w:rPr>
                <w:rFonts w:ascii="Arial" w:hAnsi="Arial" w:cs="Arial"/>
                <w:b w:val="0"/>
                <w:sz w:val="20"/>
                <w:szCs w:val="20"/>
              </w:rPr>
              <w:t>liste des parties intéressées</w:t>
            </w:r>
            <w:r w:rsidR="00113931">
              <w:rPr>
                <w:rFonts w:ascii="Arial" w:hAnsi="Arial" w:cs="Arial"/>
                <w:b w:val="0"/>
                <w:sz w:val="20"/>
                <w:szCs w:val="20"/>
              </w:rPr>
              <w:t xml:space="preserve">, </w:t>
            </w:r>
            <w:r>
              <w:rPr>
                <w:rFonts w:ascii="Arial" w:hAnsi="Arial" w:cs="Arial"/>
                <w:b w:val="0"/>
                <w:sz w:val="20"/>
                <w:szCs w:val="20"/>
              </w:rPr>
              <w:t xml:space="preserve">accord fournisseur, performance fournisseur, changements des services des fournisseurs, registre des incidents, plan de continuité d’activité, règles de rupture de contrat, </w:t>
            </w:r>
            <w:r w:rsidR="00113931">
              <w:rPr>
                <w:rFonts w:ascii="Arial" w:hAnsi="Arial" w:cs="Arial"/>
                <w:b w:val="0"/>
                <w:sz w:val="20"/>
                <w:szCs w:val="20"/>
              </w:rPr>
              <w:t>sécurité de l’information avec les fournisseurs</w:t>
            </w:r>
            <w:r>
              <w:rPr>
                <w:rFonts w:ascii="Arial" w:hAnsi="Arial" w:cs="Arial"/>
                <w:b w:val="0"/>
                <w:sz w:val="20"/>
                <w:szCs w:val="20"/>
              </w:rPr>
              <w:t>, engagement de confidentialité</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BD11A5" w:rsidP="000176BC">
            <w:pPr>
              <w:rPr>
                <w:rFonts w:ascii="Arial" w:hAnsi="Arial" w:cs="Arial"/>
                <w:b w:val="0"/>
                <w:sz w:val="20"/>
                <w:szCs w:val="20"/>
              </w:rPr>
            </w:pPr>
            <w:r>
              <w:rPr>
                <w:rFonts w:ascii="Arial" w:hAnsi="Arial" w:cs="Arial"/>
                <w:b w:val="0"/>
                <w:sz w:val="20"/>
                <w:szCs w:val="20"/>
              </w:rPr>
              <w:t>fournisseurs</w:t>
            </w:r>
          </w:p>
        </w:tc>
      </w:tr>
    </w:tbl>
    <w:p w:rsidR="004B548E" w:rsidRDefault="004B548E">
      <w:pPr>
        <w:rPr>
          <w:rFonts w:ascii="Arial" w:hAnsi="Arial" w:cs="Arial"/>
          <w:szCs w:val="20"/>
        </w:rPr>
      </w:pPr>
    </w:p>
    <w:p w:rsidR="003D360E" w:rsidRDefault="003D360E">
      <w:pPr>
        <w:rPr>
          <w:rFonts w:ascii="Arial" w:hAnsi="Arial" w:cs="Arial"/>
          <w:sz w:val="20"/>
          <w:szCs w:val="20"/>
        </w:rPr>
      </w:pPr>
      <w:r>
        <w:rPr>
          <w:rFonts w:ascii="Arial" w:hAnsi="Arial" w:cs="Arial"/>
          <w:sz w:val="20"/>
          <w:szCs w:val="20"/>
        </w:rPr>
        <w:t>Glossaire :</w:t>
      </w:r>
    </w:p>
    <w:p w:rsidR="003D360E" w:rsidRDefault="003D360E">
      <w:pPr>
        <w:rPr>
          <w:rFonts w:ascii="Arial" w:hAnsi="Arial" w:cs="Arial"/>
          <w:sz w:val="20"/>
          <w:szCs w:val="20"/>
        </w:rPr>
      </w:pPr>
    </w:p>
    <w:p w:rsidR="00B36469" w:rsidRDefault="00B36469">
      <w:pPr>
        <w:rPr>
          <w:rFonts w:ascii="Arial" w:hAnsi="Arial" w:cs="Arial"/>
          <w:sz w:val="20"/>
          <w:szCs w:val="20"/>
        </w:rPr>
      </w:pPr>
      <w:r>
        <w:rPr>
          <w:rFonts w:ascii="Arial" w:hAnsi="Arial" w:cs="Arial"/>
          <w:sz w:val="20"/>
          <w:szCs w:val="20"/>
        </w:rPr>
        <w:t>SMSI : système de management de la sécurité de l’information</w:t>
      </w:r>
    </w:p>
    <w:p w:rsidR="003D360E" w:rsidRDefault="008B1189">
      <w:pPr>
        <w:rPr>
          <w:rFonts w:ascii="Arial" w:hAnsi="Arial" w:cs="Arial"/>
          <w:szCs w:val="20"/>
        </w:rPr>
      </w:pPr>
      <w:r>
        <w:rPr>
          <w:rFonts w:ascii="Arial" w:hAnsi="Arial" w:cs="Arial"/>
          <w:sz w:val="20"/>
          <w:szCs w:val="20"/>
        </w:rPr>
        <w:t>TIC</w:t>
      </w:r>
      <w:r w:rsidR="003D360E">
        <w:rPr>
          <w:rFonts w:ascii="Arial" w:hAnsi="Arial" w:cs="Arial"/>
          <w:sz w:val="20"/>
          <w:szCs w:val="20"/>
        </w:rPr>
        <w:t xml:space="preserve"> : </w:t>
      </w:r>
      <w:r>
        <w:rPr>
          <w:rFonts w:ascii="Arial" w:hAnsi="Arial" w:cs="Arial"/>
          <w:sz w:val="20"/>
          <w:szCs w:val="20"/>
        </w:rPr>
        <w:t>technologie de l’information et de la communication</w:t>
      </w:r>
      <w:r w:rsidR="003D360E">
        <w:rPr>
          <w:rFonts w:ascii="Arial" w:hAnsi="Arial" w:cs="Arial"/>
          <w:szCs w:val="20"/>
        </w:rPr>
        <w:br w:type="page"/>
      </w:r>
    </w:p>
    <w:p w:rsidR="003D360E" w:rsidRDefault="007C44CB" w:rsidP="000969CE">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75A27566" wp14:editId="747ED232">
                <wp:simplePos x="0" y="0"/>
                <wp:positionH relativeFrom="column">
                  <wp:posOffset>1550558</wp:posOffset>
                </wp:positionH>
                <wp:positionV relativeFrom="paragraph">
                  <wp:posOffset>171076</wp:posOffset>
                </wp:positionV>
                <wp:extent cx="3136900" cy="872565"/>
                <wp:effectExtent l="0" t="0" r="25400" b="2286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872565"/>
                        </a:xfrm>
                        <a:prstGeom prst="rect">
                          <a:avLst/>
                        </a:prstGeom>
                        <a:solidFill>
                          <a:srgbClr val="FF9900"/>
                        </a:solidFill>
                        <a:ln w="9525">
                          <a:solidFill>
                            <a:srgbClr val="000000"/>
                          </a:solidFill>
                          <a:miter lim="800000"/>
                          <a:headEnd/>
                          <a:tailEnd/>
                        </a:ln>
                      </wps:spPr>
                      <wps:txbx>
                        <w:txbxContent>
                          <w:p w:rsidR="000D37D1" w:rsidRPr="000D37D1" w:rsidRDefault="000D37D1" w:rsidP="000D37D1">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établir la gestion des services en nuage</w:t>
                            </w:r>
                          </w:p>
                          <w:p w:rsidR="000D37D1" w:rsidRPr="000D37D1" w:rsidRDefault="000D37D1" w:rsidP="000D37D1">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maintenir la sécurité de l’information dans les services en nuage</w:t>
                            </w:r>
                          </w:p>
                          <w:p w:rsidR="003D360E" w:rsidRPr="000D37D1" w:rsidRDefault="000D37D1" w:rsidP="000D37D1">
                            <w:pPr>
                              <w:pStyle w:val="NormalWeb"/>
                              <w:numPr>
                                <w:ilvl w:val="0"/>
                                <w:numId w:val="36"/>
                              </w:numPr>
                              <w:spacing w:before="0" w:beforeAutospacing="0" w:after="0" w:afterAutospacing="0"/>
                              <w:rPr>
                                <w:szCs w:val="20"/>
                              </w:rPr>
                            </w:pPr>
                            <w:r w:rsidRPr="000D37D1">
                              <w:rPr>
                                <w:rFonts w:ascii="Arial" w:hAnsi="Arial" w:cs="Arial"/>
                                <w:sz w:val="20"/>
                                <w:szCs w:val="20"/>
                              </w:rPr>
                              <w:t>appliquer la politique Utilisation des services en nuage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6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" fillcolor="#f90">
                <v:textbox inset="1mm,1mm,1mm,1mm">
                  <w:txbxContent>
                    <w:p w:rsidR="000D37D1" w:rsidRPr="000D37D1" w:rsidRDefault="000D37D1" w:rsidP="000D37D1">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établir la gestion des services en nuage</w:t>
                      </w:r>
                    </w:p>
                    <w:p w:rsidR="000D37D1" w:rsidRPr="000D37D1" w:rsidRDefault="000D37D1" w:rsidP="000D37D1">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maintenir la sécurité de l’information dans les services en nuage</w:t>
                      </w:r>
                    </w:p>
                    <w:p w:rsidR="003D360E" w:rsidRPr="000D37D1" w:rsidRDefault="000D37D1" w:rsidP="000D37D1">
                      <w:pPr>
                        <w:pStyle w:val="NormalWeb"/>
                        <w:numPr>
                          <w:ilvl w:val="0"/>
                          <w:numId w:val="36"/>
                        </w:numPr>
                        <w:spacing w:before="0" w:beforeAutospacing="0" w:after="0" w:afterAutospacing="0"/>
                        <w:rPr>
                          <w:szCs w:val="20"/>
                        </w:rPr>
                      </w:pPr>
                      <w:r w:rsidRPr="000D37D1">
                        <w:rPr>
                          <w:rFonts w:ascii="Arial" w:hAnsi="Arial" w:cs="Arial"/>
                          <w:sz w:val="20"/>
                          <w:szCs w:val="20"/>
                        </w:rPr>
                        <w:t>appliquer la politique Utilisation des services en nuage</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4052CA04" wp14:editId="431CCD0D">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42F33E25" wp14:editId="08A3E3CB">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w:t>
                            </w:r>
                            <w:r w:rsidR="000D37D1">
                              <w:rPr>
                                <w:rFonts w:ascii="Arial" w:hAnsi="Arial" w:cs="Arial"/>
                                <w:sz w:val="20"/>
                              </w:rPr>
                              <w:t>es services en nuage</w:t>
                            </w:r>
                            <w:r w:rsidR="003D360E">
                              <w:rPr>
                                <w:rFonts w:ascii="Arial" w:hAnsi="Arial" w:cs="Arial"/>
                                <w:sz w:val="20"/>
                              </w:rPr>
                              <w:t xml:space="preserve"> / R 5</w:t>
                            </w:r>
                            <w:r w:rsidR="000D37D1">
                              <w:rPr>
                                <w:rFonts w:ascii="Arial" w:hAnsi="Arial" w:cs="Arial"/>
                                <w:sz w:val="20"/>
                              </w:rPr>
                              <w:t>9</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w:t>
                      </w:r>
                      <w:r w:rsidR="000D37D1">
                        <w:rPr>
                          <w:rFonts w:ascii="Arial" w:hAnsi="Arial" w:cs="Arial"/>
                          <w:sz w:val="20"/>
                        </w:rPr>
                        <w:t>es services en nuage</w:t>
                      </w:r>
                      <w:r w:rsidR="003D360E">
                        <w:rPr>
                          <w:rFonts w:ascii="Arial" w:hAnsi="Arial" w:cs="Arial"/>
                          <w:sz w:val="20"/>
                        </w:rPr>
                        <w:t xml:space="preserve"> / R 5</w:t>
                      </w:r>
                      <w:r w:rsidR="000D37D1">
                        <w:rPr>
                          <w:rFonts w:ascii="Arial" w:hAnsi="Arial" w:cs="Arial"/>
                          <w:sz w:val="20"/>
                        </w:rPr>
                        <w:t>9</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0969CE" w:rsidRDefault="000969CE" w:rsidP="003D360E">
      <w:pPr>
        <w:rPr>
          <w:rFonts w:ascii="Arial" w:hAnsi="Arial" w:cs="Arial"/>
          <w:szCs w:val="20"/>
        </w:rPr>
      </w:pPr>
    </w:p>
    <w:p w:rsidR="000D37D1" w:rsidRDefault="000D37D1" w:rsidP="003D360E">
      <w:pPr>
        <w:rPr>
          <w:rFonts w:ascii="Arial" w:hAnsi="Arial" w:cs="Arial"/>
          <w:szCs w:val="20"/>
        </w:rPr>
      </w:pP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5F8B254B" wp14:editId="78228B3B">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johvY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r w:rsidR="003D360E">
        <w:rPr>
          <w:noProof/>
          <w:lang w:val="en-US" w:eastAsia="en-US"/>
        </w:rPr>
        <mc:AlternateContent>
          <mc:Choice Requires="wps">
            <w:drawing>
              <wp:anchor distT="0" distB="0" distL="114300" distR="114300" simplePos="0" relativeHeight="251682816" behindDoc="0" locked="0" layoutInCell="1" allowOverlap="1" wp14:anchorId="584A8A8F" wp14:editId="3EB276FA">
                <wp:simplePos x="0" y="0"/>
                <wp:positionH relativeFrom="column">
                  <wp:posOffset>1580440</wp:posOffset>
                </wp:positionH>
                <wp:positionV relativeFrom="paragraph">
                  <wp:posOffset>97715</wp:posOffset>
                </wp:positionV>
                <wp:extent cx="2844240" cy="228600"/>
                <wp:effectExtent l="0" t="0" r="1333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4.45pt;margin-top:7.7pt;width:223.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686D00FA" wp14:editId="38CB6ABC">
                <wp:simplePos x="0" y="0"/>
                <wp:positionH relativeFrom="column">
                  <wp:posOffset>4570730</wp:posOffset>
                </wp:positionH>
                <wp:positionV relativeFrom="paragraph">
                  <wp:posOffset>102235</wp:posOffset>
                </wp:positionV>
                <wp:extent cx="1714500" cy="228600"/>
                <wp:effectExtent l="0" t="0" r="1905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59.9pt;margin-top:8.05pt;width:13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p>
    <w:p w:rsidR="003D360E" w:rsidRDefault="000D37D1"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21A8201B" wp14:editId="49E4796F">
                <wp:simplePos x="0" y="0"/>
                <wp:positionH relativeFrom="column">
                  <wp:posOffset>4568190</wp:posOffset>
                </wp:positionH>
                <wp:positionV relativeFrom="paragraph">
                  <wp:posOffset>149225</wp:posOffset>
                </wp:positionV>
                <wp:extent cx="1714500" cy="1242695"/>
                <wp:effectExtent l="0" t="0" r="19050" b="1460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42695"/>
                        </a:xfrm>
                        <a:prstGeom prst="rect">
                          <a:avLst/>
                        </a:prstGeom>
                        <a:solidFill>
                          <a:srgbClr val="FFFF00"/>
                        </a:solidFill>
                        <a:ln w="9525">
                          <a:solidFill>
                            <a:srgbClr val="000000"/>
                          </a:solidFill>
                          <a:miter lim="800000"/>
                          <a:headEnd/>
                          <a:tailEnd/>
                        </a:ln>
                      </wps:spPr>
                      <wps:txbx>
                        <w:txbxContent>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chaîne TIC</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les incidents</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continuité d’activité</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passer en revue la sécurité</w:t>
                            </w:r>
                          </w:p>
                          <w:p w:rsidR="003D360E" w:rsidRPr="000D37D1" w:rsidRDefault="000D37D1" w:rsidP="000D37D1">
                            <w:pPr>
                              <w:numPr>
                                <w:ilvl w:val="0"/>
                                <w:numId w:val="18"/>
                              </w:numPr>
                              <w:rPr>
                                <w:sz w:val="20"/>
                                <w:szCs w:val="20"/>
                              </w:rPr>
                            </w:pPr>
                            <w:r w:rsidRPr="000D37D1">
                              <w:rPr>
                                <w:rFonts w:ascii="Arial" w:hAnsi="Arial" w:cs="Arial"/>
                                <w:sz w:val="20"/>
                                <w:szCs w:val="20"/>
                              </w:rPr>
                              <w:t>gérer les changements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359.7pt;margin-top:11.75pt;width:135pt;height:9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" fillcolor="yellow">
                <v:textbox inset="1mm,1mm,1mm,1mm">
                  <w:txbxContent>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chaîne TIC</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les incidents</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continuité d’activité</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passer en revue la sécurité</w:t>
                      </w:r>
                    </w:p>
                    <w:p w:rsidR="003D360E" w:rsidRPr="000D37D1" w:rsidRDefault="000D37D1" w:rsidP="000D37D1">
                      <w:pPr>
                        <w:numPr>
                          <w:ilvl w:val="0"/>
                          <w:numId w:val="18"/>
                        </w:numPr>
                        <w:rPr>
                          <w:sz w:val="20"/>
                          <w:szCs w:val="20"/>
                        </w:rPr>
                      </w:pPr>
                      <w:r w:rsidRPr="000D37D1">
                        <w:rPr>
                          <w:rFonts w:ascii="Arial" w:hAnsi="Arial" w:cs="Arial"/>
                          <w:sz w:val="20"/>
                          <w:szCs w:val="20"/>
                        </w:rPr>
                        <w:t>gérer les changements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709C8F30" wp14:editId="412E20AB">
                <wp:simplePos x="0" y="0"/>
                <wp:positionH relativeFrom="column">
                  <wp:posOffset>1579880</wp:posOffset>
                </wp:positionH>
                <wp:positionV relativeFrom="paragraph">
                  <wp:posOffset>137160</wp:posOffset>
                </wp:positionV>
                <wp:extent cx="2844165" cy="2498090"/>
                <wp:effectExtent l="0" t="0" r="13335" b="16510"/>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2498090"/>
                        </a:xfrm>
                        <a:prstGeom prst="rect">
                          <a:avLst/>
                        </a:prstGeom>
                        <a:solidFill>
                          <a:srgbClr val="C00000"/>
                        </a:solidFill>
                        <a:ln w="9525">
                          <a:solidFill>
                            <a:srgbClr val="000000"/>
                          </a:solidFill>
                          <a:miter lim="800000"/>
                          <a:headEnd/>
                          <a:tailEnd/>
                        </a:ln>
                      </wps:spPr>
                      <wps:txbx>
                        <w:txbxContent>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identifier et évaluer les risques des services en nuage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communiquer la politique Utilisation des services en nuage aux fournisseurs</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établir, répartir et appliquer les responsabilités de chaque partie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attribuer les rôles et autorités pour les services en nuage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définir les exigences, critères et mesures de sécurité de l’information pour les services en nuage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établir et signer les contrats avec le fournisseur</w:t>
                            </w:r>
                          </w:p>
                          <w:p w:rsidR="003D360E" w:rsidRPr="000D37D1" w:rsidRDefault="000D37D1" w:rsidP="000D37D1">
                            <w:pPr>
                              <w:numPr>
                                <w:ilvl w:val="0"/>
                                <w:numId w:val="29"/>
                              </w:numPr>
                              <w:rPr>
                                <w:sz w:val="20"/>
                                <w:szCs w:val="20"/>
                              </w:rPr>
                            </w:pPr>
                            <w:r w:rsidRPr="000D37D1">
                              <w:rPr>
                                <w:rFonts w:ascii="Arial" w:hAnsi="Arial" w:cs="Arial"/>
                                <w:sz w:val="20"/>
                                <w:szCs w:val="20"/>
                              </w:rPr>
                              <w:t>ne pas prendre en compte les propriétés essentielles de sécurité de l’information pour les services en nuage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margin-left:124.4pt;margin-top:10.8pt;width:223.95pt;height:19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" fillcolor="#c00000">
                <v:textbox inset="1mm,1mm,1mm,1mm">
                  <w:txbxContent>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identifier et évaluer les risques des services en nuage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communiquer la politique Utilisation des services en nuage aux fournisseurs</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établir, répartir et appliquer les responsabilités de chaque partie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attribuer les rôles et autorités pour les services en nuage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définir les exigences, critères et mesures de sécurité de l’information pour les services en nuage</w:t>
                      </w:r>
                    </w:p>
                    <w:p w:rsidR="000D37D1" w:rsidRPr="000D37D1" w:rsidRDefault="000D37D1" w:rsidP="000D37D1">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ne pas établir et signer les contrats avec le fournisseur</w:t>
                      </w:r>
                    </w:p>
                    <w:p w:rsidR="003D360E" w:rsidRPr="000D37D1" w:rsidRDefault="000D37D1" w:rsidP="000D37D1">
                      <w:pPr>
                        <w:numPr>
                          <w:ilvl w:val="0"/>
                          <w:numId w:val="29"/>
                        </w:numPr>
                        <w:rPr>
                          <w:sz w:val="20"/>
                          <w:szCs w:val="20"/>
                        </w:rPr>
                      </w:pPr>
                      <w:r w:rsidRPr="000D37D1">
                        <w:rPr>
                          <w:rFonts w:ascii="Arial" w:hAnsi="Arial" w:cs="Arial"/>
                          <w:sz w:val="20"/>
                          <w:szCs w:val="20"/>
                        </w:rPr>
                        <w:t>ne pas prendre en compte les propriétés essentielles de sécurité de l’information pour les services en nuage</w:t>
                      </w:r>
                    </w:p>
                  </w:txbxContent>
                </v:textbox>
              </v:shape>
            </w:pict>
          </mc:Fallback>
        </mc:AlternateContent>
      </w:r>
      <w:r w:rsidR="00F27226">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30A83715" wp14:editId="4055F66C">
                <wp:simplePos x="0" y="0"/>
                <wp:positionH relativeFrom="column">
                  <wp:posOffset>-9525</wp:posOffset>
                </wp:positionH>
                <wp:positionV relativeFrom="paragraph">
                  <wp:posOffset>154940</wp:posOffset>
                </wp:positionV>
                <wp:extent cx="1409700" cy="1475740"/>
                <wp:effectExtent l="0" t="0" r="19050" b="1016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75740"/>
                        </a:xfrm>
                        <a:prstGeom prst="rect">
                          <a:avLst/>
                        </a:prstGeom>
                        <a:solidFill>
                          <a:srgbClr val="FFFF00"/>
                        </a:solidFill>
                        <a:ln w="9525">
                          <a:solidFill>
                            <a:srgbClr val="000000"/>
                          </a:solidFill>
                          <a:miter lim="800000"/>
                          <a:headEnd/>
                          <a:tailEnd/>
                        </a:ln>
                      </wps:spPr>
                      <wps:txbx>
                        <w:txbxContent>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traiter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maîtriser les processus externalisés</w:t>
                            </w:r>
                          </w:p>
                          <w:p w:rsidR="00FB7840" w:rsidRPr="00F27226" w:rsidRDefault="00F27226" w:rsidP="00F27226">
                            <w:pPr>
                              <w:pStyle w:val="Paragraphedeliste"/>
                              <w:numPr>
                                <w:ilvl w:val="0"/>
                                <w:numId w:val="41"/>
                              </w:numPr>
                              <w:rPr>
                                <w:rFonts w:ascii="Arial" w:hAnsi="Arial" w:cs="Arial"/>
                                <w:sz w:val="20"/>
                                <w:szCs w:val="20"/>
                              </w:rPr>
                            </w:pPr>
                            <w:r w:rsidRPr="00F27226">
                              <w:rPr>
                                <w:rFonts w:ascii="Arial" w:hAnsi="Arial" w:cs="Arial"/>
                                <w:sz w:val="20"/>
                                <w:szCs w:val="20"/>
                              </w:rPr>
                              <w:t>gérer la sécurité des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75pt;margin-top:12.2pt;width:111pt;height:1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" fillcolor="yellow">
                <v:textbox inset="1mm,1mm,1mm,1mm">
                  <w:txbxContent>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traiter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maîtriser les processus externalisés</w:t>
                      </w:r>
                    </w:p>
                    <w:p w:rsidR="00FB7840" w:rsidRPr="00F27226" w:rsidRDefault="00F27226" w:rsidP="00F27226">
                      <w:pPr>
                        <w:pStyle w:val="Paragraphedeliste"/>
                        <w:numPr>
                          <w:ilvl w:val="0"/>
                          <w:numId w:val="41"/>
                        </w:numPr>
                        <w:rPr>
                          <w:rFonts w:ascii="Arial" w:hAnsi="Arial" w:cs="Arial"/>
                          <w:sz w:val="20"/>
                          <w:szCs w:val="20"/>
                        </w:rPr>
                      </w:pPr>
                      <w:r w:rsidRPr="00F27226">
                        <w:rPr>
                          <w:rFonts w:ascii="Arial" w:hAnsi="Arial" w:cs="Arial"/>
                          <w:sz w:val="20"/>
                          <w:szCs w:val="20"/>
                        </w:rPr>
                        <w:t>gérer la sécurité des fournisseurs</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05779C" w:rsidRDefault="0005779C" w:rsidP="003D360E">
      <w:pPr>
        <w:pStyle w:val="NormalWeb"/>
        <w:spacing w:before="0" w:beforeAutospacing="0" w:after="0" w:afterAutospacing="0"/>
        <w:rPr>
          <w:rFonts w:ascii="Arial" w:hAnsi="Arial" w:cs="Arial"/>
          <w:szCs w:val="20"/>
        </w:rPr>
      </w:pPr>
    </w:p>
    <w:p w:rsidR="007C44CB" w:rsidRDefault="007C44CB"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3D360E" w:rsidRDefault="000969CE" w:rsidP="003D360E">
      <w:pPr>
        <w:rPr>
          <w:rFonts w:ascii="Arial" w:hAnsi="Arial" w:cs="Arial"/>
          <w:szCs w:val="20"/>
        </w:rPr>
      </w:pPr>
      <w:r>
        <w:rPr>
          <w:noProof/>
          <w:lang w:val="en-US" w:eastAsia="en-US"/>
        </w:rPr>
        <mc:AlternateContent>
          <mc:Choice Requires="wps">
            <w:drawing>
              <wp:anchor distT="0" distB="0" distL="114300" distR="114300" simplePos="0" relativeHeight="251669504" behindDoc="0" locked="0" layoutInCell="1" allowOverlap="1" wp14:anchorId="7E4BFCCC" wp14:editId="442E213C">
                <wp:simplePos x="0" y="0"/>
                <wp:positionH relativeFrom="column">
                  <wp:posOffset>4921250</wp:posOffset>
                </wp:positionH>
                <wp:positionV relativeFrom="paragraph">
                  <wp:posOffset>11430</wp:posOffset>
                </wp:positionV>
                <wp:extent cx="1367790" cy="228600"/>
                <wp:effectExtent l="0" t="0" r="22860"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387.5pt;margin-top:.9pt;width:107.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F3E007F" wp14:editId="38A5EA98">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Zr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aSjC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LC4hms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025969E" wp14:editId="4D101D97">
                <wp:simplePos x="0" y="0"/>
                <wp:positionH relativeFrom="column">
                  <wp:posOffset>1346835</wp:posOffset>
                </wp:positionH>
                <wp:positionV relativeFrom="paragraph">
                  <wp:posOffset>14866</wp:posOffset>
                </wp:positionV>
                <wp:extent cx="3340100" cy="228600"/>
                <wp:effectExtent l="0" t="0" r="1270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106.05pt;margin-top:1.15pt;width:263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p>
    <w:p w:rsidR="003D360E" w:rsidRDefault="000D37D1"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340A32B2" wp14:editId="06479EAD">
                <wp:simplePos x="0" y="0"/>
                <wp:positionH relativeFrom="column">
                  <wp:posOffset>1346835</wp:posOffset>
                </wp:positionH>
                <wp:positionV relativeFrom="paragraph">
                  <wp:posOffset>67310</wp:posOffset>
                </wp:positionV>
                <wp:extent cx="3342005" cy="2228850"/>
                <wp:effectExtent l="0" t="0" r="10795" b="1905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228850"/>
                        </a:xfrm>
                        <a:prstGeom prst="rect">
                          <a:avLst/>
                        </a:prstGeom>
                        <a:solidFill>
                          <a:srgbClr val="00FFFF"/>
                        </a:solidFill>
                        <a:ln w="9525">
                          <a:solidFill>
                            <a:srgbClr val="000000"/>
                          </a:solidFill>
                          <a:miter lim="800000"/>
                          <a:headEnd/>
                          <a:tailEnd/>
                        </a:ln>
                      </wps:spPr>
                      <wps:txbx>
                        <w:txbxContent>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identifier et évaluer les risques des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communiquer la politique Utilisation des services en nuage aux fournisseurs</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établir, répartir et appliquer les responsabilités de chaque partie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attribuer les rôles et autorités pour les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définir les exigences, critères et mesures de sécurité de l’information pour les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établir et signer les contrats avec le fournisseur</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prendre en compte les propriétés essentielles de sécurité de l’information pour les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continuité d’activité</w:t>
                            </w:r>
                          </w:p>
                          <w:p w:rsidR="003D360E" w:rsidRPr="000D37D1" w:rsidRDefault="000D37D1" w:rsidP="000D37D1">
                            <w:pPr>
                              <w:numPr>
                                <w:ilvl w:val="0"/>
                                <w:numId w:val="18"/>
                              </w:numPr>
                              <w:rPr>
                                <w:rFonts w:ascii="Arial" w:hAnsi="Arial" w:cs="Arial"/>
                                <w:sz w:val="20"/>
                                <w:szCs w:val="20"/>
                              </w:rPr>
                            </w:pPr>
                            <w:r w:rsidRPr="000D37D1">
                              <w:rPr>
                                <w:rFonts w:ascii="Arial" w:hAnsi="Arial" w:cs="Arial"/>
                                <w:sz w:val="20"/>
                                <w:szCs w:val="20"/>
                              </w:rPr>
                              <w:t>gérer les incidents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05pt;margin-top:5.3pt;width:263.15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" fillcolor="aqua">
                <v:textbox inset="1mm,1mm,1mm,1mm">
                  <w:txbxContent>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identifier et évaluer les risques des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communiquer la politique Utilisation des services en nuage aux fournisseurs</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établir, répartir et appliquer les responsabilités de chaque partie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attribuer les rôles et autorités pour les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définir les exigences, critères et mesures de sécurité de l’information pour les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établir et signer les contrats avec le fournisseur</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prendre en compte les propriétés essentielles de sécurité de l’information pour les services en nuage</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continuité d’activité</w:t>
                      </w:r>
                    </w:p>
                    <w:p w:rsidR="003D360E" w:rsidRPr="000D37D1" w:rsidRDefault="000D37D1" w:rsidP="000D37D1">
                      <w:pPr>
                        <w:numPr>
                          <w:ilvl w:val="0"/>
                          <w:numId w:val="18"/>
                        </w:numPr>
                        <w:rPr>
                          <w:rFonts w:ascii="Arial" w:hAnsi="Arial" w:cs="Arial"/>
                          <w:sz w:val="20"/>
                          <w:szCs w:val="20"/>
                        </w:rPr>
                      </w:pPr>
                      <w:r w:rsidRPr="000D37D1">
                        <w:rPr>
                          <w:rFonts w:ascii="Arial" w:hAnsi="Arial" w:cs="Arial"/>
                          <w:sz w:val="20"/>
                          <w:szCs w:val="20"/>
                        </w:rPr>
                        <w:t>gérer les incidents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55BB7F61" wp14:editId="15128362">
                <wp:simplePos x="0" y="0"/>
                <wp:positionH relativeFrom="column">
                  <wp:posOffset>4921287</wp:posOffset>
                </wp:positionH>
                <wp:positionV relativeFrom="paragraph">
                  <wp:posOffset>61446</wp:posOffset>
                </wp:positionV>
                <wp:extent cx="1367790" cy="1308847"/>
                <wp:effectExtent l="0" t="0" r="22860" b="2476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308847"/>
                        </a:xfrm>
                        <a:prstGeom prst="rect">
                          <a:avLst/>
                        </a:prstGeom>
                        <a:solidFill>
                          <a:srgbClr val="FFFF00"/>
                        </a:solidFill>
                        <a:ln w="9525">
                          <a:solidFill>
                            <a:srgbClr val="000000"/>
                          </a:solidFill>
                          <a:miter lim="800000"/>
                          <a:headEnd/>
                          <a:tailEnd/>
                        </a:ln>
                      </wps:spPr>
                      <wps:txbx>
                        <w:txbxContent>
                          <w:p w:rsidR="007C44CB" w:rsidRPr="000D37D1"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0D37D1">
                              <w:rPr>
                                <w:rFonts w:ascii="Arial" w:hAnsi="Arial" w:cs="Arial"/>
                                <w:sz w:val="20"/>
                                <w:szCs w:val="20"/>
                              </w:rPr>
                              <w:t>performance fournisseur</w:t>
                            </w:r>
                          </w:p>
                          <w:p w:rsidR="003D360E" w:rsidRPr="000D37D1" w:rsidRDefault="00F27226" w:rsidP="00F27226">
                            <w:pPr>
                              <w:numPr>
                                <w:ilvl w:val="0"/>
                                <w:numId w:val="18"/>
                              </w:numPr>
                              <w:rPr>
                                <w:rFonts w:ascii="Arial" w:hAnsi="Arial" w:cs="Arial"/>
                                <w:sz w:val="20"/>
                                <w:szCs w:val="20"/>
                              </w:rPr>
                            </w:pPr>
                            <w:r w:rsidRPr="000D37D1">
                              <w:rPr>
                                <w:rFonts w:ascii="Arial" w:hAnsi="Arial" w:cs="Arial"/>
                                <w:sz w:val="20"/>
                                <w:szCs w:val="20"/>
                              </w:rPr>
                              <w:t>sécurité de l’information avec les fournisseurs</w:t>
                            </w:r>
                          </w:p>
                          <w:p w:rsidR="000D37D1" w:rsidRPr="000D37D1" w:rsidRDefault="000D37D1" w:rsidP="000D37D1">
                            <w:pPr>
                              <w:numPr>
                                <w:ilvl w:val="0"/>
                                <w:numId w:val="18"/>
                              </w:numPr>
                              <w:rPr>
                                <w:rFonts w:ascii="Arial" w:hAnsi="Arial" w:cs="Arial"/>
                                <w:sz w:val="20"/>
                                <w:szCs w:val="20"/>
                              </w:rPr>
                            </w:pPr>
                            <w:r w:rsidRPr="000D37D1">
                              <w:rPr>
                                <w:rFonts w:ascii="Arial" w:hAnsi="Arial" w:cs="Arial"/>
                                <w:sz w:val="20"/>
                                <w:szCs w:val="20"/>
                              </w:rPr>
                              <w:t>changements des services des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87.5pt;margin-top:4.85pt;width:107.7pt;height:10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" fillcolor="yellow">
                <v:textbox inset="1mm,1mm,1mm,1mm">
                  <w:txbxContent>
                    <w:p w:rsidR="007C44CB" w:rsidRPr="000D37D1"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0D37D1">
                        <w:rPr>
                          <w:rFonts w:ascii="Arial" w:hAnsi="Arial" w:cs="Arial"/>
                          <w:sz w:val="20"/>
                          <w:szCs w:val="20"/>
                        </w:rPr>
                        <w:t>performance fournisseur</w:t>
                      </w:r>
                    </w:p>
                    <w:p w:rsidR="003D360E" w:rsidRPr="000D37D1" w:rsidRDefault="00F27226" w:rsidP="00F27226">
                      <w:pPr>
                        <w:numPr>
                          <w:ilvl w:val="0"/>
                          <w:numId w:val="18"/>
                        </w:numPr>
                        <w:rPr>
                          <w:rFonts w:ascii="Arial" w:hAnsi="Arial" w:cs="Arial"/>
                          <w:sz w:val="20"/>
                          <w:szCs w:val="20"/>
                        </w:rPr>
                      </w:pPr>
                      <w:r w:rsidRPr="000D37D1">
                        <w:rPr>
                          <w:rFonts w:ascii="Arial" w:hAnsi="Arial" w:cs="Arial"/>
                          <w:sz w:val="20"/>
                          <w:szCs w:val="20"/>
                        </w:rPr>
                        <w:t>sécurité de l’information avec les fournisseurs</w:t>
                      </w:r>
                    </w:p>
                    <w:p w:rsidR="000D37D1" w:rsidRPr="000D37D1" w:rsidRDefault="000D37D1" w:rsidP="000D37D1">
                      <w:pPr>
                        <w:numPr>
                          <w:ilvl w:val="0"/>
                          <w:numId w:val="18"/>
                        </w:numPr>
                        <w:rPr>
                          <w:rFonts w:ascii="Arial" w:hAnsi="Arial" w:cs="Arial"/>
                          <w:sz w:val="20"/>
                          <w:szCs w:val="20"/>
                        </w:rPr>
                      </w:pPr>
                      <w:r w:rsidRPr="000D37D1">
                        <w:rPr>
                          <w:rFonts w:ascii="Arial" w:hAnsi="Arial" w:cs="Arial"/>
                          <w:sz w:val="20"/>
                          <w:szCs w:val="20"/>
                        </w:rPr>
                        <w:t>changements des services des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02470399" wp14:editId="7961B283">
                <wp:simplePos x="0" y="0"/>
                <wp:positionH relativeFrom="column">
                  <wp:posOffset>2540</wp:posOffset>
                </wp:positionH>
                <wp:positionV relativeFrom="paragraph">
                  <wp:posOffset>60960</wp:posOffset>
                </wp:positionV>
                <wp:extent cx="1117600" cy="1482090"/>
                <wp:effectExtent l="0" t="0" r="25400" b="2286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82090"/>
                        </a:xfrm>
                        <a:prstGeom prst="rect">
                          <a:avLst/>
                        </a:prstGeom>
                        <a:solidFill>
                          <a:srgbClr val="FFFF00"/>
                        </a:solidFill>
                        <a:ln w="9525">
                          <a:solidFill>
                            <a:srgbClr val="000000"/>
                          </a:solidFill>
                          <a:miter lim="800000"/>
                          <a:headEnd/>
                          <a:tailEnd/>
                        </a:ln>
                      </wps:spPr>
                      <wps:txbx>
                        <w:txbxContent>
                          <w:p w:rsidR="007C44CB" w:rsidRPr="000D37D1"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0D37D1">
                              <w:rPr>
                                <w:rFonts w:ascii="Arial" w:hAnsi="Arial" w:cs="Arial"/>
                                <w:sz w:val="20"/>
                                <w:szCs w:val="20"/>
                              </w:rPr>
                              <w:t>liste des parties intéressées</w:t>
                            </w:r>
                          </w:p>
                          <w:p w:rsidR="003D360E" w:rsidRPr="000D37D1" w:rsidRDefault="007C44CB" w:rsidP="007C44CB">
                            <w:pPr>
                              <w:numPr>
                                <w:ilvl w:val="0"/>
                                <w:numId w:val="18"/>
                              </w:numPr>
                              <w:tabs>
                                <w:tab w:val="num" w:pos="851"/>
                              </w:tabs>
                              <w:rPr>
                                <w:sz w:val="20"/>
                                <w:szCs w:val="20"/>
                              </w:rPr>
                            </w:pPr>
                            <w:r w:rsidRPr="000D37D1">
                              <w:rPr>
                                <w:rFonts w:ascii="Arial" w:hAnsi="Arial" w:cs="Arial"/>
                                <w:sz w:val="20"/>
                                <w:szCs w:val="20"/>
                              </w:rPr>
                              <w:t>accord fournisseur</w:t>
                            </w:r>
                          </w:p>
                          <w:p w:rsidR="000D37D1" w:rsidRPr="000D37D1" w:rsidRDefault="000D37D1" w:rsidP="000D37D1">
                            <w:pPr>
                              <w:numPr>
                                <w:ilvl w:val="0"/>
                                <w:numId w:val="18"/>
                              </w:numPr>
                              <w:tabs>
                                <w:tab w:val="num" w:pos="851"/>
                              </w:tabs>
                              <w:rPr>
                                <w:rFonts w:ascii="Arial" w:hAnsi="Arial" w:cs="Arial"/>
                                <w:sz w:val="20"/>
                                <w:szCs w:val="20"/>
                              </w:rPr>
                            </w:pPr>
                            <w:r w:rsidRPr="000D37D1">
                              <w:rPr>
                                <w:rFonts w:ascii="Arial" w:hAnsi="Arial" w:cs="Arial"/>
                                <w:sz w:val="20"/>
                                <w:szCs w:val="20"/>
                              </w:rPr>
                              <w:t>politique Utilisation des services en nuage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2pt;margin-top:4.8pt;width:88pt;height:11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" fillcolor="yellow">
                <v:textbox inset="1mm,1mm,1mm,1mm">
                  <w:txbxContent>
                    <w:p w:rsidR="007C44CB" w:rsidRPr="000D37D1"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0D37D1">
                        <w:rPr>
                          <w:rFonts w:ascii="Arial" w:hAnsi="Arial" w:cs="Arial"/>
                          <w:sz w:val="20"/>
                          <w:szCs w:val="20"/>
                        </w:rPr>
                        <w:t>liste des parties intéressées</w:t>
                      </w:r>
                    </w:p>
                    <w:p w:rsidR="003D360E" w:rsidRPr="000D37D1" w:rsidRDefault="007C44CB" w:rsidP="007C44CB">
                      <w:pPr>
                        <w:numPr>
                          <w:ilvl w:val="0"/>
                          <w:numId w:val="18"/>
                        </w:numPr>
                        <w:tabs>
                          <w:tab w:val="num" w:pos="851"/>
                        </w:tabs>
                        <w:rPr>
                          <w:sz w:val="20"/>
                          <w:szCs w:val="20"/>
                        </w:rPr>
                      </w:pPr>
                      <w:r w:rsidRPr="000D37D1">
                        <w:rPr>
                          <w:rFonts w:ascii="Arial" w:hAnsi="Arial" w:cs="Arial"/>
                          <w:sz w:val="20"/>
                          <w:szCs w:val="20"/>
                        </w:rPr>
                        <w:t>accord fournisseur</w:t>
                      </w:r>
                    </w:p>
                    <w:p w:rsidR="000D37D1" w:rsidRPr="000D37D1" w:rsidRDefault="000D37D1" w:rsidP="000D37D1">
                      <w:pPr>
                        <w:numPr>
                          <w:ilvl w:val="0"/>
                          <w:numId w:val="18"/>
                        </w:numPr>
                        <w:tabs>
                          <w:tab w:val="num" w:pos="851"/>
                        </w:tabs>
                        <w:rPr>
                          <w:rFonts w:ascii="Arial" w:hAnsi="Arial" w:cs="Arial"/>
                          <w:sz w:val="20"/>
                          <w:szCs w:val="20"/>
                        </w:rPr>
                      </w:pPr>
                      <w:r w:rsidRPr="000D37D1">
                        <w:rPr>
                          <w:rFonts w:ascii="Arial" w:hAnsi="Arial" w:cs="Arial"/>
                          <w:sz w:val="20"/>
                          <w:szCs w:val="20"/>
                        </w:rPr>
                        <w:t>politique Utilisation des services en nuage</w:t>
                      </w:r>
                    </w:p>
                  </w:txbxContent>
                </v:textbox>
              </v:shape>
            </w:pict>
          </mc:Fallback>
        </mc:AlternateContent>
      </w:r>
    </w:p>
    <w:p w:rsidR="003D360E" w:rsidRDefault="003D360E" w:rsidP="003D360E">
      <w:pPr>
        <w:rPr>
          <w:rFonts w:ascii="Arial" w:hAnsi="Arial" w:cs="Arial"/>
          <w:szCs w:val="20"/>
        </w:rPr>
      </w:pPr>
    </w:p>
    <w:p w:rsidR="003D360E" w:rsidRDefault="000969CE"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4F16701A" wp14:editId="2AD77E1F">
                <wp:simplePos x="0" y="0"/>
                <wp:positionH relativeFrom="column">
                  <wp:posOffset>1122045</wp:posOffset>
                </wp:positionH>
                <wp:positionV relativeFrom="paragraph">
                  <wp:posOffset>139700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11pt,106.15pt,11.0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" filled="f">
                <v:stroke endarrow="block"/>
                <v:path arrowok="t" o:connecttype="custom" o:connectlocs="0,0;226060,635" o:connectangles="0,0"/>
              </v:polyline>
            </w:pict>
          </mc:Fallback>
        </mc:AlternateContent>
      </w:r>
      <w:r w:rsidR="00FB7840">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2A4A1FA7" wp14:editId="78AD0D06">
                <wp:simplePos x="0" y="0"/>
                <wp:positionH relativeFrom="column">
                  <wp:posOffset>4697730</wp:posOffset>
                </wp:positionH>
                <wp:positionV relativeFrom="paragraph">
                  <wp:posOffset>14605</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9.9pt,1.15pt,387.7pt,1.2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FB7840" w:rsidRDefault="00FB7840" w:rsidP="003D360E">
      <w:pPr>
        <w:rPr>
          <w:rFonts w:ascii="Arial" w:hAnsi="Arial" w:cs="Arial"/>
          <w:noProof/>
          <w:szCs w:val="20"/>
        </w:rPr>
      </w:pPr>
    </w:p>
    <w:p w:rsidR="007C44CB" w:rsidRDefault="007C44CB" w:rsidP="003D360E">
      <w:pPr>
        <w:rPr>
          <w:rFonts w:ascii="Arial" w:hAnsi="Arial" w:cs="Arial"/>
          <w:noProof/>
          <w:szCs w:val="20"/>
        </w:rPr>
      </w:pPr>
    </w:p>
    <w:p w:rsidR="00F27226" w:rsidRDefault="00F27226" w:rsidP="003D360E">
      <w:pPr>
        <w:rPr>
          <w:rFonts w:ascii="Arial" w:hAnsi="Arial" w:cs="Arial"/>
          <w:noProof/>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p>
    <w:p w:rsidR="003D360E" w:rsidRDefault="000969CE"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40082189" wp14:editId="12FB5C83">
                <wp:simplePos x="0" y="0"/>
                <wp:positionH relativeFrom="column">
                  <wp:posOffset>2034652</wp:posOffset>
                </wp:positionH>
                <wp:positionV relativeFrom="paragraph">
                  <wp:posOffset>144220</wp:posOffset>
                </wp:positionV>
                <wp:extent cx="3316605" cy="1261035"/>
                <wp:effectExtent l="0" t="0" r="17145" b="1587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261035"/>
                        </a:xfrm>
                        <a:prstGeom prst="rect">
                          <a:avLst/>
                        </a:prstGeom>
                        <a:solidFill>
                          <a:srgbClr val="00FF00"/>
                        </a:solidFill>
                        <a:ln w="9525">
                          <a:solidFill>
                            <a:srgbClr val="000000"/>
                          </a:solidFill>
                          <a:miter lim="800000"/>
                          <a:headEnd/>
                          <a:tailEnd/>
                        </a:ln>
                      </wps:spPr>
                      <wps:txbx>
                        <w:txbxContent>
                          <w:p w:rsidR="003D360E" w:rsidRPr="000969CE" w:rsidRDefault="000D37D1" w:rsidP="005C7FC0">
                            <w:pPr>
                              <w:tabs>
                                <w:tab w:val="left" w:pos="1843"/>
                              </w:tabs>
                              <w:rPr>
                                <w:sz w:val="20"/>
                                <w:szCs w:val="20"/>
                              </w:rPr>
                            </w:pPr>
                            <w:proofErr w:type="gramStart"/>
                            <w:r w:rsidRPr="000D37D1">
                              <w:rPr>
                                <w:rFonts w:ascii="Arial" w:hAnsi="Arial" w:cs="Arial"/>
                                <w:sz w:val="20"/>
                                <w:szCs w:val="20"/>
                              </w:rPr>
                              <w:t>transfert</w:t>
                            </w:r>
                            <w:proofErr w:type="gramEnd"/>
                            <w:r w:rsidRPr="000D37D1">
                              <w:rPr>
                                <w:rFonts w:ascii="Arial" w:hAnsi="Arial" w:cs="Arial"/>
                                <w:sz w:val="20"/>
                                <w:szCs w:val="20"/>
                              </w:rPr>
                              <w:t xml:space="preserve"> de l’information, relations avec les fournisseurs, chaîne TIC, activités de surveillance, incidents, continuité d’activité / liste des parties intéressées, accord fournisseur, performance fournisseur, changements des services des fournisseurs, registre des incidents, plan de continuité d’activité, règles de rupture de contrat, sécurité de l’information avec les fournisseurs, engagement de confidentialité</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60.2pt;margin-top:11.35pt;width:261.15pt;height:9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" fillcolor="lime">
                <v:textbox inset="1mm,1mm,1mm,1mm">
                  <w:txbxContent>
                    <w:p w:rsidR="003D360E" w:rsidRPr="000969CE" w:rsidRDefault="000D37D1" w:rsidP="005C7FC0">
                      <w:pPr>
                        <w:tabs>
                          <w:tab w:val="left" w:pos="1843"/>
                        </w:tabs>
                        <w:rPr>
                          <w:sz w:val="20"/>
                          <w:szCs w:val="20"/>
                        </w:rPr>
                      </w:pPr>
                      <w:proofErr w:type="gramStart"/>
                      <w:r w:rsidRPr="000D37D1">
                        <w:rPr>
                          <w:rFonts w:ascii="Arial" w:hAnsi="Arial" w:cs="Arial"/>
                          <w:sz w:val="20"/>
                          <w:szCs w:val="20"/>
                        </w:rPr>
                        <w:t>transfert</w:t>
                      </w:r>
                      <w:proofErr w:type="gramEnd"/>
                      <w:r w:rsidRPr="000D37D1">
                        <w:rPr>
                          <w:rFonts w:ascii="Arial" w:hAnsi="Arial" w:cs="Arial"/>
                          <w:sz w:val="20"/>
                          <w:szCs w:val="20"/>
                        </w:rPr>
                        <w:t xml:space="preserve"> de l’information, relations avec les fournisseurs, chaîne TIC, activités de surveillance, incidents, continuité d’activité / liste des parties intéressées, accord fournisseur, performance fournisseur, changements des services des fournisseurs, registre des incidents, plan de continuité d’activité, règles de rupture de contrat, sécurité de l’information avec les fournisseurs, engagement de confidentialité</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5128F3A3" wp14:editId="2B1782F8">
                <wp:simplePos x="0" y="0"/>
                <wp:positionH relativeFrom="column">
                  <wp:posOffset>5476875</wp:posOffset>
                </wp:positionH>
                <wp:positionV relativeFrom="paragraph">
                  <wp:posOffset>144145</wp:posOffset>
                </wp:positionV>
                <wp:extent cx="813435" cy="256540"/>
                <wp:effectExtent l="0" t="0" r="24765" b="1016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56540"/>
                        </a:xfrm>
                        <a:prstGeom prst="rect">
                          <a:avLst/>
                        </a:prstGeom>
                        <a:solidFill>
                          <a:srgbClr val="00FF00"/>
                        </a:solidFill>
                        <a:ln w="9525">
                          <a:solidFill>
                            <a:srgbClr val="000000"/>
                          </a:solidFill>
                          <a:miter lim="800000"/>
                          <a:headEnd/>
                          <a:tailEnd/>
                        </a:ln>
                      </wps:spPr>
                      <wps:txbx>
                        <w:txbxContent>
                          <w:p w:rsidR="003D360E" w:rsidRDefault="00BD11A5" w:rsidP="003D360E">
                            <w:pPr>
                              <w:rPr>
                                <w:sz w:val="20"/>
                                <w:szCs w:val="20"/>
                              </w:rPr>
                            </w:pPr>
                            <w:proofErr w:type="gramStart"/>
                            <w:r>
                              <w:rPr>
                                <w:rFonts w:ascii="Arial" w:hAnsi="Arial" w:cs="Arial"/>
                                <w:sz w:val="20"/>
                                <w:szCs w:val="20"/>
                              </w:rPr>
                              <w:t>fournisseurs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431.25pt;margin-top:11.35pt;width:64.0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" fillcolor="lime">
                <v:textbox inset="1mm,1mm,1mm,1mm">
                  <w:txbxContent>
                    <w:p w:rsidR="003D360E" w:rsidRDefault="00BD11A5" w:rsidP="003D360E">
                      <w:pPr>
                        <w:rPr>
                          <w:sz w:val="20"/>
                          <w:szCs w:val="20"/>
                        </w:rPr>
                      </w:pPr>
                      <w:proofErr w:type="gramStart"/>
                      <w:r>
                        <w:rPr>
                          <w:rFonts w:ascii="Arial" w:hAnsi="Arial" w:cs="Arial"/>
                          <w:sz w:val="20"/>
                          <w:szCs w:val="20"/>
                        </w:rPr>
                        <w:t>fournisseurs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18BFF193" wp14:editId="16A35DFC">
                <wp:simplePos x="0" y="0"/>
                <wp:positionH relativeFrom="column">
                  <wp:posOffset>964939</wp:posOffset>
                </wp:positionH>
                <wp:positionV relativeFrom="paragraph">
                  <wp:posOffset>129540</wp:posOffset>
                </wp:positionV>
                <wp:extent cx="937895" cy="974090"/>
                <wp:effectExtent l="0" t="0" r="14605" b="1651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974090"/>
                        </a:xfrm>
                        <a:prstGeom prst="rect">
                          <a:avLst/>
                        </a:prstGeom>
                        <a:solidFill>
                          <a:srgbClr val="00FF00"/>
                        </a:solidFill>
                        <a:ln w="9525">
                          <a:solidFill>
                            <a:srgbClr val="000000"/>
                          </a:solidFill>
                          <a:miter lim="800000"/>
                          <a:headEnd/>
                          <a:tailEnd/>
                        </a:ln>
                      </wps:spPr>
                      <wps:txbx>
                        <w:txbxContent>
                          <w:p w:rsidR="003D360E" w:rsidRPr="00332505" w:rsidRDefault="00576957" w:rsidP="00576957">
                            <w:pPr>
                              <w:rPr>
                                <w:sz w:val="20"/>
                                <w:szCs w:val="20"/>
                              </w:rPr>
                            </w:pPr>
                            <w:proofErr w:type="gramStart"/>
                            <w:r w:rsidRPr="00576957">
                              <w:rPr>
                                <w:rFonts w:ascii="Arial" w:hAnsi="Arial" w:cs="Arial"/>
                                <w:sz w:val="20"/>
                                <w:szCs w:val="20"/>
                              </w:rPr>
                              <w:t>taux</w:t>
                            </w:r>
                            <w:proofErr w:type="gramEnd"/>
                            <w:r w:rsidRPr="00576957">
                              <w:rPr>
                                <w:rFonts w:ascii="Arial" w:hAnsi="Arial" w:cs="Arial"/>
                                <w:sz w:val="20"/>
                                <w:szCs w:val="20"/>
                              </w:rPr>
                              <w:t xml:space="preserve"> d</w:t>
                            </w:r>
                            <w:r w:rsidR="00BD11A5">
                              <w:rPr>
                                <w:rFonts w:ascii="Arial" w:hAnsi="Arial" w:cs="Arial"/>
                                <w:sz w:val="20"/>
                                <w:szCs w:val="20"/>
                              </w:rPr>
                              <w:t>e fournisseurs sélectionnés, taux d’incidents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76pt;margin-top:10.2pt;width:73.85pt;height: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" fillcolor="lime">
                <v:textbox inset="1mm,1mm,1mm,1mm">
                  <w:txbxContent>
                    <w:p w:rsidR="003D360E" w:rsidRPr="00332505" w:rsidRDefault="00576957" w:rsidP="00576957">
                      <w:pPr>
                        <w:rPr>
                          <w:sz w:val="20"/>
                          <w:szCs w:val="20"/>
                        </w:rPr>
                      </w:pPr>
                      <w:proofErr w:type="gramStart"/>
                      <w:r w:rsidRPr="00576957">
                        <w:rPr>
                          <w:rFonts w:ascii="Arial" w:hAnsi="Arial" w:cs="Arial"/>
                          <w:sz w:val="20"/>
                          <w:szCs w:val="20"/>
                        </w:rPr>
                        <w:t>taux</w:t>
                      </w:r>
                      <w:proofErr w:type="gramEnd"/>
                      <w:r w:rsidRPr="00576957">
                        <w:rPr>
                          <w:rFonts w:ascii="Arial" w:hAnsi="Arial" w:cs="Arial"/>
                          <w:sz w:val="20"/>
                          <w:szCs w:val="20"/>
                        </w:rPr>
                        <w:t xml:space="preserve"> d</w:t>
                      </w:r>
                      <w:r w:rsidR="00BD11A5">
                        <w:rPr>
                          <w:rFonts w:ascii="Arial" w:hAnsi="Arial" w:cs="Arial"/>
                          <w:sz w:val="20"/>
                          <w:szCs w:val="20"/>
                        </w:rPr>
                        <w:t>e fournisseurs sélectionnés, taux d’incidents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bookmarkStart w:id="0" w:name="_GoBack"/>
      <w:bookmarkEnd w:id="0"/>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09E" w:rsidRDefault="00FD409E">
      <w:r>
        <w:separator/>
      </w:r>
    </w:p>
  </w:endnote>
  <w:endnote w:type="continuationSeparator" w:id="0">
    <w:p w:rsidR="00FD409E" w:rsidRDefault="00FD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0D37D1">
      <w:rPr>
        <w:rStyle w:val="Numrodepage"/>
        <w:rFonts w:ascii="Arial" w:hAnsi="Arial" w:cs="Arial"/>
        <w:i/>
        <w:noProof/>
        <w:color w:val="333399"/>
        <w:sz w:val="20"/>
      </w:rPr>
      <w:t>2</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0D37D1">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09E" w:rsidRDefault="00FD409E">
      <w:r>
        <w:separator/>
      </w:r>
    </w:p>
  </w:footnote>
  <w:footnote w:type="continuationSeparator" w:id="0">
    <w:p w:rsidR="00FD409E" w:rsidRDefault="00FD4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1">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8">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6"/>
  </w:num>
  <w:num w:numId="4">
    <w:abstractNumId w:val="33"/>
  </w:num>
  <w:num w:numId="5">
    <w:abstractNumId w:val="37"/>
  </w:num>
  <w:num w:numId="6">
    <w:abstractNumId w:val="31"/>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29"/>
  </w:num>
  <w:num w:numId="16">
    <w:abstractNumId w:val="28"/>
  </w:num>
  <w:num w:numId="17">
    <w:abstractNumId w:val="40"/>
  </w:num>
  <w:num w:numId="18">
    <w:abstractNumId w:val="30"/>
  </w:num>
  <w:num w:numId="19">
    <w:abstractNumId w:val="8"/>
  </w:num>
  <w:num w:numId="20">
    <w:abstractNumId w:val="39"/>
  </w:num>
  <w:num w:numId="21">
    <w:abstractNumId w:val="5"/>
  </w:num>
  <w:num w:numId="22">
    <w:abstractNumId w:val="25"/>
  </w:num>
  <w:num w:numId="23">
    <w:abstractNumId w:val="16"/>
  </w:num>
  <w:num w:numId="24">
    <w:abstractNumId w:val="19"/>
  </w:num>
  <w:num w:numId="25">
    <w:abstractNumId w:val="24"/>
  </w:num>
  <w:num w:numId="26">
    <w:abstractNumId w:val="11"/>
  </w:num>
  <w:num w:numId="27">
    <w:abstractNumId w:val="20"/>
  </w:num>
  <w:num w:numId="28">
    <w:abstractNumId w:val="27"/>
  </w:num>
  <w:num w:numId="29">
    <w:abstractNumId w:val="21"/>
  </w:num>
  <w:num w:numId="30">
    <w:abstractNumId w:val="32"/>
  </w:num>
  <w:num w:numId="31">
    <w:abstractNumId w:val="2"/>
  </w:num>
  <w:num w:numId="32">
    <w:abstractNumId w:val="22"/>
  </w:num>
  <w:num w:numId="33">
    <w:abstractNumId w:val="23"/>
  </w:num>
  <w:num w:numId="34">
    <w:abstractNumId w:val="35"/>
  </w:num>
  <w:num w:numId="35">
    <w:abstractNumId w:val="34"/>
  </w:num>
  <w:num w:numId="36">
    <w:abstractNumId w:val="4"/>
  </w:num>
  <w:num w:numId="37">
    <w:abstractNumId w:val="0"/>
  </w:num>
  <w:num w:numId="38">
    <w:abstractNumId w:val="38"/>
  </w:num>
  <w:num w:numId="39">
    <w:abstractNumId w:val="3"/>
  </w:num>
  <w:num w:numId="40">
    <w:abstractNumId w:val="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55A3"/>
    <w:rsid w:val="000962FD"/>
    <w:rsid w:val="000969CE"/>
    <w:rsid w:val="000C421E"/>
    <w:rsid w:val="000C4AB9"/>
    <w:rsid w:val="000D37D1"/>
    <w:rsid w:val="000E0F33"/>
    <w:rsid w:val="00113931"/>
    <w:rsid w:val="00116976"/>
    <w:rsid w:val="00146199"/>
    <w:rsid w:val="00171082"/>
    <w:rsid w:val="001B74DE"/>
    <w:rsid w:val="00202F59"/>
    <w:rsid w:val="002463FA"/>
    <w:rsid w:val="002742EA"/>
    <w:rsid w:val="002A6249"/>
    <w:rsid w:val="002B093F"/>
    <w:rsid w:val="002D5CC3"/>
    <w:rsid w:val="002F653F"/>
    <w:rsid w:val="002F6DBA"/>
    <w:rsid w:val="00331F3E"/>
    <w:rsid w:val="00343E09"/>
    <w:rsid w:val="003B5123"/>
    <w:rsid w:val="003C6074"/>
    <w:rsid w:val="003D360E"/>
    <w:rsid w:val="0040744C"/>
    <w:rsid w:val="00434F24"/>
    <w:rsid w:val="0043569A"/>
    <w:rsid w:val="0049285F"/>
    <w:rsid w:val="004A7F4B"/>
    <w:rsid w:val="004B383E"/>
    <w:rsid w:val="004B548E"/>
    <w:rsid w:val="0051447C"/>
    <w:rsid w:val="0054714D"/>
    <w:rsid w:val="00552C15"/>
    <w:rsid w:val="00554EFC"/>
    <w:rsid w:val="005674D6"/>
    <w:rsid w:val="00576957"/>
    <w:rsid w:val="005B50FF"/>
    <w:rsid w:val="005B6ED0"/>
    <w:rsid w:val="005C7FC0"/>
    <w:rsid w:val="005E0C1A"/>
    <w:rsid w:val="005E43AD"/>
    <w:rsid w:val="006402EF"/>
    <w:rsid w:val="00683F6B"/>
    <w:rsid w:val="006C66FF"/>
    <w:rsid w:val="006E5F2E"/>
    <w:rsid w:val="006F5548"/>
    <w:rsid w:val="00757818"/>
    <w:rsid w:val="00785B4D"/>
    <w:rsid w:val="007A52EB"/>
    <w:rsid w:val="007C44CB"/>
    <w:rsid w:val="007E38F8"/>
    <w:rsid w:val="008216BC"/>
    <w:rsid w:val="00835CCC"/>
    <w:rsid w:val="00841C59"/>
    <w:rsid w:val="00861BBA"/>
    <w:rsid w:val="008805A7"/>
    <w:rsid w:val="00896422"/>
    <w:rsid w:val="008A317A"/>
    <w:rsid w:val="008B1189"/>
    <w:rsid w:val="00900047"/>
    <w:rsid w:val="0090124F"/>
    <w:rsid w:val="00947DE9"/>
    <w:rsid w:val="00975CB8"/>
    <w:rsid w:val="009A46C8"/>
    <w:rsid w:val="009B3292"/>
    <w:rsid w:val="009C18B0"/>
    <w:rsid w:val="009D4C24"/>
    <w:rsid w:val="00A40622"/>
    <w:rsid w:val="00A95A92"/>
    <w:rsid w:val="00AE41D5"/>
    <w:rsid w:val="00B121B2"/>
    <w:rsid w:val="00B36469"/>
    <w:rsid w:val="00BD11A5"/>
    <w:rsid w:val="00C1529A"/>
    <w:rsid w:val="00C74EE6"/>
    <w:rsid w:val="00C765F6"/>
    <w:rsid w:val="00CF3C75"/>
    <w:rsid w:val="00D01AE7"/>
    <w:rsid w:val="00D17100"/>
    <w:rsid w:val="00D45DB8"/>
    <w:rsid w:val="00D513C0"/>
    <w:rsid w:val="00D91EDB"/>
    <w:rsid w:val="00DA7FD7"/>
    <w:rsid w:val="00E25693"/>
    <w:rsid w:val="00E5554B"/>
    <w:rsid w:val="00E63268"/>
    <w:rsid w:val="00E80DA5"/>
    <w:rsid w:val="00EA7580"/>
    <w:rsid w:val="00F14311"/>
    <w:rsid w:val="00F27226"/>
    <w:rsid w:val="00FB7840"/>
    <w:rsid w:val="00FC1396"/>
    <w:rsid w:val="00FD409E"/>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403</Words>
  <Characters>2371</Characters>
  <Application>Microsoft Office Word</Application>
  <DocSecurity>0</DocSecurity>
  <Lines>52</Lines>
  <Paragraphs>36</Paragraphs>
  <ScaleCrop>false</ScaleCrop>
  <HeadingPairs>
    <vt:vector size="2" baseType="variant">
      <vt:variant>
        <vt:lpstr>Titre</vt:lpstr>
      </vt:variant>
      <vt:variant>
        <vt:i4>1</vt:i4>
      </vt:variant>
    </vt:vector>
  </HeadingPairs>
  <TitlesOfParts>
    <vt:vector size="1" baseType="lpstr">
      <vt:lpstr>Gérer la chaîne TIC</vt:lpstr>
    </vt:vector>
  </TitlesOfParts>
  <Company>PRIVE</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les services en nuage</dc:title>
  <dc:creator>AMI</dc:creator>
  <cp:lastModifiedBy>AMI</cp:lastModifiedBy>
  <cp:revision>4</cp:revision>
  <cp:lastPrinted>2016-12-25T10:41:00Z</cp:lastPrinted>
  <dcterms:created xsi:type="dcterms:W3CDTF">2022-11-23T13:21:00Z</dcterms:created>
  <dcterms:modified xsi:type="dcterms:W3CDTF">2022-11-23T14:52:00Z</dcterms:modified>
</cp:coreProperties>
</file>