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976B3F" w:rsidP="00F22A7B">
      <w:pPr>
        <w:pStyle w:val="Titre"/>
      </w:pPr>
      <w:r w:rsidRPr="00976B3F">
        <w:t>Sauvegarde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E66D1B" w:rsidRDefault="00E66D1B" w:rsidP="00F22A7B">
      <w:pPr>
        <w:jc w:val="both"/>
        <w:rPr>
          <w:rFonts w:ascii="Arial" w:hAnsi="Arial" w:cs="Arial"/>
          <w:sz w:val="24"/>
          <w:szCs w:val="24"/>
        </w:rPr>
      </w:pPr>
    </w:p>
    <w:p w:rsidR="00E66D1B" w:rsidRDefault="00E66D1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66D1B" w:rsidRDefault="00E66D1B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2523E8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2523E8" w:rsidRPr="002523E8">
        <w:rPr>
          <w:rFonts w:ascii="Arial" w:hAnsi="Arial" w:cs="Arial"/>
          <w:sz w:val="24"/>
          <w:szCs w:val="24"/>
        </w:rPr>
        <w:t>de permettre la récupération après la perte de données ou de systèmes.</w:t>
      </w:r>
    </w:p>
    <w:p w:rsidR="002523E8" w:rsidRDefault="002523E8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E3178C" w:rsidP="00F22A7B">
      <w:pPr>
        <w:jc w:val="both"/>
        <w:rPr>
          <w:rFonts w:ascii="Arial" w:hAnsi="Arial" w:cs="Arial"/>
          <w:sz w:val="24"/>
          <w:szCs w:val="24"/>
        </w:rPr>
      </w:pPr>
      <w:r w:rsidRPr="00E3178C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Sauvegarde</w:t>
      </w:r>
      <w:r w:rsidRPr="00E3178C">
        <w:rPr>
          <w:rFonts w:ascii="Arial" w:hAnsi="Arial" w:cs="Arial"/>
          <w:sz w:val="24"/>
          <w:szCs w:val="24"/>
        </w:rPr>
        <w:t xml:space="preserve"> » s’applique </w:t>
      </w:r>
      <w:r>
        <w:rPr>
          <w:rFonts w:ascii="Arial" w:hAnsi="Arial" w:cs="Arial"/>
          <w:sz w:val="24"/>
          <w:szCs w:val="24"/>
        </w:rPr>
        <w:t>aux personnes aya</w:t>
      </w:r>
      <w:r w:rsidRPr="00E3178C">
        <w:rPr>
          <w:rFonts w:ascii="Arial" w:hAnsi="Arial" w:cs="Arial"/>
          <w:sz w:val="24"/>
          <w:szCs w:val="24"/>
        </w:rPr>
        <w:t xml:space="preserve">nt accès </w:t>
      </w:r>
      <w:r>
        <w:rPr>
          <w:rFonts w:ascii="Arial" w:hAnsi="Arial" w:cs="Arial"/>
          <w:sz w:val="24"/>
          <w:szCs w:val="24"/>
        </w:rPr>
        <w:t xml:space="preserve">aux outils de sauvegarde de </w:t>
      </w:r>
      <w:r w:rsidRPr="00E3178C">
        <w:rPr>
          <w:rFonts w:ascii="Arial" w:hAnsi="Arial" w:cs="Arial"/>
          <w:sz w:val="24"/>
          <w:szCs w:val="24"/>
        </w:rPr>
        <w:t>l’information</w:t>
      </w:r>
      <w:r>
        <w:rPr>
          <w:rFonts w:ascii="Arial" w:hAnsi="Arial" w:cs="Arial"/>
          <w:sz w:val="24"/>
          <w:szCs w:val="24"/>
        </w:rPr>
        <w:t>, des logiciels et des systèmes</w:t>
      </w:r>
      <w:r w:rsidRPr="00E3178C">
        <w:rPr>
          <w:rFonts w:ascii="Arial" w:hAnsi="Arial" w:cs="Arial"/>
          <w:sz w:val="24"/>
          <w:szCs w:val="24"/>
        </w:rPr>
        <w:t>.</w:t>
      </w:r>
    </w:p>
    <w:p w:rsidR="00E3178C" w:rsidRDefault="00E3178C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A78DA" w:rsidRDefault="003A78DA" w:rsidP="003A78DA">
      <w:pPr>
        <w:jc w:val="both"/>
        <w:rPr>
          <w:rFonts w:ascii="Arial" w:hAnsi="Arial" w:cs="Arial"/>
          <w:sz w:val="24"/>
          <w:szCs w:val="24"/>
        </w:rPr>
      </w:pPr>
      <w:r w:rsidRPr="003A78DA">
        <w:rPr>
          <w:rFonts w:ascii="Arial" w:hAnsi="Arial" w:cs="Arial"/>
          <w:sz w:val="24"/>
          <w:szCs w:val="24"/>
        </w:rPr>
        <w:t>Sauvegarde de l’information</w:t>
      </w:r>
    </w:p>
    <w:p w:rsidR="003A78DA" w:rsidRDefault="003A78DA" w:rsidP="003A78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sauvegarde</w:t>
      </w:r>
    </w:p>
    <w:p w:rsidR="00F855AE" w:rsidRDefault="00F855AE" w:rsidP="003A78DA">
      <w:pPr>
        <w:jc w:val="both"/>
        <w:rPr>
          <w:rFonts w:ascii="Arial" w:hAnsi="Arial" w:cs="Arial"/>
          <w:sz w:val="24"/>
          <w:szCs w:val="24"/>
        </w:rPr>
      </w:pPr>
      <w:r w:rsidRPr="00F855AE">
        <w:rPr>
          <w:rFonts w:ascii="Arial" w:hAnsi="Arial" w:cs="Arial"/>
          <w:sz w:val="24"/>
          <w:szCs w:val="24"/>
        </w:rPr>
        <w:t>Plan de gestion des incidents</w:t>
      </w:r>
    </w:p>
    <w:p w:rsidR="003A78DA" w:rsidRDefault="00F855AE" w:rsidP="003A78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</w:t>
      </w:r>
      <w:r w:rsidRPr="00F855AE">
        <w:rPr>
          <w:rFonts w:ascii="Arial" w:hAnsi="Arial" w:cs="Arial"/>
          <w:sz w:val="24"/>
          <w:szCs w:val="24"/>
        </w:rPr>
        <w:t>ontinuité d’activité</w:t>
      </w:r>
    </w:p>
    <w:p w:rsidR="00F855AE" w:rsidRDefault="007B4F8C" w:rsidP="003A78DA">
      <w:pPr>
        <w:jc w:val="both"/>
        <w:rPr>
          <w:rFonts w:ascii="Arial" w:hAnsi="Arial" w:cs="Arial"/>
          <w:sz w:val="24"/>
          <w:szCs w:val="24"/>
        </w:rPr>
      </w:pPr>
      <w:r w:rsidRPr="007B4F8C">
        <w:rPr>
          <w:rFonts w:ascii="Arial" w:hAnsi="Arial" w:cs="Arial"/>
          <w:sz w:val="24"/>
          <w:szCs w:val="24"/>
        </w:rPr>
        <w:t>Sécurité de l’information avec les fournisseurs</w:t>
      </w:r>
    </w:p>
    <w:p w:rsidR="007B4F8C" w:rsidRDefault="007B4F8C" w:rsidP="003A78DA">
      <w:pPr>
        <w:jc w:val="both"/>
        <w:rPr>
          <w:rFonts w:ascii="Arial" w:hAnsi="Arial" w:cs="Arial"/>
          <w:sz w:val="24"/>
          <w:szCs w:val="24"/>
        </w:rPr>
      </w:pPr>
      <w:r w:rsidRPr="007B4F8C">
        <w:rPr>
          <w:rFonts w:ascii="Arial" w:hAnsi="Arial" w:cs="Arial"/>
          <w:sz w:val="24"/>
          <w:szCs w:val="24"/>
        </w:rPr>
        <w:t>Plan de classification</w:t>
      </w:r>
    </w:p>
    <w:p w:rsidR="007B4F8C" w:rsidRDefault="007B4F8C" w:rsidP="003A78DA">
      <w:pPr>
        <w:jc w:val="both"/>
        <w:rPr>
          <w:rFonts w:ascii="Arial" w:hAnsi="Arial" w:cs="Arial"/>
          <w:sz w:val="24"/>
          <w:szCs w:val="24"/>
        </w:rPr>
      </w:pPr>
      <w:r w:rsidRPr="007B4F8C">
        <w:rPr>
          <w:rFonts w:ascii="Arial" w:hAnsi="Arial" w:cs="Arial"/>
          <w:sz w:val="24"/>
          <w:szCs w:val="24"/>
        </w:rPr>
        <w:t>Suppression de l’information</w:t>
      </w:r>
    </w:p>
    <w:p w:rsidR="007B4F8C" w:rsidRDefault="007B4F8C" w:rsidP="003A78DA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2523E8">
        <w:rPr>
          <w:rFonts w:ascii="Arial" w:hAnsi="Arial" w:cs="Arial"/>
          <w:sz w:val="24"/>
          <w:szCs w:val="24"/>
        </w:rPr>
        <w:t>13 Sauvegarde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5E46BD" w:rsidRDefault="002523E8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2523E8">
        <w:rPr>
          <w:rFonts w:ascii="Arial" w:hAnsi="Arial" w:cs="Arial"/>
          <w:sz w:val="24"/>
          <w:szCs w:val="24"/>
        </w:rPr>
        <w:t xml:space="preserve">es copies de sauvegarde de l'information, des logiciels et des systèmes </w:t>
      </w:r>
      <w:r>
        <w:rPr>
          <w:rFonts w:ascii="Arial" w:hAnsi="Arial" w:cs="Arial"/>
          <w:sz w:val="24"/>
          <w:szCs w:val="24"/>
        </w:rPr>
        <w:t>doivent être c</w:t>
      </w:r>
      <w:r w:rsidRPr="002523E8">
        <w:rPr>
          <w:rFonts w:ascii="Arial" w:hAnsi="Arial" w:cs="Arial"/>
          <w:sz w:val="24"/>
          <w:szCs w:val="24"/>
        </w:rPr>
        <w:t>onserv</w:t>
      </w:r>
      <w:r>
        <w:rPr>
          <w:rFonts w:ascii="Arial" w:hAnsi="Arial" w:cs="Arial"/>
          <w:sz w:val="24"/>
          <w:szCs w:val="24"/>
        </w:rPr>
        <w:t xml:space="preserve">ées </w:t>
      </w:r>
      <w:r w:rsidRPr="002523E8">
        <w:rPr>
          <w:rFonts w:ascii="Arial" w:hAnsi="Arial" w:cs="Arial"/>
          <w:sz w:val="24"/>
          <w:szCs w:val="24"/>
        </w:rPr>
        <w:t>et test</w:t>
      </w:r>
      <w:r>
        <w:rPr>
          <w:rFonts w:ascii="Arial" w:hAnsi="Arial" w:cs="Arial"/>
          <w:sz w:val="24"/>
          <w:szCs w:val="24"/>
        </w:rPr>
        <w:t xml:space="preserve">ées </w:t>
      </w:r>
      <w:r w:rsidRPr="002523E8">
        <w:rPr>
          <w:rFonts w:ascii="Arial" w:hAnsi="Arial" w:cs="Arial"/>
          <w:sz w:val="24"/>
          <w:szCs w:val="24"/>
        </w:rPr>
        <w:t>régulièrement selon la politique de sauvegarde</w:t>
      </w:r>
      <w:r>
        <w:rPr>
          <w:rFonts w:ascii="Arial" w:hAnsi="Arial" w:cs="Arial"/>
          <w:sz w:val="24"/>
          <w:szCs w:val="24"/>
        </w:rPr>
        <w:t xml:space="preserve"> convenue.</w:t>
      </w:r>
    </w:p>
    <w:p w:rsidR="005E46BD" w:rsidRDefault="005E46B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3A78DA" w:rsidRDefault="003A78DA" w:rsidP="001D44F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politique </w:t>
      </w:r>
      <w:r w:rsidRPr="003A78DA">
        <w:rPr>
          <w:rFonts w:ascii="Arial" w:hAnsi="Arial" w:cs="Arial"/>
          <w:color w:val="0070C0"/>
          <w:lang w:val="fr-FR"/>
        </w:rPr>
        <w:t xml:space="preserve">Sauvegarde de l’information </w:t>
      </w:r>
      <w:r>
        <w:rPr>
          <w:rFonts w:ascii="Arial" w:hAnsi="Arial" w:cs="Arial"/>
          <w:lang w:val="fr-FR"/>
        </w:rPr>
        <w:t>établit les exigences de conservation des données.</w:t>
      </w:r>
    </w:p>
    <w:p w:rsidR="003A78DA" w:rsidRDefault="003A78DA" w:rsidP="001D44F8">
      <w:pPr>
        <w:pStyle w:val="Default"/>
        <w:jc w:val="both"/>
        <w:rPr>
          <w:rFonts w:ascii="Arial" w:hAnsi="Arial" w:cs="Arial"/>
          <w:lang w:val="fr-FR"/>
        </w:rPr>
      </w:pPr>
    </w:p>
    <w:p w:rsidR="003A78DA" w:rsidRPr="003A78DA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Des installations de sauvegarde adéquates </w:t>
      </w:r>
      <w:r>
        <w:rPr>
          <w:rFonts w:ascii="Arial" w:hAnsi="Arial" w:cs="Arial"/>
          <w:lang w:val="fr-FR"/>
        </w:rPr>
        <w:t>sont mises en place afin de</w:t>
      </w:r>
      <w:r w:rsidRPr="003A78DA">
        <w:rPr>
          <w:rFonts w:ascii="Arial" w:hAnsi="Arial" w:cs="Arial"/>
          <w:lang w:val="fr-FR"/>
        </w:rPr>
        <w:t xml:space="preserve"> garantir que toutes les </w:t>
      </w:r>
      <w:r>
        <w:rPr>
          <w:rFonts w:ascii="Arial" w:hAnsi="Arial" w:cs="Arial"/>
          <w:lang w:val="fr-FR"/>
        </w:rPr>
        <w:t xml:space="preserve">données </w:t>
      </w:r>
      <w:r w:rsidRPr="003A78DA">
        <w:rPr>
          <w:rFonts w:ascii="Arial" w:hAnsi="Arial" w:cs="Arial"/>
          <w:lang w:val="fr-FR"/>
        </w:rPr>
        <w:t xml:space="preserve">et tous les logiciels essentiels peuvent être récupérés suite </w:t>
      </w:r>
      <w:r>
        <w:rPr>
          <w:rFonts w:ascii="Arial" w:hAnsi="Arial" w:cs="Arial"/>
          <w:lang w:val="fr-FR"/>
        </w:rPr>
        <w:t xml:space="preserve">à </w:t>
      </w:r>
      <w:r w:rsidRPr="003A78DA">
        <w:rPr>
          <w:rFonts w:ascii="Arial" w:hAnsi="Arial" w:cs="Arial"/>
          <w:lang w:val="fr-FR"/>
        </w:rPr>
        <w:t>un incident, une panne ou une perte de support de stockage.</w:t>
      </w:r>
    </w:p>
    <w:p w:rsidR="007B4F8C" w:rsidRDefault="007B4F8C" w:rsidP="003A78DA">
      <w:pPr>
        <w:pStyle w:val="Default"/>
        <w:jc w:val="both"/>
        <w:rPr>
          <w:rFonts w:ascii="Arial" w:hAnsi="Arial" w:cs="Arial"/>
          <w:lang w:val="fr-FR"/>
        </w:rPr>
      </w:pPr>
    </w:p>
    <w:p w:rsidR="003A78DA" w:rsidRPr="003A78DA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Pr="003A78DA">
        <w:rPr>
          <w:rFonts w:ascii="Arial" w:hAnsi="Arial" w:cs="Arial"/>
          <w:color w:val="0070C0"/>
          <w:lang w:val="fr-FR"/>
        </w:rPr>
        <w:t xml:space="preserve">Plan de sauvegarde </w:t>
      </w:r>
      <w:r>
        <w:rPr>
          <w:rFonts w:ascii="Arial" w:hAnsi="Arial" w:cs="Arial"/>
          <w:lang w:val="fr-FR"/>
        </w:rPr>
        <w:t xml:space="preserve">établit </w:t>
      </w:r>
      <w:r w:rsidRPr="003A78DA">
        <w:rPr>
          <w:rFonts w:ascii="Arial" w:hAnsi="Arial" w:cs="Arial"/>
          <w:lang w:val="fr-FR"/>
        </w:rPr>
        <w:t>la façon dont l'organisation sauvegardera les informations, les logiciels et les systèmes</w:t>
      </w:r>
      <w:r>
        <w:rPr>
          <w:rFonts w:ascii="Arial" w:hAnsi="Arial" w:cs="Arial"/>
          <w:lang w:val="fr-FR"/>
        </w:rPr>
        <w:t xml:space="preserve"> selon la politique de </w:t>
      </w:r>
      <w:r w:rsidRPr="003A78DA">
        <w:rPr>
          <w:rFonts w:ascii="Arial" w:hAnsi="Arial" w:cs="Arial"/>
          <w:color w:val="0070C0"/>
          <w:lang w:val="fr-FR"/>
        </w:rPr>
        <w:t>Sauvegarde de l’information</w:t>
      </w:r>
      <w:r w:rsidRPr="003A78DA">
        <w:rPr>
          <w:rFonts w:ascii="Arial" w:hAnsi="Arial" w:cs="Arial"/>
          <w:lang w:val="fr-FR"/>
        </w:rPr>
        <w:t>.</w:t>
      </w:r>
    </w:p>
    <w:p w:rsidR="007B4F8C" w:rsidRDefault="007B4F8C" w:rsidP="003A78DA">
      <w:pPr>
        <w:pStyle w:val="Default"/>
        <w:jc w:val="both"/>
        <w:rPr>
          <w:rFonts w:ascii="Arial" w:hAnsi="Arial" w:cs="Arial"/>
          <w:lang w:val="fr-FR"/>
        </w:rPr>
      </w:pPr>
    </w:p>
    <w:p w:rsidR="003A78DA" w:rsidRPr="003A78DA" w:rsidRDefault="003A78DA" w:rsidP="003A78DA">
      <w:pPr>
        <w:pStyle w:val="Default"/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lang w:val="fr-FR"/>
        </w:rPr>
        <w:lastRenderedPageBreak/>
        <w:t xml:space="preserve">Le </w:t>
      </w:r>
      <w:r w:rsidRPr="003A78DA">
        <w:rPr>
          <w:rFonts w:ascii="Arial" w:hAnsi="Arial" w:cs="Arial"/>
          <w:color w:val="0070C0"/>
          <w:lang w:val="fr-FR"/>
        </w:rPr>
        <w:t xml:space="preserve">Plan de sauvegarde </w:t>
      </w:r>
      <w:r w:rsidRPr="003A78DA">
        <w:rPr>
          <w:rFonts w:ascii="Arial" w:hAnsi="Arial" w:cs="Arial"/>
          <w:color w:val="auto"/>
          <w:lang w:val="fr-FR"/>
        </w:rPr>
        <w:t>prend en compte les éléments suivants :</w:t>
      </w:r>
    </w:p>
    <w:p w:rsidR="003A78DA" w:rsidRDefault="003A78DA" w:rsidP="003A78DA">
      <w:pPr>
        <w:pStyle w:val="Default"/>
        <w:jc w:val="both"/>
        <w:rPr>
          <w:rFonts w:ascii="Arial" w:hAnsi="Arial" w:cs="Arial"/>
          <w:color w:val="0070C0"/>
          <w:lang w:val="fr-FR"/>
        </w:rPr>
      </w:pPr>
    </w:p>
    <w:p w:rsidR="003A78DA" w:rsidRDefault="003A78DA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produire des enregistrements précis et complets des copies de sauvegarde</w:t>
      </w:r>
      <w:r>
        <w:rPr>
          <w:rFonts w:ascii="Arial" w:hAnsi="Arial" w:cs="Arial"/>
          <w:lang w:val="fr-FR"/>
        </w:rPr>
        <w:t xml:space="preserve"> selon des activités documentées</w:t>
      </w:r>
    </w:p>
    <w:p w:rsidR="00F855AE" w:rsidRDefault="00F855AE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considérer :</w:t>
      </w:r>
    </w:p>
    <w:p w:rsidR="003A78DA" w:rsidRDefault="003A78DA" w:rsidP="00F855AE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les exigences commerciales de l'</w:t>
      </w:r>
      <w:r>
        <w:rPr>
          <w:rFonts w:ascii="Arial" w:hAnsi="Arial" w:cs="Arial"/>
          <w:lang w:val="fr-FR"/>
        </w:rPr>
        <w:t>entreprise</w:t>
      </w:r>
    </w:p>
    <w:p w:rsidR="003A78DA" w:rsidRDefault="003A78DA" w:rsidP="00F855AE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les exigences de sécurité de</w:t>
      </w:r>
      <w:r>
        <w:rPr>
          <w:rFonts w:ascii="Arial" w:hAnsi="Arial" w:cs="Arial"/>
          <w:lang w:val="fr-FR"/>
        </w:rPr>
        <w:t xml:space="preserve"> l’</w:t>
      </w:r>
      <w:r w:rsidRPr="003A78DA">
        <w:rPr>
          <w:rFonts w:ascii="Arial" w:hAnsi="Arial" w:cs="Arial"/>
          <w:lang w:val="fr-FR"/>
        </w:rPr>
        <w:t>information</w:t>
      </w:r>
    </w:p>
    <w:p w:rsidR="003A78DA" w:rsidRDefault="003A78DA" w:rsidP="00F855AE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la criticité de</w:t>
      </w:r>
      <w:r>
        <w:rPr>
          <w:rFonts w:ascii="Arial" w:hAnsi="Arial" w:cs="Arial"/>
          <w:lang w:val="fr-FR"/>
        </w:rPr>
        <w:t xml:space="preserve"> l’</w:t>
      </w:r>
      <w:r w:rsidRPr="003A78DA">
        <w:rPr>
          <w:rFonts w:ascii="Arial" w:hAnsi="Arial" w:cs="Arial"/>
          <w:lang w:val="fr-FR"/>
        </w:rPr>
        <w:t>information</w:t>
      </w:r>
    </w:p>
    <w:p w:rsidR="003A78DA" w:rsidRPr="003A78DA" w:rsidRDefault="00F855AE" w:rsidP="00F855AE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3A78DA" w:rsidRPr="003A78DA">
        <w:rPr>
          <w:rFonts w:ascii="Arial" w:hAnsi="Arial" w:cs="Arial"/>
          <w:lang w:val="fr-FR"/>
        </w:rPr>
        <w:t>fréquence des sauvegardes</w:t>
      </w:r>
    </w:p>
    <w:p w:rsidR="00F855AE" w:rsidRDefault="003A78DA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stocker les sauvegardes dans un lieu distant sûr et sécurisé</w:t>
      </w:r>
    </w:p>
    <w:p w:rsidR="003A78DA" w:rsidRDefault="003A78DA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donner aux informations de sauvegarde un niveau approprié de protection physique et environnementale </w:t>
      </w:r>
      <w:r w:rsidR="00F855AE">
        <w:rPr>
          <w:rFonts w:ascii="Arial" w:hAnsi="Arial" w:cs="Arial"/>
          <w:lang w:val="fr-FR"/>
        </w:rPr>
        <w:t xml:space="preserve">selon les </w:t>
      </w:r>
      <w:r w:rsidRPr="003A78DA">
        <w:rPr>
          <w:rFonts w:ascii="Arial" w:hAnsi="Arial" w:cs="Arial"/>
          <w:lang w:val="fr-FR"/>
        </w:rPr>
        <w:t>normes ap</w:t>
      </w:r>
      <w:r w:rsidR="00F855AE">
        <w:rPr>
          <w:rFonts w:ascii="Arial" w:hAnsi="Arial" w:cs="Arial"/>
          <w:lang w:val="fr-FR"/>
        </w:rPr>
        <w:t>pliquées sur le site principal</w:t>
      </w:r>
    </w:p>
    <w:p w:rsidR="00F855AE" w:rsidRDefault="003A78DA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tester régulièrement les supports de sauvegarde</w:t>
      </w:r>
      <w:r w:rsidR="00F855AE">
        <w:rPr>
          <w:rFonts w:ascii="Arial" w:hAnsi="Arial" w:cs="Arial"/>
          <w:lang w:val="fr-FR"/>
        </w:rPr>
        <w:t xml:space="preserve"> afin de s’assurer qu’</w:t>
      </w:r>
      <w:r w:rsidRPr="003A78DA">
        <w:rPr>
          <w:rFonts w:ascii="Arial" w:hAnsi="Arial" w:cs="Arial"/>
          <w:lang w:val="fr-FR"/>
        </w:rPr>
        <w:t>ils peuvent être utilisés en cas d'urgence</w:t>
      </w:r>
    </w:p>
    <w:p w:rsidR="00F855AE" w:rsidRDefault="00F855AE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</w:t>
      </w:r>
      <w:r w:rsidR="003A78DA" w:rsidRPr="003A78DA">
        <w:rPr>
          <w:rFonts w:ascii="Arial" w:hAnsi="Arial" w:cs="Arial"/>
          <w:lang w:val="fr-FR"/>
        </w:rPr>
        <w:t>ester la capacité à restaurer les données sauvegardées sur un système de test</w:t>
      </w:r>
      <w:r>
        <w:rPr>
          <w:rFonts w:ascii="Arial" w:hAnsi="Arial" w:cs="Arial"/>
          <w:lang w:val="fr-FR"/>
        </w:rPr>
        <w:t xml:space="preserve"> indépendant </w:t>
      </w:r>
      <w:r w:rsidR="003A78DA" w:rsidRPr="003A78DA">
        <w:rPr>
          <w:rFonts w:ascii="Arial" w:hAnsi="Arial" w:cs="Arial"/>
          <w:lang w:val="fr-FR"/>
        </w:rPr>
        <w:t>et non en écrasant le support de stockage d'origine</w:t>
      </w:r>
    </w:p>
    <w:p w:rsidR="003A78DA" w:rsidRPr="003A78DA" w:rsidRDefault="003A78DA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protéger les sauvegardes au moyen d'un cryptage en fonction des risques identifiés (confidentialité </w:t>
      </w:r>
      <w:r w:rsidR="00F855AE">
        <w:rPr>
          <w:rFonts w:ascii="Arial" w:hAnsi="Arial" w:cs="Arial"/>
          <w:lang w:val="fr-FR"/>
        </w:rPr>
        <w:t>des données)</w:t>
      </w:r>
    </w:p>
    <w:p w:rsidR="003A78DA" w:rsidRDefault="003A78DA" w:rsidP="003A78D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s'assurer que la perte de données par inadvertance est détectée avant </w:t>
      </w:r>
      <w:r w:rsidR="00F855AE">
        <w:rPr>
          <w:rFonts w:ascii="Arial" w:hAnsi="Arial" w:cs="Arial"/>
          <w:lang w:val="fr-FR"/>
        </w:rPr>
        <w:t>la sauvegarde</w:t>
      </w:r>
    </w:p>
    <w:p w:rsidR="00F855AE" w:rsidRPr="003A78DA" w:rsidRDefault="00F855AE" w:rsidP="00F855AE">
      <w:pPr>
        <w:pStyle w:val="Default"/>
        <w:jc w:val="both"/>
        <w:rPr>
          <w:rFonts w:ascii="Arial" w:hAnsi="Arial" w:cs="Arial"/>
          <w:lang w:val="fr-FR"/>
        </w:rPr>
      </w:pPr>
    </w:p>
    <w:p w:rsidR="00F855AE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Les </w:t>
      </w:r>
      <w:r w:rsidR="00F855AE">
        <w:rPr>
          <w:rFonts w:ascii="Arial" w:hAnsi="Arial" w:cs="Arial"/>
          <w:lang w:val="fr-FR"/>
        </w:rPr>
        <w:t xml:space="preserve">activités </w:t>
      </w:r>
      <w:r w:rsidRPr="003A78DA">
        <w:rPr>
          <w:rFonts w:ascii="Arial" w:hAnsi="Arial" w:cs="Arial"/>
          <w:lang w:val="fr-FR"/>
        </w:rPr>
        <w:t>opérationnelles surveille</w:t>
      </w:r>
      <w:r w:rsidR="00F855AE">
        <w:rPr>
          <w:rFonts w:ascii="Arial" w:hAnsi="Arial" w:cs="Arial"/>
          <w:lang w:val="fr-FR"/>
        </w:rPr>
        <w:t xml:space="preserve">nt </w:t>
      </w:r>
      <w:r w:rsidRPr="003A78DA">
        <w:rPr>
          <w:rFonts w:ascii="Arial" w:hAnsi="Arial" w:cs="Arial"/>
          <w:lang w:val="fr-FR"/>
        </w:rPr>
        <w:t>l'exécution des sauvegardes et traite</w:t>
      </w:r>
      <w:r w:rsidR="00F855AE">
        <w:rPr>
          <w:rFonts w:ascii="Arial" w:hAnsi="Arial" w:cs="Arial"/>
          <w:lang w:val="fr-FR"/>
        </w:rPr>
        <w:t xml:space="preserve">nt </w:t>
      </w:r>
      <w:r w:rsidRPr="003A78DA">
        <w:rPr>
          <w:rFonts w:ascii="Arial" w:hAnsi="Arial" w:cs="Arial"/>
          <w:lang w:val="fr-FR"/>
        </w:rPr>
        <w:t xml:space="preserve">les échecs des sauvegardes planifiées </w:t>
      </w:r>
      <w:r w:rsidR="00F855AE">
        <w:rPr>
          <w:rFonts w:ascii="Arial" w:hAnsi="Arial" w:cs="Arial"/>
          <w:lang w:val="fr-FR"/>
        </w:rPr>
        <w:t xml:space="preserve">afin de </w:t>
      </w:r>
      <w:r w:rsidRPr="003A78DA">
        <w:rPr>
          <w:rFonts w:ascii="Arial" w:hAnsi="Arial" w:cs="Arial"/>
          <w:lang w:val="fr-FR"/>
        </w:rPr>
        <w:t>garantir l'exhaustivité des sauvegardes</w:t>
      </w:r>
      <w:r w:rsidR="00F855AE">
        <w:rPr>
          <w:rFonts w:ascii="Arial" w:hAnsi="Arial" w:cs="Arial"/>
          <w:lang w:val="fr-FR"/>
        </w:rPr>
        <w:t xml:space="preserve">. </w:t>
      </w:r>
    </w:p>
    <w:p w:rsidR="00F855AE" w:rsidRPr="003A78DA" w:rsidRDefault="00F855AE" w:rsidP="003A78DA">
      <w:pPr>
        <w:pStyle w:val="Default"/>
        <w:jc w:val="both"/>
        <w:rPr>
          <w:rFonts w:ascii="Arial" w:hAnsi="Arial" w:cs="Arial"/>
          <w:lang w:val="fr-FR"/>
        </w:rPr>
      </w:pPr>
    </w:p>
    <w:p w:rsidR="00F855AE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>Les mesures de s</w:t>
      </w:r>
      <w:r w:rsidR="00F855AE">
        <w:rPr>
          <w:rFonts w:ascii="Arial" w:hAnsi="Arial" w:cs="Arial"/>
          <w:lang w:val="fr-FR"/>
        </w:rPr>
        <w:t xml:space="preserve">auvegarde </w:t>
      </w:r>
      <w:r w:rsidRPr="003A78DA">
        <w:rPr>
          <w:rFonts w:ascii="Arial" w:hAnsi="Arial" w:cs="Arial"/>
          <w:lang w:val="fr-FR"/>
        </w:rPr>
        <w:t xml:space="preserve">pour les systèmes et services individuels </w:t>
      </w:r>
      <w:r w:rsidR="00F855AE">
        <w:rPr>
          <w:rFonts w:ascii="Arial" w:hAnsi="Arial" w:cs="Arial"/>
          <w:lang w:val="fr-FR"/>
        </w:rPr>
        <w:t xml:space="preserve">sont </w:t>
      </w:r>
      <w:r w:rsidRPr="003A78DA">
        <w:rPr>
          <w:rFonts w:ascii="Arial" w:hAnsi="Arial" w:cs="Arial"/>
          <w:lang w:val="fr-FR"/>
        </w:rPr>
        <w:t xml:space="preserve">régulièrement testées pour s'assurer qu'elles répondent </w:t>
      </w:r>
      <w:r w:rsidR="00F855AE">
        <w:rPr>
          <w:rFonts w:ascii="Arial" w:hAnsi="Arial" w:cs="Arial"/>
          <w:lang w:val="fr-FR"/>
        </w:rPr>
        <w:t xml:space="preserve">au </w:t>
      </w:r>
      <w:r w:rsidR="00F855AE" w:rsidRPr="00F855AE">
        <w:rPr>
          <w:rFonts w:ascii="Arial" w:hAnsi="Arial" w:cs="Arial"/>
          <w:color w:val="0070C0"/>
          <w:lang w:val="fr-FR"/>
        </w:rPr>
        <w:t xml:space="preserve">Plan de gestion des incidents </w:t>
      </w:r>
      <w:r w:rsidRPr="003A78DA">
        <w:rPr>
          <w:rFonts w:ascii="Arial" w:hAnsi="Arial" w:cs="Arial"/>
          <w:lang w:val="fr-FR"/>
        </w:rPr>
        <w:t xml:space="preserve">et </w:t>
      </w:r>
      <w:r w:rsidR="00F855AE">
        <w:rPr>
          <w:rFonts w:ascii="Arial" w:hAnsi="Arial" w:cs="Arial"/>
          <w:lang w:val="fr-FR"/>
        </w:rPr>
        <w:t xml:space="preserve">au </w:t>
      </w:r>
      <w:r w:rsidR="00F855AE">
        <w:rPr>
          <w:rFonts w:ascii="Arial" w:hAnsi="Arial" w:cs="Arial"/>
          <w:color w:val="0070C0"/>
          <w:lang w:val="fr-FR"/>
        </w:rPr>
        <w:t>Plan de co</w:t>
      </w:r>
      <w:r w:rsidR="00F855AE" w:rsidRPr="00F855AE">
        <w:rPr>
          <w:rFonts w:ascii="Arial" w:hAnsi="Arial" w:cs="Arial"/>
          <w:color w:val="0070C0"/>
          <w:lang w:val="fr-FR"/>
        </w:rPr>
        <w:t>ntinuité d’activité</w:t>
      </w:r>
      <w:r w:rsidR="00F855AE">
        <w:rPr>
          <w:rFonts w:ascii="Arial" w:hAnsi="Arial" w:cs="Arial"/>
          <w:lang w:val="fr-FR"/>
        </w:rPr>
        <w:t>.</w:t>
      </w:r>
      <w:r w:rsidRPr="003A78DA">
        <w:rPr>
          <w:rFonts w:ascii="Arial" w:hAnsi="Arial" w:cs="Arial"/>
          <w:lang w:val="fr-FR"/>
        </w:rPr>
        <w:t xml:space="preserve"> </w:t>
      </w:r>
    </w:p>
    <w:p w:rsidR="00F855AE" w:rsidRDefault="00F855AE" w:rsidP="003A78DA">
      <w:pPr>
        <w:pStyle w:val="Default"/>
        <w:jc w:val="both"/>
        <w:rPr>
          <w:rFonts w:ascii="Arial" w:hAnsi="Arial" w:cs="Arial"/>
          <w:lang w:val="fr-FR"/>
        </w:rPr>
      </w:pPr>
    </w:p>
    <w:p w:rsidR="003A78DA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Dans le cas de systèmes et services critiques, les mesures de sauvegarde </w:t>
      </w:r>
      <w:r w:rsidR="00F855AE">
        <w:rPr>
          <w:rFonts w:ascii="Arial" w:hAnsi="Arial" w:cs="Arial"/>
          <w:lang w:val="fr-FR"/>
        </w:rPr>
        <w:t xml:space="preserve">incluent </w:t>
      </w:r>
      <w:r w:rsidRPr="003A78DA">
        <w:rPr>
          <w:rFonts w:ascii="Arial" w:hAnsi="Arial" w:cs="Arial"/>
          <w:lang w:val="fr-FR"/>
        </w:rPr>
        <w:t>toutes les informations, applications et données du système nécessaires pour restaurer le système complet en cas de sinistre.</w:t>
      </w:r>
    </w:p>
    <w:p w:rsidR="00F855AE" w:rsidRPr="003A78DA" w:rsidRDefault="00F855AE" w:rsidP="003A78DA">
      <w:pPr>
        <w:pStyle w:val="Default"/>
        <w:jc w:val="both"/>
        <w:rPr>
          <w:rFonts w:ascii="Arial" w:hAnsi="Arial" w:cs="Arial"/>
          <w:lang w:val="fr-FR"/>
        </w:rPr>
      </w:pPr>
    </w:p>
    <w:p w:rsidR="007B4F8C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Lorsque l'organisation utilise un service </w:t>
      </w:r>
      <w:r w:rsidR="00F855AE">
        <w:rPr>
          <w:rFonts w:ascii="Arial" w:hAnsi="Arial" w:cs="Arial"/>
          <w:lang w:val="fr-FR"/>
        </w:rPr>
        <w:t>en nuage</w:t>
      </w:r>
      <w:r w:rsidRPr="003A78DA">
        <w:rPr>
          <w:rFonts w:ascii="Arial" w:hAnsi="Arial" w:cs="Arial"/>
          <w:lang w:val="fr-FR"/>
        </w:rPr>
        <w:t xml:space="preserve">, des copies de sauvegarde des informations, des applications et des systèmes </w:t>
      </w:r>
      <w:r w:rsidR="00F855AE">
        <w:rPr>
          <w:rFonts w:ascii="Arial" w:hAnsi="Arial" w:cs="Arial"/>
          <w:lang w:val="fr-FR"/>
        </w:rPr>
        <w:t xml:space="preserve">sont réalisées </w:t>
      </w:r>
      <w:r w:rsidR="007B4F8C">
        <w:rPr>
          <w:rFonts w:ascii="Arial" w:hAnsi="Arial" w:cs="Arial"/>
          <w:lang w:val="fr-FR"/>
        </w:rPr>
        <w:t xml:space="preserve">de manière planifiée, cf. le fichier </w:t>
      </w:r>
      <w:r w:rsidR="007B4F8C" w:rsidRPr="007B4F8C">
        <w:rPr>
          <w:rFonts w:ascii="Arial" w:hAnsi="Arial" w:cs="Arial"/>
          <w:color w:val="0070C0"/>
          <w:lang w:val="fr-FR"/>
        </w:rPr>
        <w:t>Sécurité de l’information avec les fournisseurs</w:t>
      </w:r>
      <w:r w:rsidR="007B4F8C">
        <w:rPr>
          <w:rFonts w:ascii="Arial" w:hAnsi="Arial" w:cs="Arial"/>
          <w:lang w:val="fr-FR"/>
        </w:rPr>
        <w:t>.</w:t>
      </w:r>
    </w:p>
    <w:p w:rsidR="00F855AE" w:rsidRPr="003A78DA" w:rsidRDefault="00F855AE" w:rsidP="003A78DA">
      <w:pPr>
        <w:pStyle w:val="Default"/>
        <w:jc w:val="both"/>
        <w:rPr>
          <w:rFonts w:ascii="Arial" w:hAnsi="Arial" w:cs="Arial"/>
          <w:lang w:val="fr-FR"/>
        </w:rPr>
      </w:pPr>
    </w:p>
    <w:p w:rsidR="007B4F8C" w:rsidRDefault="003A78DA" w:rsidP="003A78DA">
      <w:pPr>
        <w:pStyle w:val="Default"/>
        <w:jc w:val="both"/>
        <w:rPr>
          <w:rFonts w:ascii="Arial" w:hAnsi="Arial" w:cs="Arial"/>
          <w:lang w:val="fr-FR"/>
        </w:rPr>
      </w:pPr>
      <w:r w:rsidRPr="003A78DA">
        <w:rPr>
          <w:rFonts w:ascii="Arial" w:hAnsi="Arial" w:cs="Arial"/>
          <w:lang w:val="fr-FR"/>
        </w:rPr>
        <w:t xml:space="preserve">La période de conservation des informations </w:t>
      </w:r>
      <w:r w:rsidR="007B4F8C">
        <w:rPr>
          <w:rFonts w:ascii="Arial" w:hAnsi="Arial" w:cs="Arial"/>
          <w:lang w:val="fr-FR"/>
        </w:rPr>
        <w:t xml:space="preserve">sauvegardées est établie selon le </w:t>
      </w:r>
      <w:r w:rsidR="007B4F8C" w:rsidRPr="007B4F8C">
        <w:rPr>
          <w:rFonts w:ascii="Arial" w:hAnsi="Arial" w:cs="Arial"/>
          <w:color w:val="0070C0"/>
          <w:lang w:val="fr-FR"/>
        </w:rPr>
        <w:t>Plan de classification</w:t>
      </w:r>
      <w:r w:rsidR="007B4F8C">
        <w:rPr>
          <w:rFonts w:ascii="Arial" w:hAnsi="Arial" w:cs="Arial"/>
          <w:lang w:val="fr-FR"/>
        </w:rPr>
        <w:t xml:space="preserve">. L’enregistrement des suppressions est conservé dans le fichier </w:t>
      </w:r>
      <w:r w:rsidR="007B4F8C" w:rsidRPr="007B4F8C">
        <w:rPr>
          <w:rFonts w:ascii="Arial" w:hAnsi="Arial" w:cs="Arial"/>
          <w:color w:val="0070C0"/>
          <w:lang w:val="fr-FR"/>
        </w:rPr>
        <w:t>Suppression de l’information</w:t>
      </w:r>
      <w:r w:rsidR="007B4F8C">
        <w:rPr>
          <w:rFonts w:ascii="Arial" w:hAnsi="Arial" w:cs="Arial"/>
          <w:lang w:val="fr-FR"/>
        </w:rPr>
        <w:t xml:space="preserve"> et tient compte </w:t>
      </w:r>
      <w:r w:rsidR="007B4F8C" w:rsidRPr="003A78DA">
        <w:rPr>
          <w:rFonts w:ascii="Arial" w:hAnsi="Arial" w:cs="Arial"/>
          <w:lang w:val="fr-FR"/>
        </w:rPr>
        <w:t>de la législation et des réglementations</w:t>
      </w:r>
      <w:r w:rsidR="007B4F8C">
        <w:rPr>
          <w:rFonts w:ascii="Arial" w:hAnsi="Arial" w:cs="Arial"/>
          <w:lang w:val="fr-FR"/>
        </w:rPr>
        <w:t xml:space="preserve"> applicables.</w:t>
      </w:r>
      <w:bookmarkStart w:id="0" w:name="_GoBack"/>
      <w:bookmarkEnd w:id="0"/>
    </w:p>
    <w:sectPr w:rsidR="007B4F8C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B5" w:rsidRDefault="008F4FB5">
      <w:r>
        <w:separator/>
      </w:r>
    </w:p>
  </w:endnote>
  <w:endnote w:type="continuationSeparator" w:id="0">
    <w:p w:rsidR="008F4FB5" w:rsidRDefault="008F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B5" w:rsidRDefault="008F4FB5">
      <w:r>
        <w:separator/>
      </w:r>
    </w:p>
  </w:footnote>
  <w:footnote w:type="continuationSeparator" w:id="0">
    <w:p w:rsidR="008F4FB5" w:rsidRDefault="008F4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0"/>
      <w:gridCol w:w="3345"/>
      <w:gridCol w:w="3245"/>
    </w:tblGrid>
    <w:tr w:rsidR="00976B3F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976B3F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Sauvegarde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976B3F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976B3F">
            <w:rPr>
              <w:rFonts w:ascii="Arial" w:hAnsi="Arial" w:cs="Arial"/>
              <w:szCs w:val="22"/>
            </w:rPr>
            <w:t>6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976B3F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C12289">
            <w:rPr>
              <w:rFonts w:ascii="Arial" w:hAnsi="Arial" w:cs="Arial"/>
              <w:noProof/>
              <w:szCs w:val="22"/>
            </w:rPr>
            <w:t>11/12/2022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B4F8C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B4F8C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19C"/>
    <w:multiLevelType w:val="hybridMultilevel"/>
    <w:tmpl w:val="E3B6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F2835"/>
    <w:multiLevelType w:val="hybridMultilevel"/>
    <w:tmpl w:val="716EF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B22B67"/>
    <w:multiLevelType w:val="hybridMultilevel"/>
    <w:tmpl w:val="9D3467F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23"/>
  </w:num>
  <w:num w:numId="4">
    <w:abstractNumId w:val="28"/>
  </w:num>
  <w:num w:numId="5">
    <w:abstractNumId w:val="19"/>
  </w:num>
  <w:num w:numId="6">
    <w:abstractNumId w:val="3"/>
  </w:num>
  <w:num w:numId="7">
    <w:abstractNumId w:val="9"/>
  </w:num>
  <w:num w:numId="8">
    <w:abstractNumId w:val="17"/>
  </w:num>
  <w:num w:numId="9">
    <w:abstractNumId w:val="14"/>
  </w:num>
  <w:num w:numId="10">
    <w:abstractNumId w:val="20"/>
  </w:num>
  <w:num w:numId="11">
    <w:abstractNumId w:val="29"/>
  </w:num>
  <w:num w:numId="12">
    <w:abstractNumId w:val="21"/>
  </w:num>
  <w:num w:numId="13">
    <w:abstractNumId w:val="22"/>
  </w:num>
  <w:num w:numId="14">
    <w:abstractNumId w:val="1"/>
  </w:num>
  <w:num w:numId="15">
    <w:abstractNumId w:val="15"/>
  </w:num>
  <w:num w:numId="16">
    <w:abstractNumId w:val="12"/>
  </w:num>
  <w:num w:numId="17">
    <w:abstractNumId w:val="6"/>
  </w:num>
  <w:num w:numId="18">
    <w:abstractNumId w:val="5"/>
  </w:num>
  <w:num w:numId="19">
    <w:abstractNumId w:val="4"/>
  </w:num>
  <w:num w:numId="20">
    <w:abstractNumId w:val="18"/>
  </w:num>
  <w:num w:numId="21">
    <w:abstractNumId w:val="10"/>
  </w:num>
  <w:num w:numId="22">
    <w:abstractNumId w:val="2"/>
  </w:num>
  <w:num w:numId="23">
    <w:abstractNumId w:val="24"/>
  </w:num>
  <w:num w:numId="24">
    <w:abstractNumId w:val="8"/>
  </w:num>
  <w:num w:numId="25">
    <w:abstractNumId w:val="27"/>
  </w:num>
  <w:num w:numId="26">
    <w:abstractNumId w:val="13"/>
  </w:num>
  <w:num w:numId="27">
    <w:abstractNumId w:val="7"/>
  </w:num>
  <w:num w:numId="28">
    <w:abstractNumId w:val="0"/>
  </w:num>
  <w:num w:numId="29">
    <w:abstractNumId w:val="11"/>
  </w:num>
  <w:num w:numId="30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656BE"/>
    <w:rsid w:val="000D60C0"/>
    <w:rsid w:val="001014BF"/>
    <w:rsid w:val="00107E41"/>
    <w:rsid w:val="00126AAE"/>
    <w:rsid w:val="00165906"/>
    <w:rsid w:val="00167AA8"/>
    <w:rsid w:val="001B70D3"/>
    <w:rsid w:val="001C3AB6"/>
    <w:rsid w:val="001D44F8"/>
    <w:rsid w:val="002362F9"/>
    <w:rsid w:val="00236E31"/>
    <w:rsid w:val="002523E8"/>
    <w:rsid w:val="00265E1A"/>
    <w:rsid w:val="00277163"/>
    <w:rsid w:val="0029524C"/>
    <w:rsid w:val="002A43D4"/>
    <w:rsid w:val="002B2911"/>
    <w:rsid w:val="002D6AFF"/>
    <w:rsid w:val="00312522"/>
    <w:rsid w:val="00334116"/>
    <w:rsid w:val="00334817"/>
    <w:rsid w:val="003613A8"/>
    <w:rsid w:val="00366274"/>
    <w:rsid w:val="003726FA"/>
    <w:rsid w:val="00373453"/>
    <w:rsid w:val="00375F10"/>
    <w:rsid w:val="003A6BB2"/>
    <w:rsid w:val="003A78DA"/>
    <w:rsid w:val="003D19EB"/>
    <w:rsid w:val="003D4A5B"/>
    <w:rsid w:val="003D5F81"/>
    <w:rsid w:val="00427E7C"/>
    <w:rsid w:val="0047650E"/>
    <w:rsid w:val="004C4851"/>
    <w:rsid w:val="004D07AC"/>
    <w:rsid w:val="00515444"/>
    <w:rsid w:val="0056151E"/>
    <w:rsid w:val="005621E6"/>
    <w:rsid w:val="00563377"/>
    <w:rsid w:val="0057519A"/>
    <w:rsid w:val="005818BB"/>
    <w:rsid w:val="005A5B15"/>
    <w:rsid w:val="005B5562"/>
    <w:rsid w:val="005D474B"/>
    <w:rsid w:val="005E0496"/>
    <w:rsid w:val="005E3096"/>
    <w:rsid w:val="005E46BD"/>
    <w:rsid w:val="005F5335"/>
    <w:rsid w:val="005F70EB"/>
    <w:rsid w:val="00693FD1"/>
    <w:rsid w:val="006C6266"/>
    <w:rsid w:val="00705CC1"/>
    <w:rsid w:val="0071673F"/>
    <w:rsid w:val="007209B3"/>
    <w:rsid w:val="0076593C"/>
    <w:rsid w:val="00772177"/>
    <w:rsid w:val="0077256F"/>
    <w:rsid w:val="00777487"/>
    <w:rsid w:val="00781F4A"/>
    <w:rsid w:val="007A036F"/>
    <w:rsid w:val="007B4F8C"/>
    <w:rsid w:val="007E3885"/>
    <w:rsid w:val="008273DA"/>
    <w:rsid w:val="0087061C"/>
    <w:rsid w:val="00895DA2"/>
    <w:rsid w:val="0089659F"/>
    <w:rsid w:val="008E6DEA"/>
    <w:rsid w:val="008F4FB5"/>
    <w:rsid w:val="00970304"/>
    <w:rsid w:val="00976B3F"/>
    <w:rsid w:val="00987B02"/>
    <w:rsid w:val="009A1041"/>
    <w:rsid w:val="009E4A30"/>
    <w:rsid w:val="009F6597"/>
    <w:rsid w:val="00A2014A"/>
    <w:rsid w:val="00A4786C"/>
    <w:rsid w:val="00A47AD9"/>
    <w:rsid w:val="00AB4BFC"/>
    <w:rsid w:val="00AE180F"/>
    <w:rsid w:val="00B25076"/>
    <w:rsid w:val="00B525BD"/>
    <w:rsid w:val="00B7048C"/>
    <w:rsid w:val="00B94FA2"/>
    <w:rsid w:val="00BF3BE9"/>
    <w:rsid w:val="00BF680B"/>
    <w:rsid w:val="00C03916"/>
    <w:rsid w:val="00C12289"/>
    <w:rsid w:val="00C644C6"/>
    <w:rsid w:val="00CC090E"/>
    <w:rsid w:val="00CE7144"/>
    <w:rsid w:val="00CF7292"/>
    <w:rsid w:val="00D5013B"/>
    <w:rsid w:val="00D54860"/>
    <w:rsid w:val="00D7348B"/>
    <w:rsid w:val="00DA2E61"/>
    <w:rsid w:val="00DA4A84"/>
    <w:rsid w:val="00E3178C"/>
    <w:rsid w:val="00E54989"/>
    <w:rsid w:val="00E66D1B"/>
    <w:rsid w:val="00EB04DC"/>
    <w:rsid w:val="00ED1F06"/>
    <w:rsid w:val="00ED444D"/>
    <w:rsid w:val="00EE2781"/>
    <w:rsid w:val="00EF2D01"/>
    <w:rsid w:val="00F22A7B"/>
    <w:rsid w:val="00F2328C"/>
    <w:rsid w:val="00F84510"/>
    <w:rsid w:val="00F855AE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Sauvegarde</vt:lpstr>
    </vt:vector>
  </TitlesOfParts>
  <Company>PRIVE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Sauvegarde</dc:title>
  <dc:creator>AMI</dc:creator>
  <cp:lastModifiedBy>AMI</cp:lastModifiedBy>
  <cp:revision>8</cp:revision>
  <cp:lastPrinted>2016-01-15T08:56:00Z</cp:lastPrinted>
  <dcterms:created xsi:type="dcterms:W3CDTF">2022-11-27T16:37:00Z</dcterms:created>
  <dcterms:modified xsi:type="dcterms:W3CDTF">2022-12-11T10:39:00Z</dcterms:modified>
</cp:coreProperties>
</file>