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B94FA2" w:rsidP="00F22A7B">
      <w:pPr>
        <w:pStyle w:val="Titre"/>
      </w:pPr>
      <w:r w:rsidRPr="00B94FA2">
        <w:t>Terminaux utilisateur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43181F" w:rsidRDefault="0043181F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5.1 Terminaux utilisateur</w:t>
      </w:r>
    </w:p>
    <w:p w:rsidR="0043181F" w:rsidRDefault="0043181F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5.2 Responsabilité d’utilisateur</w:t>
      </w:r>
    </w:p>
    <w:p w:rsidR="0043181F" w:rsidRDefault="0043181F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5.3 Utilisation d</w:t>
      </w:r>
      <w:r w:rsidR="003D5595">
        <w:rPr>
          <w:rFonts w:ascii="Arial" w:hAnsi="Arial" w:cs="Arial"/>
          <w:b/>
          <w:sz w:val="24"/>
          <w:szCs w:val="24"/>
        </w:rPr>
        <w:t xml:space="preserve">’appareils </w:t>
      </w:r>
      <w:r>
        <w:rPr>
          <w:rFonts w:ascii="Arial" w:hAnsi="Arial" w:cs="Arial"/>
          <w:b/>
          <w:sz w:val="24"/>
          <w:szCs w:val="24"/>
        </w:rPr>
        <w:t>personnels</w:t>
      </w:r>
    </w:p>
    <w:p w:rsidR="0043181F" w:rsidRDefault="0043181F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5.4 Connexions sans fil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C3AB6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1C3AB6">
        <w:rPr>
          <w:rFonts w:ascii="Arial" w:hAnsi="Arial" w:cs="Arial"/>
          <w:sz w:val="24"/>
          <w:szCs w:val="24"/>
        </w:rPr>
        <w:t>de p</w:t>
      </w:r>
      <w:r w:rsidR="001C3AB6" w:rsidRPr="001C3AB6">
        <w:rPr>
          <w:rFonts w:ascii="Arial" w:hAnsi="Arial" w:cs="Arial"/>
          <w:sz w:val="24"/>
          <w:szCs w:val="24"/>
        </w:rPr>
        <w:t>rotéger l’information contre les risques introduits par l'utilisation des terminaux utilisateur.</w:t>
      </w:r>
    </w:p>
    <w:p w:rsidR="001C3AB6" w:rsidRDefault="001C3AB6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2B7A8E" w:rsidP="00F22A7B">
      <w:pPr>
        <w:jc w:val="both"/>
        <w:rPr>
          <w:rFonts w:ascii="Arial" w:hAnsi="Arial" w:cs="Arial"/>
          <w:sz w:val="24"/>
          <w:szCs w:val="24"/>
        </w:rPr>
      </w:pPr>
      <w:r w:rsidRPr="002B7A8E">
        <w:rPr>
          <w:rFonts w:ascii="Arial" w:hAnsi="Arial" w:cs="Arial"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sz w:val="24"/>
          <w:szCs w:val="24"/>
        </w:rPr>
        <w:t>Terminaux utilisateur</w:t>
      </w:r>
      <w:r w:rsidRPr="002B7A8E">
        <w:rPr>
          <w:rFonts w:ascii="Arial" w:hAnsi="Arial" w:cs="Arial"/>
          <w:sz w:val="24"/>
          <w:szCs w:val="24"/>
        </w:rPr>
        <w:t xml:space="preserve"> » s’applique à l’ensemble du personnel ayant accès à </w:t>
      </w:r>
      <w:r>
        <w:rPr>
          <w:rFonts w:ascii="Arial" w:hAnsi="Arial" w:cs="Arial"/>
          <w:sz w:val="24"/>
          <w:szCs w:val="24"/>
        </w:rPr>
        <w:t xml:space="preserve">des terminaux </w:t>
      </w:r>
      <w:r w:rsidRPr="002B7A8E">
        <w:rPr>
          <w:rFonts w:ascii="Arial" w:hAnsi="Arial" w:cs="Arial"/>
          <w:sz w:val="24"/>
          <w:szCs w:val="24"/>
        </w:rPr>
        <w:t>de l’organisation.</w:t>
      </w:r>
    </w:p>
    <w:p w:rsidR="002B7A8E" w:rsidRDefault="002B7A8E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442C19" w:rsidRDefault="00442C19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USB – </w:t>
      </w:r>
      <w:r w:rsidRPr="00442C19">
        <w:rPr>
          <w:rFonts w:ascii="Arial" w:hAnsi="Arial" w:cs="Arial"/>
          <w:i/>
          <w:sz w:val="24"/>
          <w:szCs w:val="24"/>
        </w:rPr>
        <w:t>universal serial bus</w:t>
      </w:r>
      <w:r>
        <w:rPr>
          <w:rFonts w:ascii="Arial" w:hAnsi="Arial" w:cs="Arial"/>
          <w:sz w:val="24"/>
          <w:szCs w:val="24"/>
        </w:rPr>
        <w:t xml:space="preserve"> (</w:t>
      </w:r>
      <w:r w:rsidRPr="00442C19">
        <w:rPr>
          <w:rFonts w:ascii="Arial" w:hAnsi="Arial" w:cs="Arial"/>
          <w:sz w:val="24"/>
          <w:szCs w:val="24"/>
        </w:rPr>
        <w:t xml:space="preserve">bus </w:t>
      </w:r>
      <w:r w:rsidR="007E1CF2">
        <w:rPr>
          <w:rFonts w:ascii="Arial" w:hAnsi="Arial" w:cs="Arial"/>
          <w:sz w:val="24"/>
          <w:szCs w:val="24"/>
        </w:rPr>
        <w:t xml:space="preserve">série </w:t>
      </w:r>
      <w:r w:rsidRPr="00442C19">
        <w:rPr>
          <w:rFonts w:ascii="Arial" w:hAnsi="Arial" w:cs="Arial"/>
          <w:sz w:val="24"/>
          <w:szCs w:val="24"/>
        </w:rPr>
        <w:t>universel</w:t>
      </w:r>
      <w:r>
        <w:rPr>
          <w:rFonts w:ascii="Arial" w:hAnsi="Arial" w:cs="Arial"/>
          <w:sz w:val="24"/>
          <w:szCs w:val="24"/>
        </w:rPr>
        <w:t>)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0E4DC9" w:rsidRDefault="000E4DC9" w:rsidP="00ED1F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Terminaux utilisateur</w:t>
      </w:r>
    </w:p>
    <w:p w:rsidR="000E4DC9" w:rsidRDefault="00442C19" w:rsidP="00ED1F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Activités de surveillance</w:t>
      </w:r>
    </w:p>
    <w:p w:rsidR="00442C19" w:rsidRDefault="007E1CF2" w:rsidP="00ED1F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de la configuration</w:t>
      </w:r>
    </w:p>
    <w:p w:rsidR="007E1CF2" w:rsidRDefault="003D5595" w:rsidP="00ED1F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Sécurité des appareils mobiles</w:t>
      </w:r>
    </w:p>
    <w:p w:rsidR="003D5595" w:rsidRDefault="003D5595" w:rsidP="00ED1F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Protection de la vie privée</w:t>
      </w:r>
    </w:p>
    <w:p w:rsidR="00ED444D" w:rsidRDefault="004E3A8A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Propriété intellectuelle</w:t>
      </w:r>
    </w:p>
    <w:p w:rsidR="003323D8" w:rsidRDefault="003323D8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Connexion sans fil</w:t>
      </w:r>
    </w:p>
    <w:p w:rsidR="003323D8" w:rsidRDefault="003323D8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6C6266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76593C">
        <w:rPr>
          <w:rFonts w:ascii="Arial" w:hAnsi="Arial" w:cs="Arial"/>
          <w:sz w:val="24"/>
          <w:szCs w:val="24"/>
        </w:rPr>
        <w:t>8.1 Terminaux utilisateur</w:t>
      </w:r>
    </w:p>
    <w:p w:rsidR="00F2328C" w:rsidRPr="0071673F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F2328C" w:rsidRDefault="0076593C" w:rsidP="00F22A7B">
      <w:pPr>
        <w:jc w:val="both"/>
        <w:rPr>
          <w:rFonts w:ascii="Arial" w:hAnsi="Arial" w:cs="Arial"/>
          <w:sz w:val="24"/>
          <w:szCs w:val="24"/>
        </w:rPr>
      </w:pPr>
      <w:r w:rsidRPr="0076593C">
        <w:rPr>
          <w:rFonts w:ascii="Arial" w:hAnsi="Arial" w:cs="Arial"/>
          <w:sz w:val="24"/>
          <w:szCs w:val="24"/>
        </w:rPr>
        <w:t>Les informations stockées, traitées ou accessibles via un terminal utilisateur, doivent être protégée.</w:t>
      </w:r>
    </w:p>
    <w:p w:rsidR="0076593C" w:rsidRPr="0071673F" w:rsidRDefault="0076593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Terminaux utilisateur</w:t>
      </w:r>
    </w:p>
    <w:p w:rsid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</w:p>
    <w:p w:rsidR="0043181F" w:rsidRPr="0043181F" w:rsidRDefault="000E4DC9" w:rsidP="004318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politique </w:t>
      </w:r>
      <w:r w:rsidRPr="000E4DC9">
        <w:rPr>
          <w:rFonts w:ascii="Arial" w:hAnsi="Arial" w:cs="Arial"/>
          <w:color w:val="0070C0"/>
          <w:sz w:val="24"/>
          <w:szCs w:val="24"/>
        </w:rPr>
        <w:t xml:space="preserve">Terminaux utilisateur </w:t>
      </w:r>
      <w:r>
        <w:rPr>
          <w:rFonts w:ascii="Arial" w:hAnsi="Arial" w:cs="Arial"/>
          <w:sz w:val="24"/>
          <w:szCs w:val="24"/>
        </w:rPr>
        <w:t xml:space="preserve">précise </w:t>
      </w:r>
      <w:r w:rsidR="0043181F" w:rsidRPr="0043181F">
        <w:rPr>
          <w:rFonts w:ascii="Arial" w:hAnsi="Arial" w:cs="Arial"/>
          <w:sz w:val="24"/>
          <w:szCs w:val="24"/>
        </w:rPr>
        <w:t xml:space="preserve">la configuration et la gestion sécurisées des terminaux utilisateur. La politique </w:t>
      </w:r>
      <w:r>
        <w:rPr>
          <w:rFonts w:ascii="Arial" w:hAnsi="Arial" w:cs="Arial"/>
          <w:sz w:val="24"/>
          <w:szCs w:val="24"/>
        </w:rPr>
        <w:t xml:space="preserve">est </w:t>
      </w:r>
      <w:r w:rsidR="0043181F" w:rsidRPr="0043181F">
        <w:rPr>
          <w:rFonts w:ascii="Arial" w:hAnsi="Arial" w:cs="Arial"/>
          <w:sz w:val="24"/>
          <w:szCs w:val="24"/>
        </w:rPr>
        <w:t xml:space="preserve">communiquée à </w:t>
      </w:r>
      <w:r>
        <w:rPr>
          <w:rFonts w:ascii="Arial" w:hAnsi="Arial" w:cs="Arial"/>
          <w:sz w:val="24"/>
          <w:szCs w:val="24"/>
        </w:rPr>
        <w:t xml:space="preserve">l’ensemble du personnel </w:t>
      </w:r>
      <w:r w:rsidR="0043181F" w:rsidRPr="0043181F">
        <w:rPr>
          <w:rFonts w:ascii="Arial" w:hAnsi="Arial" w:cs="Arial"/>
          <w:sz w:val="24"/>
          <w:szCs w:val="24"/>
        </w:rPr>
        <w:t>concerné et t</w:t>
      </w:r>
      <w:r>
        <w:rPr>
          <w:rFonts w:ascii="Arial" w:hAnsi="Arial" w:cs="Arial"/>
          <w:sz w:val="24"/>
          <w:szCs w:val="24"/>
        </w:rPr>
        <w:t xml:space="preserve">ient </w:t>
      </w:r>
      <w:r w:rsidR="0043181F" w:rsidRPr="0043181F">
        <w:rPr>
          <w:rFonts w:ascii="Arial" w:hAnsi="Arial" w:cs="Arial"/>
          <w:sz w:val="24"/>
          <w:szCs w:val="24"/>
        </w:rPr>
        <w:t xml:space="preserve">compte des </w:t>
      </w:r>
      <w:r>
        <w:rPr>
          <w:rFonts w:ascii="Arial" w:hAnsi="Arial" w:cs="Arial"/>
          <w:sz w:val="24"/>
          <w:szCs w:val="24"/>
        </w:rPr>
        <w:t>éléments</w:t>
      </w:r>
      <w:r w:rsidR="0043181F" w:rsidRPr="0043181F">
        <w:rPr>
          <w:rFonts w:ascii="Arial" w:hAnsi="Arial" w:cs="Arial"/>
          <w:sz w:val="24"/>
          <w:szCs w:val="24"/>
        </w:rPr>
        <w:t xml:space="preserve"> suivants :</w:t>
      </w:r>
    </w:p>
    <w:p w:rsidR="000E4DC9" w:rsidRDefault="000E4DC9" w:rsidP="0043181F">
      <w:pPr>
        <w:jc w:val="both"/>
        <w:rPr>
          <w:rFonts w:ascii="Arial" w:hAnsi="Arial" w:cs="Arial"/>
          <w:sz w:val="24"/>
          <w:szCs w:val="24"/>
        </w:rPr>
      </w:pPr>
    </w:p>
    <w:p w:rsidR="0043181F" w:rsidRPr="000E4DC9" w:rsidRDefault="0043181F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E4DC9">
        <w:rPr>
          <w:rFonts w:ascii="Arial" w:hAnsi="Arial" w:cs="Arial"/>
          <w:sz w:val="24"/>
          <w:szCs w:val="24"/>
        </w:rPr>
        <w:t xml:space="preserve">le type d'information et le niveau de classification que les </w:t>
      </w:r>
      <w:r w:rsidR="000E4DC9">
        <w:rPr>
          <w:rFonts w:ascii="Arial" w:hAnsi="Arial" w:cs="Arial"/>
          <w:sz w:val="24"/>
          <w:szCs w:val="24"/>
        </w:rPr>
        <w:t xml:space="preserve">terminaux </w:t>
      </w:r>
      <w:r w:rsidRPr="000E4DC9">
        <w:rPr>
          <w:rFonts w:ascii="Arial" w:hAnsi="Arial" w:cs="Arial"/>
          <w:sz w:val="24"/>
          <w:szCs w:val="24"/>
        </w:rPr>
        <w:t>utilisateur peuvent gérer, traiter</w:t>
      </w:r>
      <w:r w:rsidR="000E4DC9">
        <w:rPr>
          <w:rFonts w:ascii="Arial" w:hAnsi="Arial" w:cs="Arial"/>
          <w:sz w:val="24"/>
          <w:szCs w:val="24"/>
        </w:rPr>
        <w:t>, stocker ou prendre en charge</w:t>
      </w:r>
    </w:p>
    <w:p w:rsidR="0043181F" w:rsidRPr="000E4DC9" w:rsidRDefault="000E4DC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43181F" w:rsidRPr="000E4DC9">
        <w:rPr>
          <w:rFonts w:ascii="Arial" w:hAnsi="Arial" w:cs="Arial"/>
          <w:sz w:val="24"/>
          <w:szCs w:val="24"/>
        </w:rPr>
        <w:t xml:space="preserve">enregistrement des </w:t>
      </w:r>
      <w:r>
        <w:rPr>
          <w:rFonts w:ascii="Arial" w:hAnsi="Arial" w:cs="Arial"/>
          <w:sz w:val="24"/>
          <w:szCs w:val="24"/>
        </w:rPr>
        <w:t>terminaux utilisateur</w:t>
      </w:r>
    </w:p>
    <w:p w:rsidR="0043181F" w:rsidRPr="000E4DC9" w:rsidRDefault="000E4DC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les </w:t>
      </w:r>
      <w:r w:rsidR="0043181F" w:rsidRPr="000E4DC9">
        <w:rPr>
          <w:rFonts w:ascii="Arial" w:hAnsi="Arial" w:cs="Arial"/>
          <w:sz w:val="24"/>
          <w:szCs w:val="24"/>
        </w:rPr>
        <w:t>ex</w:t>
      </w:r>
      <w:r>
        <w:rPr>
          <w:rFonts w:ascii="Arial" w:hAnsi="Arial" w:cs="Arial"/>
          <w:sz w:val="24"/>
          <w:szCs w:val="24"/>
        </w:rPr>
        <w:t>igences de protection physique</w:t>
      </w:r>
    </w:p>
    <w:p w:rsidR="0043181F" w:rsidRPr="000E4DC9" w:rsidRDefault="000E4DC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43181F" w:rsidRPr="000E4DC9">
        <w:rPr>
          <w:rFonts w:ascii="Arial" w:hAnsi="Arial" w:cs="Arial"/>
          <w:sz w:val="24"/>
          <w:szCs w:val="24"/>
        </w:rPr>
        <w:t>restriction de l'installation du logiciel (contrôle à distance pa</w:t>
      </w:r>
      <w:r>
        <w:rPr>
          <w:rFonts w:ascii="Arial" w:hAnsi="Arial" w:cs="Arial"/>
          <w:sz w:val="24"/>
          <w:szCs w:val="24"/>
        </w:rPr>
        <w:t>r les administrateurs système)</w:t>
      </w:r>
    </w:p>
    <w:p w:rsidR="0043181F" w:rsidRPr="000E4DC9" w:rsidRDefault="0043181F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E4DC9">
        <w:rPr>
          <w:rFonts w:ascii="Arial" w:hAnsi="Arial" w:cs="Arial"/>
          <w:sz w:val="24"/>
          <w:szCs w:val="24"/>
        </w:rPr>
        <w:t>les exigences relatives au logiciel du terminal utilisateur (y compris les versions logicielles) et à l'application des mises à jour (mise à</w:t>
      </w:r>
      <w:r w:rsidR="000E4DC9">
        <w:rPr>
          <w:rFonts w:ascii="Arial" w:hAnsi="Arial" w:cs="Arial"/>
          <w:sz w:val="24"/>
          <w:szCs w:val="24"/>
        </w:rPr>
        <w:t xml:space="preserve"> jour automatique active)</w:t>
      </w:r>
    </w:p>
    <w:p w:rsidR="0043181F" w:rsidRPr="000E4DC9" w:rsidRDefault="0043181F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E4DC9">
        <w:rPr>
          <w:rFonts w:ascii="Arial" w:hAnsi="Arial" w:cs="Arial"/>
          <w:sz w:val="24"/>
          <w:szCs w:val="24"/>
        </w:rPr>
        <w:t>les règles de connexion aux services d'information, aux réseaux publics ou à tout autre réseau hors site (nécessitant l'utilis</w:t>
      </w:r>
      <w:r w:rsidR="00442C19">
        <w:rPr>
          <w:rFonts w:ascii="Arial" w:hAnsi="Arial" w:cs="Arial"/>
          <w:sz w:val="24"/>
          <w:szCs w:val="24"/>
        </w:rPr>
        <w:t>ation d'un pare-feu personnel)</w:t>
      </w:r>
    </w:p>
    <w:p w:rsidR="0043181F" w:rsidRPr="000E4DC9" w:rsidRDefault="00442C1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contrôles d'accès</w:t>
      </w:r>
    </w:p>
    <w:p w:rsidR="0043181F" w:rsidRPr="000E4DC9" w:rsidRDefault="00442C1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43181F" w:rsidRPr="000E4DC9">
        <w:rPr>
          <w:rFonts w:ascii="Arial" w:hAnsi="Arial" w:cs="Arial"/>
          <w:sz w:val="24"/>
          <w:szCs w:val="24"/>
        </w:rPr>
        <w:t xml:space="preserve">cryptage du </w:t>
      </w:r>
      <w:r>
        <w:rPr>
          <w:rFonts w:ascii="Arial" w:hAnsi="Arial" w:cs="Arial"/>
          <w:sz w:val="24"/>
          <w:szCs w:val="24"/>
        </w:rPr>
        <w:t xml:space="preserve">support </w:t>
      </w:r>
      <w:r w:rsidR="0043181F" w:rsidRPr="000E4DC9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stockage</w:t>
      </w:r>
    </w:p>
    <w:p w:rsidR="0043181F" w:rsidRPr="000E4DC9" w:rsidRDefault="00442C1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43181F" w:rsidRPr="000E4DC9">
        <w:rPr>
          <w:rFonts w:ascii="Arial" w:hAnsi="Arial" w:cs="Arial"/>
          <w:sz w:val="24"/>
          <w:szCs w:val="24"/>
        </w:rPr>
        <w:t>protection con</w:t>
      </w:r>
      <w:r>
        <w:rPr>
          <w:rFonts w:ascii="Arial" w:hAnsi="Arial" w:cs="Arial"/>
          <w:sz w:val="24"/>
          <w:szCs w:val="24"/>
        </w:rPr>
        <w:t>tre les logiciels malveillants</w:t>
      </w:r>
    </w:p>
    <w:p w:rsidR="0043181F" w:rsidRPr="000E4DC9" w:rsidRDefault="00442C1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43181F" w:rsidRPr="000E4DC9">
        <w:rPr>
          <w:rFonts w:ascii="Arial" w:hAnsi="Arial" w:cs="Arial"/>
          <w:sz w:val="24"/>
          <w:szCs w:val="24"/>
        </w:rPr>
        <w:t>désactivation, suppress</w:t>
      </w:r>
      <w:r>
        <w:rPr>
          <w:rFonts w:ascii="Arial" w:hAnsi="Arial" w:cs="Arial"/>
          <w:sz w:val="24"/>
          <w:szCs w:val="24"/>
        </w:rPr>
        <w:t>ion ou verrouillage à distance</w:t>
      </w:r>
    </w:p>
    <w:p w:rsidR="0043181F" w:rsidRPr="000E4DC9" w:rsidRDefault="00442C1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sauvegardes</w:t>
      </w:r>
    </w:p>
    <w:p w:rsidR="0043181F" w:rsidRPr="000E4DC9" w:rsidRDefault="00442C1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43181F" w:rsidRPr="000E4DC9">
        <w:rPr>
          <w:rFonts w:ascii="Arial" w:hAnsi="Arial" w:cs="Arial"/>
          <w:sz w:val="24"/>
          <w:szCs w:val="24"/>
        </w:rPr>
        <w:t>utilisation de serv</w:t>
      </w:r>
      <w:r>
        <w:rPr>
          <w:rFonts w:ascii="Arial" w:hAnsi="Arial" w:cs="Arial"/>
          <w:sz w:val="24"/>
          <w:szCs w:val="24"/>
        </w:rPr>
        <w:t>ices Web et d'applications Web</w:t>
      </w:r>
    </w:p>
    <w:p w:rsidR="0043181F" w:rsidRPr="000E4DC9" w:rsidRDefault="00442C19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43181F" w:rsidRPr="000E4DC9">
        <w:rPr>
          <w:rFonts w:ascii="Arial" w:hAnsi="Arial" w:cs="Arial"/>
          <w:sz w:val="24"/>
          <w:szCs w:val="24"/>
        </w:rPr>
        <w:t>analyse du comportement de l'utilisateur final</w:t>
      </w:r>
      <w:r>
        <w:rPr>
          <w:rFonts w:ascii="Arial" w:hAnsi="Arial" w:cs="Arial"/>
          <w:sz w:val="24"/>
          <w:szCs w:val="24"/>
        </w:rPr>
        <w:t xml:space="preserve">, cf. la procédure </w:t>
      </w:r>
      <w:r w:rsidRPr="00442C19">
        <w:rPr>
          <w:rFonts w:ascii="Arial" w:hAnsi="Arial" w:cs="Arial"/>
          <w:color w:val="0070C0"/>
          <w:sz w:val="24"/>
          <w:szCs w:val="24"/>
        </w:rPr>
        <w:t>Activités de surveillance</w:t>
      </w:r>
    </w:p>
    <w:p w:rsidR="0043181F" w:rsidRPr="000E4DC9" w:rsidRDefault="0043181F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E4DC9">
        <w:rPr>
          <w:rFonts w:ascii="Arial" w:hAnsi="Arial" w:cs="Arial"/>
          <w:sz w:val="24"/>
          <w:szCs w:val="24"/>
        </w:rPr>
        <w:t xml:space="preserve">l'utilisation de </w:t>
      </w:r>
      <w:r w:rsidR="00442C19">
        <w:rPr>
          <w:rFonts w:ascii="Arial" w:hAnsi="Arial" w:cs="Arial"/>
          <w:sz w:val="24"/>
          <w:szCs w:val="24"/>
        </w:rPr>
        <w:t xml:space="preserve">dispositifs </w:t>
      </w:r>
      <w:r w:rsidRPr="000E4DC9">
        <w:rPr>
          <w:rFonts w:ascii="Arial" w:hAnsi="Arial" w:cs="Arial"/>
          <w:sz w:val="24"/>
          <w:szCs w:val="24"/>
        </w:rPr>
        <w:t xml:space="preserve">amovibles, y compris les </w:t>
      </w:r>
      <w:r w:rsidR="00442C19">
        <w:rPr>
          <w:rFonts w:ascii="Arial" w:hAnsi="Arial" w:cs="Arial"/>
          <w:sz w:val="24"/>
          <w:szCs w:val="24"/>
        </w:rPr>
        <w:t xml:space="preserve">supports </w:t>
      </w:r>
      <w:r w:rsidRPr="000E4DC9">
        <w:rPr>
          <w:rFonts w:ascii="Arial" w:hAnsi="Arial" w:cs="Arial"/>
          <w:sz w:val="24"/>
          <w:szCs w:val="24"/>
        </w:rPr>
        <w:t>de mémoire amovibles, et la possibilité de désactiver les ports physiques (ports USB)</w:t>
      </w:r>
    </w:p>
    <w:p w:rsidR="0043181F" w:rsidRPr="000E4DC9" w:rsidRDefault="0043181F" w:rsidP="000E4DC9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E4DC9">
        <w:rPr>
          <w:rFonts w:ascii="Arial" w:hAnsi="Arial" w:cs="Arial"/>
          <w:sz w:val="24"/>
          <w:szCs w:val="24"/>
        </w:rPr>
        <w:t xml:space="preserve">l'utilisation de capacités de partitionnement, si elles sont prises en charge par le </w:t>
      </w:r>
      <w:r w:rsidR="007E1CF2">
        <w:rPr>
          <w:rFonts w:ascii="Arial" w:hAnsi="Arial" w:cs="Arial"/>
          <w:sz w:val="24"/>
          <w:szCs w:val="24"/>
        </w:rPr>
        <w:t xml:space="preserve">terminal </w:t>
      </w:r>
      <w:r w:rsidRPr="000E4DC9">
        <w:rPr>
          <w:rFonts w:ascii="Arial" w:hAnsi="Arial" w:cs="Arial"/>
          <w:sz w:val="24"/>
          <w:szCs w:val="24"/>
        </w:rPr>
        <w:t>utilisateur</w:t>
      </w:r>
      <w:r w:rsidR="007E1CF2">
        <w:rPr>
          <w:rFonts w:ascii="Arial" w:hAnsi="Arial" w:cs="Arial"/>
          <w:sz w:val="24"/>
          <w:szCs w:val="24"/>
        </w:rPr>
        <w:t xml:space="preserve"> (</w:t>
      </w:r>
      <w:r w:rsidRPr="000E4DC9">
        <w:rPr>
          <w:rFonts w:ascii="Arial" w:hAnsi="Arial" w:cs="Arial"/>
          <w:sz w:val="24"/>
          <w:szCs w:val="24"/>
        </w:rPr>
        <w:t>séparer en toute sécurité l</w:t>
      </w:r>
      <w:r w:rsidR="007E1CF2">
        <w:rPr>
          <w:rFonts w:ascii="Arial" w:hAnsi="Arial" w:cs="Arial"/>
          <w:sz w:val="24"/>
          <w:szCs w:val="24"/>
        </w:rPr>
        <w:t>’</w:t>
      </w:r>
      <w:r w:rsidRPr="000E4DC9">
        <w:rPr>
          <w:rFonts w:ascii="Arial" w:hAnsi="Arial" w:cs="Arial"/>
          <w:sz w:val="24"/>
          <w:szCs w:val="24"/>
        </w:rPr>
        <w:t>information de l'organisation des autres informations</w:t>
      </w:r>
      <w:r w:rsidR="007E1CF2">
        <w:rPr>
          <w:rFonts w:ascii="Arial" w:hAnsi="Arial" w:cs="Arial"/>
          <w:sz w:val="24"/>
          <w:szCs w:val="24"/>
        </w:rPr>
        <w:t>)</w:t>
      </w:r>
    </w:p>
    <w:p w:rsidR="007E1CF2" w:rsidRDefault="007E1CF2" w:rsidP="0043181F">
      <w:pPr>
        <w:jc w:val="both"/>
        <w:rPr>
          <w:rFonts w:ascii="Arial" w:hAnsi="Arial" w:cs="Arial"/>
          <w:sz w:val="24"/>
          <w:szCs w:val="24"/>
        </w:rPr>
      </w:pPr>
    </w:p>
    <w:p w:rsidR="007E1CF2" w:rsidRDefault="0043181F" w:rsidP="0043181F">
      <w:pPr>
        <w:jc w:val="both"/>
        <w:rPr>
          <w:rFonts w:ascii="Arial" w:hAnsi="Arial" w:cs="Arial"/>
          <w:sz w:val="24"/>
          <w:szCs w:val="24"/>
        </w:rPr>
      </w:pPr>
      <w:r w:rsidRPr="0043181F">
        <w:rPr>
          <w:rFonts w:ascii="Arial" w:hAnsi="Arial" w:cs="Arial"/>
          <w:sz w:val="24"/>
          <w:szCs w:val="24"/>
        </w:rPr>
        <w:t xml:space="preserve">Il convient de déterminer si certaines informations sont si sensibles qu'elles ne sont accessibles que via les terminaux utilisateur, mais </w:t>
      </w:r>
      <w:r w:rsidR="007E1CF2">
        <w:rPr>
          <w:rFonts w:ascii="Arial" w:hAnsi="Arial" w:cs="Arial"/>
          <w:sz w:val="24"/>
          <w:szCs w:val="24"/>
        </w:rPr>
        <w:t xml:space="preserve">ne sont </w:t>
      </w:r>
      <w:r w:rsidRPr="0043181F">
        <w:rPr>
          <w:rFonts w:ascii="Arial" w:hAnsi="Arial" w:cs="Arial"/>
          <w:sz w:val="24"/>
          <w:szCs w:val="24"/>
        </w:rPr>
        <w:t>pas stockées sur ces terminaux. Dans de tels cas, des protections techniques supplémentaires peuvent être requises</w:t>
      </w:r>
      <w:r w:rsidR="007E1CF2">
        <w:rPr>
          <w:rFonts w:ascii="Arial" w:hAnsi="Arial" w:cs="Arial"/>
          <w:sz w:val="24"/>
          <w:szCs w:val="24"/>
        </w:rPr>
        <w:t>.</w:t>
      </w:r>
    </w:p>
    <w:p w:rsidR="007E1CF2" w:rsidRDefault="007E1CF2" w:rsidP="0043181F">
      <w:pPr>
        <w:jc w:val="both"/>
        <w:rPr>
          <w:rFonts w:ascii="Arial" w:hAnsi="Arial" w:cs="Arial"/>
          <w:sz w:val="24"/>
          <w:szCs w:val="24"/>
        </w:rPr>
      </w:pPr>
    </w:p>
    <w:p w:rsidR="007E1CF2" w:rsidRDefault="007E1CF2" w:rsidP="004318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3181F" w:rsidRPr="0043181F">
        <w:rPr>
          <w:rFonts w:ascii="Arial" w:hAnsi="Arial" w:cs="Arial"/>
          <w:sz w:val="24"/>
          <w:szCs w:val="24"/>
        </w:rPr>
        <w:t>xemple</w:t>
      </w:r>
      <w:r>
        <w:rPr>
          <w:rFonts w:ascii="Arial" w:hAnsi="Arial" w:cs="Arial"/>
          <w:sz w:val="24"/>
          <w:szCs w:val="24"/>
        </w:rPr>
        <w:t>s de protection :</w:t>
      </w:r>
    </w:p>
    <w:p w:rsidR="007E1CF2" w:rsidRDefault="007E1CF2" w:rsidP="0043181F">
      <w:pPr>
        <w:jc w:val="both"/>
        <w:rPr>
          <w:rFonts w:ascii="Arial" w:hAnsi="Arial" w:cs="Arial"/>
          <w:sz w:val="24"/>
          <w:szCs w:val="24"/>
        </w:rPr>
      </w:pPr>
    </w:p>
    <w:p w:rsidR="007E1CF2" w:rsidRDefault="007E1CF2" w:rsidP="007E1CF2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43181F" w:rsidRPr="007E1CF2">
        <w:rPr>
          <w:rFonts w:ascii="Arial" w:hAnsi="Arial" w:cs="Arial"/>
          <w:sz w:val="24"/>
          <w:szCs w:val="24"/>
        </w:rPr>
        <w:t>e téléchargement de fichiers pour le travail hors ligne est désactivé</w:t>
      </w:r>
    </w:p>
    <w:p w:rsidR="0043181F" w:rsidRPr="007E1CF2" w:rsidRDefault="0043181F" w:rsidP="007E1CF2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7E1CF2">
        <w:rPr>
          <w:rFonts w:ascii="Arial" w:hAnsi="Arial" w:cs="Arial"/>
          <w:sz w:val="24"/>
          <w:szCs w:val="24"/>
        </w:rPr>
        <w:t>le stockage local te</w:t>
      </w:r>
      <w:r w:rsidR="007E1CF2">
        <w:rPr>
          <w:rFonts w:ascii="Arial" w:hAnsi="Arial" w:cs="Arial"/>
          <w:sz w:val="24"/>
          <w:szCs w:val="24"/>
        </w:rPr>
        <w:t>l que la carte SD est désactivé</w:t>
      </w:r>
    </w:p>
    <w:p w:rsidR="007E1CF2" w:rsidRDefault="007E1CF2" w:rsidP="0043181F">
      <w:pPr>
        <w:jc w:val="both"/>
        <w:rPr>
          <w:rFonts w:ascii="Arial" w:hAnsi="Arial" w:cs="Arial"/>
          <w:sz w:val="24"/>
          <w:szCs w:val="24"/>
        </w:rPr>
      </w:pPr>
    </w:p>
    <w:p w:rsidR="0043181F" w:rsidRPr="0043181F" w:rsidRDefault="0043181F" w:rsidP="0043181F">
      <w:pPr>
        <w:jc w:val="both"/>
        <w:rPr>
          <w:rFonts w:ascii="Arial" w:hAnsi="Arial" w:cs="Arial"/>
          <w:sz w:val="24"/>
          <w:szCs w:val="24"/>
        </w:rPr>
      </w:pPr>
      <w:r w:rsidRPr="0043181F">
        <w:rPr>
          <w:rFonts w:ascii="Arial" w:hAnsi="Arial" w:cs="Arial"/>
          <w:sz w:val="24"/>
          <w:szCs w:val="24"/>
        </w:rPr>
        <w:t>Dans la mesure du possible, les recommandations relatives à ce</w:t>
      </w:r>
      <w:r w:rsidR="007E1CF2">
        <w:rPr>
          <w:rFonts w:ascii="Arial" w:hAnsi="Arial" w:cs="Arial"/>
          <w:sz w:val="24"/>
          <w:szCs w:val="24"/>
        </w:rPr>
        <w:t xml:space="preserve">tte mesure sont </w:t>
      </w:r>
      <w:r w:rsidRPr="0043181F">
        <w:rPr>
          <w:rFonts w:ascii="Arial" w:hAnsi="Arial" w:cs="Arial"/>
          <w:sz w:val="24"/>
          <w:szCs w:val="24"/>
        </w:rPr>
        <w:t xml:space="preserve">appliquées </w:t>
      </w:r>
      <w:r w:rsidR="007E1CF2">
        <w:rPr>
          <w:rFonts w:ascii="Arial" w:hAnsi="Arial" w:cs="Arial"/>
          <w:sz w:val="24"/>
          <w:szCs w:val="24"/>
        </w:rPr>
        <w:t xml:space="preserve">selon la gestion de la configuration, cf. le </w:t>
      </w:r>
      <w:r w:rsidR="007E1CF2" w:rsidRPr="007E1CF2">
        <w:rPr>
          <w:rFonts w:ascii="Arial" w:hAnsi="Arial" w:cs="Arial"/>
          <w:color w:val="0070C0"/>
          <w:sz w:val="24"/>
          <w:szCs w:val="24"/>
        </w:rPr>
        <w:t>Registre de la configuration</w:t>
      </w:r>
      <w:r w:rsidRPr="0043181F">
        <w:rPr>
          <w:rFonts w:ascii="Arial" w:hAnsi="Arial" w:cs="Arial"/>
          <w:sz w:val="24"/>
          <w:szCs w:val="24"/>
        </w:rPr>
        <w:t xml:space="preserve"> ou des outils automatisés.</w:t>
      </w:r>
    </w:p>
    <w:p w:rsid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</w:p>
    <w:p w:rsidR="0043181F" w:rsidRP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  <w:r w:rsidRPr="0043181F">
        <w:rPr>
          <w:rFonts w:ascii="Arial" w:hAnsi="Arial" w:cs="Arial"/>
          <w:b/>
          <w:sz w:val="24"/>
          <w:szCs w:val="24"/>
        </w:rPr>
        <w:t>5.2 Responsabilité d’utilisateur</w:t>
      </w:r>
    </w:p>
    <w:p w:rsid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</w:p>
    <w:p w:rsidR="0043181F" w:rsidRPr="0043181F" w:rsidRDefault="003673B6" w:rsidP="004318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Chaque </w:t>
      </w:r>
      <w:r w:rsidR="0043181F" w:rsidRPr="0043181F">
        <w:rPr>
          <w:rFonts w:ascii="Arial" w:hAnsi="Arial" w:cs="Arial"/>
          <w:sz w:val="24"/>
          <w:szCs w:val="24"/>
        </w:rPr>
        <w:t>utilisateur</w:t>
      </w:r>
      <w:r>
        <w:rPr>
          <w:rFonts w:ascii="Arial" w:hAnsi="Arial" w:cs="Arial"/>
          <w:sz w:val="24"/>
          <w:szCs w:val="24"/>
        </w:rPr>
        <w:t xml:space="preserve"> est </w:t>
      </w:r>
      <w:r w:rsidR="0043181F" w:rsidRPr="0043181F">
        <w:rPr>
          <w:rFonts w:ascii="Arial" w:hAnsi="Arial" w:cs="Arial"/>
          <w:sz w:val="24"/>
          <w:szCs w:val="24"/>
        </w:rPr>
        <w:t xml:space="preserve">informé des exigences de sécurité et des procédures de protection des terminaux, ainsi que de </w:t>
      </w:r>
      <w:r>
        <w:rPr>
          <w:rFonts w:ascii="Arial" w:hAnsi="Arial" w:cs="Arial"/>
          <w:sz w:val="24"/>
          <w:szCs w:val="24"/>
        </w:rPr>
        <w:t xml:space="preserve">sa </w:t>
      </w:r>
      <w:r w:rsidR="0043181F" w:rsidRPr="0043181F">
        <w:rPr>
          <w:rFonts w:ascii="Arial" w:hAnsi="Arial" w:cs="Arial"/>
          <w:sz w:val="24"/>
          <w:szCs w:val="24"/>
        </w:rPr>
        <w:t>responsabilité dans l</w:t>
      </w:r>
      <w:r>
        <w:rPr>
          <w:rFonts w:ascii="Arial" w:hAnsi="Arial" w:cs="Arial"/>
          <w:sz w:val="24"/>
          <w:szCs w:val="24"/>
        </w:rPr>
        <w:t xml:space="preserve">’application </w:t>
      </w:r>
      <w:r w:rsidR="0043181F" w:rsidRPr="0043181F">
        <w:rPr>
          <w:rFonts w:ascii="Arial" w:hAnsi="Arial" w:cs="Arial"/>
          <w:sz w:val="24"/>
          <w:szCs w:val="24"/>
        </w:rPr>
        <w:t xml:space="preserve">ces mesures de sécurité. </w:t>
      </w:r>
      <w:r>
        <w:rPr>
          <w:rFonts w:ascii="Arial" w:hAnsi="Arial" w:cs="Arial"/>
          <w:sz w:val="24"/>
          <w:szCs w:val="24"/>
        </w:rPr>
        <w:t xml:space="preserve">Chaque </w:t>
      </w:r>
      <w:r w:rsidR="0043181F" w:rsidRPr="0043181F">
        <w:rPr>
          <w:rFonts w:ascii="Arial" w:hAnsi="Arial" w:cs="Arial"/>
          <w:sz w:val="24"/>
          <w:szCs w:val="24"/>
        </w:rPr>
        <w:t>utilisateur</w:t>
      </w:r>
      <w:r>
        <w:rPr>
          <w:rFonts w:ascii="Arial" w:hAnsi="Arial" w:cs="Arial"/>
          <w:sz w:val="24"/>
          <w:szCs w:val="24"/>
        </w:rPr>
        <w:t xml:space="preserve"> est avisé </w:t>
      </w:r>
      <w:r w:rsidR="0043181F" w:rsidRPr="0043181F">
        <w:rPr>
          <w:rFonts w:ascii="Arial" w:hAnsi="Arial" w:cs="Arial"/>
          <w:sz w:val="24"/>
          <w:szCs w:val="24"/>
        </w:rPr>
        <w:t>de :</w:t>
      </w:r>
    </w:p>
    <w:p w:rsidR="007E1CF2" w:rsidRDefault="007E1CF2" w:rsidP="0043181F">
      <w:pPr>
        <w:jc w:val="both"/>
        <w:rPr>
          <w:rFonts w:ascii="Arial" w:hAnsi="Arial" w:cs="Arial"/>
          <w:sz w:val="24"/>
          <w:szCs w:val="24"/>
        </w:rPr>
      </w:pPr>
    </w:p>
    <w:p w:rsidR="0043181F" w:rsidRPr="007E1CF2" w:rsidRDefault="003D5595" w:rsidP="007E1CF2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désinscrire d</w:t>
      </w:r>
      <w:r w:rsidR="0043181F" w:rsidRPr="007E1CF2">
        <w:rPr>
          <w:rFonts w:ascii="Arial" w:hAnsi="Arial" w:cs="Arial"/>
          <w:sz w:val="24"/>
          <w:szCs w:val="24"/>
        </w:rPr>
        <w:t>es sessions actives et mettre fin aux services lorsq</w:t>
      </w:r>
      <w:r>
        <w:rPr>
          <w:rFonts w:ascii="Arial" w:hAnsi="Arial" w:cs="Arial"/>
          <w:sz w:val="24"/>
          <w:szCs w:val="24"/>
        </w:rPr>
        <w:t>u'ils ne sont plus nécessaires</w:t>
      </w:r>
    </w:p>
    <w:p w:rsidR="003D5595" w:rsidRPr="003D5595" w:rsidRDefault="0043181F" w:rsidP="003D5595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3D5595">
        <w:rPr>
          <w:rFonts w:ascii="Arial" w:hAnsi="Arial" w:cs="Arial"/>
          <w:sz w:val="24"/>
          <w:szCs w:val="24"/>
        </w:rPr>
        <w:t>protéger les terminaux utilisateur contre toute utilisation non autorisée avec un contrôle physique (verrou à clé) et un contrôle logique (accès par mot de passe) lorsqu'ils ne sont pas utilisés</w:t>
      </w:r>
      <w:r w:rsidR="003D5595" w:rsidRPr="003D5595">
        <w:rPr>
          <w:rFonts w:ascii="Arial" w:hAnsi="Arial" w:cs="Arial"/>
          <w:sz w:val="24"/>
          <w:szCs w:val="24"/>
        </w:rPr>
        <w:t xml:space="preserve">, cf. </w:t>
      </w:r>
      <w:r w:rsidR="003D5595" w:rsidRPr="003D5595">
        <w:rPr>
          <w:rFonts w:ascii="Arial" w:hAnsi="Arial" w:cs="Arial"/>
          <w:color w:val="0070C0"/>
          <w:sz w:val="24"/>
          <w:szCs w:val="24"/>
        </w:rPr>
        <w:t>Sécurité des appareils mobiles</w:t>
      </w:r>
    </w:p>
    <w:p w:rsidR="0043181F" w:rsidRPr="007E1CF2" w:rsidRDefault="0043181F" w:rsidP="007E1CF2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7E1CF2">
        <w:rPr>
          <w:rFonts w:ascii="Arial" w:hAnsi="Arial" w:cs="Arial"/>
          <w:sz w:val="24"/>
          <w:szCs w:val="24"/>
        </w:rPr>
        <w:t>ne pas laisser les appareils contenant des informations commerciales importantes, sensibles ou critiques sans surveillance</w:t>
      </w:r>
    </w:p>
    <w:p w:rsidR="0043181F" w:rsidRPr="007E1CF2" w:rsidRDefault="0043181F" w:rsidP="007E1CF2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7E1CF2">
        <w:rPr>
          <w:rFonts w:ascii="Arial" w:hAnsi="Arial" w:cs="Arial"/>
          <w:sz w:val="24"/>
          <w:szCs w:val="24"/>
        </w:rPr>
        <w:t xml:space="preserve">utiliser les appareils avec un soin particulier dans les lieux publics, les bureaux ouverts, les lieux de réunion et autres zones non protégées (éviter de lire des informations confidentielles </w:t>
      </w:r>
      <w:r w:rsidR="003D5595">
        <w:rPr>
          <w:rFonts w:ascii="Arial" w:hAnsi="Arial" w:cs="Arial"/>
          <w:sz w:val="24"/>
          <w:szCs w:val="24"/>
        </w:rPr>
        <w:t>en public</w:t>
      </w:r>
      <w:r w:rsidRPr="007E1CF2">
        <w:rPr>
          <w:rFonts w:ascii="Arial" w:hAnsi="Arial" w:cs="Arial"/>
          <w:sz w:val="24"/>
          <w:szCs w:val="24"/>
        </w:rPr>
        <w:t>)</w:t>
      </w:r>
    </w:p>
    <w:p w:rsidR="003D5595" w:rsidRDefault="0043181F" w:rsidP="0043181F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3D5595">
        <w:rPr>
          <w:rFonts w:ascii="Arial" w:hAnsi="Arial" w:cs="Arial"/>
          <w:sz w:val="24"/>
          <w:szCs w:val="24"/>
        </w:rPr>
        <w:lastRenderedPageBreak/>
        <w:t xml:space="preserve">protéger physiquement les terminaux utilisateur contre le vol </w:t>
      </w:r>
    </w:p>
    <w:p w:rsidR="003323D8" w:rsidRDefault="003323D8" w:rsidP="003D5595">
      <w:pPr>
        <w:jc w:val="both"/>
        <w:rPr>
          <w:rFonts w:ascii="Arial" w:hAnsi="Arial" w:cs="Arial"/>
          <w:sz w:val="24"/>
          <w:szCs w:val="24"/>
        </w:rPr>
      </w:pPr>
    </w:p>
    <w:p w:rsidR="0043181F" w:rsidRPr="003D5595" w:rsidRDefault="003D5595" w:rsidP="003D55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document </w:t>
      </w:r>
      <w:r w:rsidRPr="003D5595">
        <w:rPr>
          <w:rFonts w:ascii="Arial" w:hAnsi="Arial" w:cs="Arial"/>
          <w:color w:val="0070C0"/>
          <w:sz w:val="24"/>
          <w:szCs w:val="24"/>
        </w:rPr>
        <w:t>Sécurité des appareils mobiles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="0043181F" w:rsidRPr="003D5595">
        <w:rPr>
          <w:rFonts w:ascii="Arial" w:hAnsi="Arial" w:cs="Arial"/>
          <w:sz w:val="24"/>
          <w:szCs w:val="24"/>
        </w:rPr>
        <w:t>pren</w:t>
      </w:r>
      <w:r>
        <w:rPr>
          <w:rFonts w:ascii="Arial" w:hAnsi="Arial" w:cs="Arial"/>
          <w:sz w:val="24"/>
          <w:szCs w:val="24"/>
        </w:rPr>
        <w:t>d</w:t>
      </w:r>
      <w:r w:rsidR="0043181F" w:rsidRPr="003D5595">
        <w:rPr>
          <w:rFonts w:ascii="Arial" w:hAnsi="Arial" w:cs="Arial"/>
          <w:sz w:val="24"/>
          <w:szCs w:val="24"/>
        </w:rPr>
        <w:t xml:space="preserve"> en compte les exigences légales, statutaires, réglementaires, contractuelles (y compris les assurances) et autres </w:t>
      </w:r>
      <w:r>
        <w:rPr>
          <w:rFonts w:ascii="Arial" w:hAnsi="Arial" w:cs="Arial"/>
          <w:sz w:val="24"/>
          <w:szCs w:val="24"/>
        </w:rPr>
        <w:t xml:space="preserve">concernant </w:t>
      </w:r>
      <w:r w:rsidR="0043181F" w:rsidRPr="003D5595">
        <w:rPr>
          <w:rFonts w:ascii="Arial" w:hAnsi="Arial" w:cs="Arial"/>
          <w:sz w:val="24"/>
          <w:szCs w:val="24"/>
        </w:rPr>
        <w:t>les cas de vol ou de perte des terminaux utilisateur.</w:t>
      </w:r>
    </w:p>
    <w:p w:rsid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</w:p>
    <w:p w:rsidR="0043181F" w:rsidRP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  <w:r w:rsidRPr="0043181F">
        <w:rPr>
          <w:rFonts w:ascii="Arial" w:hAnsi="Arial" w:cs="Arial"/>
          <w:b/>
          <w:sz w:val="24"/>
          <w:szCs w:val="24"/>
        </w:rPr>
        <w:t>5.3 Utilisation d</w:t>
      </w:r>
      <w:r w:rsidR="003D5595">
        <w:rPr>
          <w:rFonts w:ascii="Arial" w:hAnsi="Arial" w:cs="Arial"/>
          <w:b/>
          <w:sz w:val="24"/>
          <w:szCs w:val="24"/>
        </w:rPr>
        <w:t>’appareils</w:t>
      </w:r>
      <w:r w:rsidRPr="0043181F">
        <w:rPr>
          <w:rFonts w:ascii="Arial" w:hAnsi="Arial" w:cs="Arial"/>
          <w:b/>
          <w:sz w:val="24"/>
          <w:szCs w:val="24"/>
        </w:rPr>
        <w:t xml:space="preserve"> personnels</w:t>
      </w:r>
    </w:p>
    <w:p w:rsidR="003D5595" w:rsidRDefault="003D5595" w:rsidP="003D5595">
      <w:pPr>
        <w:jc w:val="both"/>
        <w:rPr>
          <w:rFonts w:ascii="Arial" w:hAnsi="Arial" w:cs="Arial"/>
          <w:sz w:val="24"/>
          <w:szCs w:val="24"/>
        </w:rPr>
      </w:pPr>
    </w:p>
    <w:p w:rsidR="003D5595" w:rsidRDefault="003D5595" w:rsidP="003D5595">
      <w:pPr>
        <w:jc w:val="both"/>
        <w:rPr>
          <w:rFonts w:ascii="Arial" w:hAnsi="Arial" w:cs="Arial"/>
          <w:sz w:val="24"/>
          <w:szCs w:val="24"/>
        </w:rPr>
      </w:pPr>
      <w:r w:rsidRPr="0043181F">
        <w:rPr>
          <w:rFonts w:ascii="Arial" w:hAnsi="Arial" w:cs="Arial"/>
          <w:sz w:val="24"/>
          <w:szCs w:val="24"/>
        </w:rPr>
        <w:t>Lorsque l'organisation autorise l'utilisation d'appareils personnels en plus des conseils donnés dans ce</w:t>
      </w:r>
      <w:r>
        <w:rPr>
          <w:rFonts w:ascii="Arial" w:hAnsi="Arial" w:cs="Arial"/>
          <w:sz w:val="24"/>
          <w:szCs w:val="24"/>
        </w:rPr>
        <w:t>tte mesure</w:t>
      </w:r>
      <w:r w:rsidRPr="0043181F">
        <w:rPr>
          <w:rFonts w:ascii="Arial" w:hAnsi="Arial" w:cs="Arial"/>
          <w:sz w:val="24"/>
          <w:szCs w:val="24"/>
        </w:rPr>
        <w:t xml:space="preserve">, les éléments suivants </w:t>
      </w:r>
      <w:r>
        <w:rPr>
          <w:rFonts w:ascii="Arial" w:hAnsi="Arial" w:cs="Arial"/>
          <w:sz w:val="24"/>
          <w:szCs w:val="24"/>
        </w:rPr>
        <w:t xml:space="preserve">sont </w:t>
      </w:r>
      <w:r w:rsidRPr="0043181F">
        <w:rPr>
          <w:rFonts w:ascii="Arial" w:hAnsi="Arial" w:cs="Arial"/>
          <w:sz w:val="24"/>
          <w:szCs w:val="24"/>
        </w:rPr>
        <w:t>pris en compte :</w:t>
      </w:r>
    </w:p>
    <w:p w:rsidR="003D5595" w:rsidRPr="0043181F" w:rsidRDefault="003D5595" w:rsidP="003D5595">
      <w:pPr>
        <w:jc w:val="both"/>
        <w:rPr>
          <w:rFonts w:ascii="Arial" w:hAnsi="Arial" w:cs="Arial"/>
          <w:sz w:val="24"/>
          <w:szCs w:val="24"/>
        </w:rPr>
      </w:pPr>
    </w:p>
    <w:p w:rsidR="003D5595" w:rsidRPr="003D5595" w:rsidRDefault="003D5595" w:rsidP="003D5595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3D5595">
        <w:rPr>
          <w:rFonts w:ascii="Arial" w:hAnsi="Arial" w:cs="Arial"/>
          <w:sz w:val="24"/>
          <w:szCs w:val="24"/>
        </w:rPr>
        <w:t>sépar</w:t>
      </w:r>
      <w:r>
        <w:rPr>
          <w:rFonts w:ascii="Arial" w:hAnsi="Arial" w:cs="Arial"/>
          <w:sz w:val="24"/>
          <w:szCs w:val="24"/>
        </w:rPr>
        <w:t xml:space="preserve">er </w:t>
      </w:r>
      <w:r w:rsidRPr="003D5595">
        <w:rPr>
          <w:rFonts w:ascii="Arial" w:hAnsi="Arial" w:cs="Arial"/>
          <w:sz w:val="24"/>
          <w:szCs w:val="24"/>
        </w:rPr>
        <w:t>l'utilisation personnelle et professionnelle des appareils, y compris l'utilisation d'un logiciel pour prendre en charge cette séparation et protéger les données professi</w:t>
      </w:r>
      <w:r>
        <w:rPr>
          <w:rFonts w:ascii="Arial" w:hAnsi="Arial" w:cs="Arial"/>
          <w:sz w:val="24"/>
          <w:szCs w:val="24"/>
        </w:rPr>
        <w:t>onnelles sur un appareil privé</w:t>
      </w:r>
    </w:p>
    <w:p w:rsidR="003D5595" w:rsidRPr="003D5595" w:rsidRDefault="003D5595" w:rsidP="003D5595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3D5595">
        <w:rPr>
          <w:rFonts w:ascii="Arial" w:hAnsi="Arial" w:cs="Arial"/>
          <w:sz w:val="24"/>
          <w:szCs w:val="24"/>
        </w:rPr>
        <w:t>fournir un accès aux informations commerciales uniquement après que l</w:t>
      </w:r>
      <w:r>
        <w:rPr>
          <w:rFonts w:ascii="Arial" w:hAnsi="Arial" w:cs="Arial"/>
          <w:sz w:val="24"/>
          <w:szCs w:val="24"/>
        </w:rPr>
        <w:t>’</w:t>
      </w:r>
      <w:r w:rsidRPr="003D5595">
        <w:rPr>
          <w:rFonts w:ascii="Arial" w:hAnsi="Arial" w:cs="Arial"/>
          <w:sz w:val="24"/>
          <w:szCs w:val="24"/>
        </w:rPr>
        <w:t xml:space="preserve">utilisateur </w:t>
      </w:r>
      <w:r>
        <w:rPr>
          <w:rFonts w:ascii="Arial" w:hAnsi="Arial" w:cs="Arial"/>
          <w:sz w:val="24"/>
          <w:szCs w:val="24"/>
        </w:rPr>
        <w:t xml:space="preserve">a </w:t>
      </w:r>
      <w:r w:rsidRPr="003D5595">
        <w:rPr>
          <w:rFonts w:ascii="Arial" w:hAnsi="Arial" w:cs="Arial"/>
          <w:sz w:val="24"/>
          <w:szCs w:val="24"/>
        </w:rPr>
        <w:t xml:space="preserve">reconnu </w:t>
      </w:r>
      <w:r>
        <w:rPr>
          <w:rFonts w:ascii="Arial" w:hAnsi="Arial" w:cs="Arial"/>
          <w:sz w:val="24"/>
          <w:szCs w:val="24"/>
        </w:rPr>
        <w:t>ses obligations</w:t>
      </w:r>
      <w:r w:rsidRPr="003D5595">
        <w:rPr>
          <w:rFonts w:ascii="Arial" w:hAnsi="Arial" w:cs="Arial"/>
          <w:sz w:val="24"/>
          <w:szCs w:val="24"/>
        </w:rPr>
        <w:t xml:space="preserve"> (protection physique, mise à jour logicielle, etc.), renonce à la propriété des données commerciales, permet l'effacement à distance des données par l'organisation en cas de vol ou de perte de l'appareil ou lorsqu'il n'est plus autorisé à utiliser le service. </w:t>
      </w:r>
      <w:r>
        <w:rPr>
          <w:rFonts w:ascii="Arial" w:hAnsi="Arial" w:cs="Arial"/>
          <w:sz w:val="24"/>
          <w:szCs w:val="24"/>
        </w:rPr>
        <w:t>L</w:t>
      </w:r>
      <w:r w:rsidRPr="003D5595">
        <w:rPr>
          <w:rFonts w:ascii="Arial" w:hAnsi="Arial" w:cs="Arial"/>
          <w:sz w:val="24"/>
          <w:szCs w:val="24"/>
        </w:rPr>
        <w:t>a législation sur la protecti</w:t>
      </w:r>
      <w:r>
        <w:rPr>
          <w:rFonts w:ascii="Arial" w:hAnsi="Arial" w:cs="Arial"/>
          <w:sz w:val="24"/>
          <w:szCs w:val="24"/>
        </w:rPr>
        <w:t xml:space="preserve">on des DCP est envisagée, cf. la procédure </w:t>
      </w:r>
      <w:r w:rsidRPr="003D5595">
        <w:rPr>
          <w:rFonts w:ascii="Arial" w:hAnsi="Arial" w:cs="Arial"/>
          <w:color w:val="0070C0"/>
          <w:sz w:val="24"/>
          <w:szCs w:val="24"/>
        </w:rPr>
        <w:t>Protection de la vie privée</w:t>
      </w:r>
    </w:p>
    <w:p w:rsidR="004E3A8A" w:rsidRDefault="004E3A8A" w:rsidP="004E3A8A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 w:rsidRPr="004E3A8A">
        <w:rPr>
          <w:rFonts w:ascii="Arial" w:hAnsi="Arial" w:cs="Arial"/>
          <w:lang w:val="fr-FR"/>
        </w:rPr>
        <w:t xml:space="preserve">la procédure </w:t>
      </w:r>
      <w:r w:rsidRPr="004E3A8A">
        <w:rPr>
          <w:rFonts w:ascii="Arial" w:hAnsi="Arial" w:cs="Arial"/>
          <w:color w:val="0070C0"/>
          <w:lang w:val="fr-FR"/>
        </w:rPr>
        <w:t>Propriété intellectuelle</w:t>
      </w:r>
      <w:r w:rsidRPr="004E3A8A">
        <w:rPr>
          <w:rFonts w:ascii="Arial" w:hAnsi="Arial" w:cs="Arial"/>
          <w:lang w:val="fr-FR"/>
        </w:rPr>
        <w:t xml:space="preserve"> est appliquée </w:t>
      </w:r>
      <w:r w:rsidR="003D5595" w:rsidRPr="004E3A8A">
        <w:rPr>
          <w:rFonts w:ascii="Arial" w:hAnsi="Arial" w:cs="Arial"/>
          <w:lang w:val="fr-FR"/>
        </w:rPr>
        <w:t>pour prévenir les litiges concernant les droits de propriété intellectuelle dévelop</w:t>
      </w:r>
      <w:r w:rsidR="003D5595" w:rsidRPr="004E3A8A">
        <w:rPr>
          <w:rFonts w:ascii="Arial" w:hAnsi="Arial" w:cs="Arial"/>
          <w:lang w:val="fr-FR"/>
        </w:rPr>
        <w:t>pés sur des équipements privés</w:t>
      </w:r>
    </w:p>
    <w:p w:rsidR="004E3A8A" w:rsidRPr="0043181F" w:rsidRDefault="004E3A8A" w:rsidP="004E3A8A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 w:rsidRPr="0043181F">
        <w:rPr>
          <w:rFonts w:ascii="Arial" w:hAnsi="Arial" w:cs="Arial"/>
          <w:lang w:val="fr-FR"/>
        </w:rPr>
        <w:t>l'accès à un équipement privé (pour vérifier la sécurité de la machine ou lors d'une enquête) peut ê</w:t>
      </w:r>
      <w:r>
        <w:rPr>
          <w:rFonts w:ascii="Arial" w:hAnsi="Arial" w:cs="Arial"/>
          <w:lang w:val="fr-FR"/>
        </w:rPr>
        <w:t>tre empêché par la législation</w:t>
      </w:r>
    </w:p>
    <w:p w:rsidR="003D5595" w:rsidRPr="004E3A8A" w:rsidRDefault="004E3A8A" w:rsidP="004E3A8A">
      <w:pPr>
        <w:pStyle w:val="Default"/>
        <w:numPr>
          <w:ilvl w:val="0"/>
          <w:numId w:val="37"/>
        </w:numPr>
        <w:jc w:val="both"/>
        <w:rPr>
          <w:rFonts w:ascii="Arial" w:hAnsi="Arial" w:cs="Arial"/>
          <w:lang w:val="fr-FR"/>
        </w:rPr>
      </w:pPr>
      <w:r w:rsidRPr="0043181F">
        <w:rPr>
          <w:rFonts w:ascii="Arial" w:hAnsi="Arial" w:cs="Arial"/>
          <w:lang w:val="fr-FR"/>
        </w:rPr>
        <w:t>des accords de licence de logiciel qui sont tels que les organisations peuvent devenir responsables de l'octroi de licence pour le logiciel client sur les terminaux utilisateur appartenant à des particuliers</w:t>
      </w:r>
      <w:r>
        <w:rPr>
          <w:rFonts w:ascii="Arial" w:hAnsi="Arial" w:cs="Arial"/>
          <w:lang w:val="fr-FR"/>
        </w:rPr>
        <w:t xml:space="preserve"> ou à des utilisateurs externes</w:t>
      </w:r>
    </w:p>
    <w:p w:rsid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</w:p>
    <w:p w:rsidR="0043181F" w:rsidRPr="0043181F" w:rsidRDefault="0043181F" w:rsidP="0043181F">
      <w:pPr>
        <w:jc w:val="both"/>
        <w:rPr>
          <w:rFonts w:ascii="Arial" w:hAnsi="Arial" w:cs="Arial"/>
          <w:b/>
          <w:sz w:val="24"/>
          <w:szCs w:val="24"/>
        </w:rPr>
      </w:pPr>
      <w:r w:rsidRPr="0043181F">
        <w:rPr>
          <w:rFonts w:ascii="Arial" w:hAnsi="Arial" w:cs="Arial"/>
          <w:b/>
          <w:sz w:val="24"/>
          <w:szCs w:val="24"/>
        </w:rPr>
        <w:t>5.4 Connexions sans fil</w:t>
      </w:r>
    </w:p>
    <w:p w:rsidR="004E3A8A" w:rsidRDefault="004E3A8A" w:rsidP="0043181F">
      <w:pPr>
        <w:pStyle w:val="Default"/>
        <w:jc w:val="both"/>
        <w:rPr>
          <w:rFonts w:ascii="Arial" w:hAnsi="Arial" w:cs="Arial"/>
          <w:lang w:val="fr-FR"/>
        </w:rPr>
      </w:pPr>
    </w:p>
    <w:p w:rsidR="003323D8" w:rsidRDefault="0043181F" w:rsidP="0043181F">
      <w:pPr>
        <w:pStyle w:val="Default"/>
        <w:jc w:val="both"/>
        <w:rPr>
          <w:rFonts w:ascii="Arial" w:hAnsi="Arial" w:cs="Arial"/>
          <w:lang w:val="fr-FR"/>
        </w:rPr>
      </w:pPr>
      <w:r w:rsidRPr="0043181F">
        <w:rPr>
          <w:rFonts w:ascii="Arial" w:hAnsi="Arial" w:cs="Arial"/>
          <w:lang w:val="fr-FR"/>
        </w:rPr>
        <w:t>L</w:t>
      </w:r>
      <w:r w:rsidR="003323D8">
        <w:rPr>
          <w:rFonts w:ascii="Arial" w:hAnsi="Arial" w:cs="Arial"/>
          <w:lang w:val="fr-FR"/>
        </w:rPr>
        <w:t xml:space="preserve">e document </w:t>
      </w:r>
      <w:r w:rsidR="003323D8" w:rsidRPr="003323D8">
        <w:rPr>
          <w:rFonts w:ascii="Arial" w:hAnsi="Arial" w:cs="Arial"/>
          <w:color w:val="0070C0"/>
          <w:lang w:val="fr-FR"/>
        </w:rPr>
        <w:t xml:space="preserve">Connexion sans fil </w:t>
      </w:r>
      <w:r w:rsidR="003323D8">
        <w:rPr>
          <w:rFonts w:ascii="Arial" w:hAnsi="Arial" w:cs="Arial"/>
          <w:lang w:val="fr-FR"/>
        </w:rPr>
        <w:t>précise les conditions et restrictions applicables :</w:t>
      </w:r>
    </w:p>
    <w:p w:rsidR="004E3A8A" w:rsidRPr="0043181F" w:rsidRDefault="004E3A8A" w:rsidP="0043181F">
      <w:pPr>
        <w:pStyle w:val="Default"/>
        <w:jc w:val="both"/>
        <w:rPr>
          <w:rFonts w:ascii="Arial" w:hAnsi="Arial" w:cs="Arial"/>
          <w:lang w:val="fr-FR"/>
        </w:rPr>
      </w:pPr>
    </w:p>
    <w:p w:rsidR="0043181F" w:rsidRPr="0043181F" w:rsidRDefault="0043181F" w:rsidP="004E3A8A">
      <w:pPr>
        <w:pStyle w:val="Default"/>
        <w:numPr>
          <w:ilvl w:val="0"/>
          <w:numId w:val="39"/>
        </w:numPr>
        <w:jc w:val="both"/>
        <w:rPr>
          <w:rFonts w:ascii="Arial" w:hAnsi="Arial" w:cs="Arial"/>
          <w:lang w:val="fr-FR"/>
        </w:rPr>
      </w:pPr>
      <w:r w:rsidRPr="0043181F">
        <w:rPr>
          <w:rFonts w:ascii="Arial" w:hAnsi="Arial" w:cs="Arial"/>
          <w:lang w:val="fr-FR"/>
        </w:rPr>
        <w:t>la configuration des connexions sans fil sur les appareils (désactivation des protocoles vulnérables)</w:t>
      </w:r>
    </w:p>
    <w:p w:rsidR="0043181F" w:rsidRDefault="0043181F" w:rsidP="004E3A8A">
      <w:pPr>
        <w:pStyle w:val="Default"/>
        <w:numPr>
          <w:ilvl w:val="0"/>
          <w:numId w:val="39"/>
        </w:numPr>
        <w:jc w:val="both"/>
        <w:rPr>
          <w:rFonts w:ascii="Arial" w:hAnsi="Arial" w:cs="Arial"/>
          <w:lang w:val="fr-FR"/>
        </w:rPr>
      </w:pPr>
      <w:r w:rsidRPr="0043181F">
        <w:rPr>
          <w:rFonts w:ascii="Arial" w:hAnsi="Arial" w:cs="Arial"/>
          <w:lang w:val="fr-FR"/>
        </w:rPr>
        <w:t xml:space="preserve">utilisant des connexions sans fil ou filaires avec une bande passante appropriée </w:t>
      </w:r>
      <w:r w:rsidR="003323D8">
        <w:rPr>
          <w:rFonts w:ascii="Arial" w:hAnsi="Arial" w:cs="Arial"/>
          <w:lang w:val="fr-FR"/>
        </w:rPr>
        <w:t>(en lien avec l</w:t>
      </w:r>
      <w:r w:rsidRPr="0043181F">
        <w:rPr>
          <w:rFonts w:ascii="Arial" w:hAnsi="Arial" w:cs="Arial"/>
          <w:lang w:val="fr-FR"/>
        </w:rPr>
        <w:t xml:space="preserve">es sauvegardes ou </w:t>
      </w:r>
      <w:r w:rsidR="003323D8">
        <w:rPr>
          <w:rFonts w:ascii="Arial" w:hAnsi="Arial" w:cs="Arial"/>
          <w:lang w:val="fr-FR"/>
        </w:rPr>
        <w:t>l</w:t>
      </w:r>
      <w:r w:rsidRPr="0043181F">
        <w:rPr>
          <w:rFonts w:ascii="Arial" w:hAnsi="Arial" w:cs="Arial"/>
          <w:lang w:val="fr-FR"/>
        </w:rPr>
        <w:t>es mises à jour logicielles</w:t>
      </w:r>
      <w:r w:rsidR="003323D8">
        <w:rPr>
          <w:rFonts w:ascii="Arial" w:hAnsi="Arial" w:cs="Arial"/>
          <w:lang w:val="fr-FR"/>
        </w:rPr>
        <w:t xml:space="preserve"> nécessaires)</w:t>
      </w:r>
      <w:bookmarkStart w:id="0" w:name="_GoBack"/>
      <w:bookmarkEnd w:id="0"/>
    </w:p>
    <w:sectPr w:rsidR="0043181F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9EC" w:rsidRDefault="000759EC">
      <w:r>
        <w:separator/>
      </w:r>
    </w:p>
  </w:endnote>
  <w:endnote w:type="continuationSeparator" w:id="0">
    <w:p w:rsidR="000759EC" w:rsidRDefault="0007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9EC" w:rsidRDefault="000759EC">
      <w:r>
        <w:separator/>
      </w:r>
    </w:p>
  </w:footnote>
  <w:footnote w:type="continuationSeparator" w:id="0">
    <w:p w:rsidR="000759EC" w:rsidRDefault="00075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5"/>
      <w:gridCol w:w="3335"/>
      <w:gridCol w:w="3250"/>
    </w:tblGrid>
    <w:tr w:rsidR="0076593C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B94FA2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Terminaux utilisateur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(titre)</w:t>
          </w:r>
        </w:p>
      </w:tc>
      <w:tc>
        <w:tcPr>
          <w:tcW w:w="3514" w:type="dxa"/>
        </w:tcPr>
        <w:p w:rsidR="00ED444D" w:rsidRDefault="003726FA" w:rsidP="00B94FA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B94FA2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76593C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43181F">
            <w:rPr>
              <w:rFonts w:ascii="Arial" w:hAnsi="Arial" w:cs="Arial"/>
              <w:noProof/>
              <w:szCs w:val="22"/>
            </w:rPr>
            <w:t>07/12/2022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3323D8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3323D8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0A5"/>
    <w:multiLevelType w:val="hybridMultilevel"/>
    <w:tmpl w:val="BEAEC2C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CC1566"/>
    <w:multiLevelType w:val="hybridMultilevel"/>
    <w:tmpl w:val="4F468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932081"/>
    <w:multiLevelType w:val="hybridMultilevel"/>
    <w:tmpl w:val="71D2096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7E40AE"/>
    <w:multiLevelType w:val="hybridMultilevel"/>
    <w:tmpl w:val="076CF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9064CD"/>
    <w:multiLevelType w:val="hybridMultilevel"/>
    <w:tmpl w:val="9696944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1C2124"/>
    <w:multiLevelType w:val="hybridMultilevel"/>
    <w:tmpl w:val="BFCEB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7D3FFF"/>
    <w:multiLevelType w:val="hybridMultilevel"/>
    <w:tmpl w:val="E1528B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31D74"/>
    <w:multiLevelType w:val="hybridMultilevel"/>
    <w:tmpl w:val="010EF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DE0B23"/>
    <w:multiLevelType w:val="hybridMultilevel"/>
    <w:tmpl w:val="6D6C5AA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2555F5"/>
    <w:multiLevelType w:val="hybridMultilevel"/>
    <w:tmpl w:val="C75CA45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066A87"/>
    <w:multiLevelType w:val="hybridMultilevel"/>
    <w:tmpl w:val="3BE8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DE545E"/>
    <w:multiLevelType w:val="hybridMultilevel"/>
    <w:tmpl w:val="A7723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612237"/>
    <w:multiLevelType w:val="hybridMultilevel"/>
    <w:tmpl w:val="61B27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32"/>
  </w:num>
  <w:num w:numId="4">
    <w:abstractNumId w:val="37"/>
  </w:num>
  <w:num w:numId="5">
    <w:abstractNumId w:val="25"/>
  </w:num>
  <w:num w:numId="6">
    <w:abstractNumId w:val="5"/>
  </w:num>
  <w:num w:numId="7">
    <w:abstractNumId w:val="12"/>
  </w:num>
  <w:num w:numId="8">
    <w:abstractNumId w:val="20"/>
  </w:num>
  <w:num w:numId="9">
    <w:abstractNumId w:val="16"/>
  </w:num>
  <w:num w:numId="10">
    <w:abstractNumId w:val="26"/>
  </w:num>
  <w:num w:numId="11">
    <w:abstractNumId w:val="38"/>
  </w:num>
  <w:num w:numId="12">
    <w:abstractNumId w:val="28"/>
  </w:num>
  <w:num w:numId="13">
    <w:abstractNumId w:val="31"/>
  </w:num>
  <w:num w:numId="14">
    <w:abstractNumId w:val="1"/>
  </w:num>
  <w:num w:numId="15">
    <w:abstractNumId w:val="17"/>
  </w:num>
  <w:num w:numId="16">
    <w:abstractNumId w:val="14"/>
  </w:num>
  <w:num w:numId="17">
    <w:abstractNumId w:val="9"/>
  </w:num>
  <w:num w:numId="18">
    <w:abstractNumId w:val="8"/>
  </w:num>
  <w:num w:numId="19">
    <w:abstractNumId w:val="6"/>
  </w:num>
  <w:num w:numId="20">
    <w:abstractNumId w:val="22"/>
  </w:num>
  <w:num w:numId="21">
    <w:abstractNumId w:val="13"/>
  </w:num>
  <w:num w:numId="22">
    <w:abstractNumId w:val="2"/>
  </w:num>
  <w:num w:numId="23">
    <w:abstractNumId w:val="34"/>
  </w:num>
  <w:num w:numId="24">
    <w:abstractNumId w:val="11"/>
  </w:num>
  <w:num w:numId="25">
    <w:abstractNumId w:val="36"/>
  </w:num>
  <w:num w:numId="26">
    <w:abstractNumId w:val="15"/>
  </w:num>
  <w:num w:numId="27">
    <w:abstractNumId w:val="10"/>
  </w:num>
  <w:num w:numId="28">
    <w:abstractNumId w:val="33"/>
  </w:num>
  <w:num w:numId="29">
    <w:abstractNumId w:val="3"/>
  </w:num>
  <w:num w:numId="30">
    <w:abstractNumId w:val="7"/>
  </w:num>
  <w:num w:numId="31">
    <w:abstractNumId w:val="30"/>
  </w:num>
  <w:num w:numId="32">
    <w:abstractNumId w:val="24"/>
  </w:num>
  <w:num w:numId="33">
    <w:abstractNumId w:val="4"/>
  </w:num>
  <w:num w:numId="34">
    <w:abstractNumId w:val="0"/>
  </w:num>
  <w:num w:numId="35">
    <w:abstractNumId w:val="19"/>
  </w:num>
  <w:num w:numId="36">
    <w:abstractNumId w:val="39"/>
  </w:num>
  <w:num w:numId="37">
    <w:abstractNumId w:val="27"/>
  </w:num>
  <w:num w:numId="38">
    <w:abstractNumId w:val="23"/>
  </w:num>
  <w:num w:numId="39">
    <w:abstractNumId w:val="29"/>
  </w:num>
  <w:num w:numId="40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3253"/>
    <w:rsid w:val="000656BE"/>
    <w:rsid w:val="000759EC"/>
    <w:rsid w:val="000D60C0"/>
    <w:rsid w:val="000E4DC9"/>
    <w:rsid w:val="001014BF"/>
    <w:rsid w:val="00107E41"/>
    <w:rsid w:val="00126AAE"/>
    <w:rsid w:val="00146627"/>
    <w:rsid w:val="00165906"/>
    <w:rsid w:val="001B70D3"/>
    <w:rsid w:val="001C3AB6"/>
    <w:rsid w:val="001D44F8"/>
    <w:rsid w:val="00236E31"/>
    <w:rsid w:val="00260E4B"/>
    <w:rsid w:val="00265E1A"/>
    <w:rsid w:val="00277163"/>
    <w:rsid w:val="0029524C"/>
    <w:rsid w:val="002B2911"/>
    <w:rsid w:val="002B7A8E"/>
    <w:rsid w:val="002D6AFF"/>
    <w:rsid w:val="00312522"/>
    <w:rsid w:val="003323D8"/>
    <w:rsid w:val="00334116"/>
    <w:rsid w:val="003613A8"/>
    <w:rsid w:val="003673B6"/>
    <w:rsid w:val="003726FA"/>
    <w:rsid w:val="00373453"/>
    <w:rsid w:val="00375F10"/>
    <w:rsid w:val="003A6BB2"/>
    <w:rsid w:val="003D19EB"/>
    <w:rsid w:val="003D5595"/>
    <w:rsid w:val="003D5F81"/>
    <w:rsid w:val="0043181F"/>
    <w:rsid w:val="00442C19"/>
    <w:rsid w:val="004C4851"/>
    <w:rsid w:val="004D07AC"/>
    <w:rsid w:val="004E3A8A"/>
    <w:rsid w:val="00515444"/>
    <w:rsid w:val="0056151E"/>
    <w:rsid w:val="005621E6"/>
    <w:rsid w:val="00563377"/>
    <w:rsid w:val="0057519A"/>
    <w:rsid w:val="005A5B15"/>
    <w:rsid w:val="005B5562"/>
    <w:rsid w:val="005E0496"/>
    <w:rsid w:val="005E3096"/>
    <w:rsid w:val="005F5335"/>
    <w:rsid w:val="006B7A88"/>
    <w:rsid w:val="006C6266"/>
    <w:rsid w:val="00705CC1"/>
    <w:rsid w:val="0071673F"/>
    <w:rsid w:val="007209B3"/>
    <w:rsid w:val="0076593C"/>
    <w:rsid w:val="00772177"/>
    <w:rsid w:val="0077256F"/>
    <w:rsid w:val="00777487"/>
    <w:rsid w:val="00781F4A"/>
    <w:rsid w:val="007E1CF2"/>
    <w:rsid w:val="007E3885"/>
    <w:rsid w:val="008273DA"/>
    <w:rsid w:val="0087061C"/>
    <w:rsid w:val="00895DA2"/>
    <w:rsid w:val="0089659F"/>
    <w:rsid w:val="008E6DEA"/>
    <w:rsid w:val="00987B02"/>
    <w:rsid w:val="009A1041"/>
    <w:rsid w:val="009E4A30"/>
    <w:rsid w:val="009F6597"/>
    <w:rsid w:val="00A2014A"/>
    <w:rsid w:val="00A4786C"/>
    <w:rsid w:val="00A47AD9"/>
    <w:rsid w:val="00AB4BFC"/>
    <w:rsid w:val="00AE180F"/>
    <w:rsid w:val="00B25076"/>
    <w:rsid w:val="00B525BD"/>
    <w:rsid w:val="00B94FA2"/>
    <w:rsid w:val="00BB142D"/>
    <w:rsid w:val="00BF3BE9"/>
    <w:rsid w:val="00BF680B"/>
    <w:rsid w:val="00C03916"/>
    <w:rsid w:val="00C644C6"/>
    <w:rsid w:val="00CC090E"/>
    <w:rsid w:val="00CE7144"/>
    <w:rsid w:val="00CF7292"/>
    <w:rsid w:val="00D5013B"/>
    <w:rsid w:val="00D54860"/>
    <w:rsid w:val="00D7348B"/>
    <w:rsid w:val="00DA2E61"/>
    <w:rsid w:val="00DA4A84"/>
    <w:rsid w:val="00E54989"/>
    <w:rsid w:val="00EB04DC"/>
    <w:rsid w:val="00ED1F06"/>
    <w:rsid w:val="00ED444D"/>
    <w:rsid w:val="00EE2781"/>
    <w:rsid w:val="00F22A7B"/>
    <w:rsid w:val="00F2328C"/>
    <w:rsid w:val="00F84510"/>
    <w:rsid w:val="00F916D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Terminaux utilisateur</vt:lpstr>
    </vt:vector>
  </TitlesOfParts>
  <Company>PRIVE</Company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Terminaux utilisateur</dc:title>
  <dc:creator>AMI</dc:creator>
  <cp:lastModifiedBy>AMI</cp:lastModifiedBy>
  <cp:revision>8</cp:revision>
  <cp:lastPrinted>2016-01-15T08:56:00Z</cp:lastPrinted>
  <dcterms:created xsi:type="dcterms:W3CDTF">2022-11-27T15:37:00Z</dcterms:created>
  <dcterms:modified xsi:type="dcterms:W3CDTF">2022-12-07T16:32:00Z</dcterms:modified>
</cp:coreProperties>
</file>