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8E2F65" w:rsidP="00F22A7B">
      <w:pPr>
        <w:pStyle w:val="Titre"/>
      </w:pPr>
      <w:r>
        <w:t xml:space="preserve">Traitement </w:t>
      </w:r>
      <w:r w:rsidR="0065123A">
        <w:t>de l’information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>
        <w:rPr>
          <w:rFonts w:ascii="Arial" w:hAnsi="Arial" w:cs="Arial"/>
          <w:b/>
          <w:sz w:val="24"/>
          <w:szCs w:val="24"/>
        </w:rPr>
        <w:t>001 : 20</w:t>
      </w:r>
      <w:r w:rsidR="0020338E">
        <w:rPr>
          <w:rFonts w:ascii="Arial" w:hAnsi="Arial" w:cs="Arial"/>
          <w:b/>
          <w:sz w:val="24"/>
          <w:szCs w:val="24"/>
        </w:rPr>
        <w:t>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25194D" w:rsidRDefault="0025194D" w:rsidP="00F22A7B">
      <w:pPr>
        <w:jc w:val="both"/>
        <w:rPr>
          <w:rFonts w:ascii="Arial" w:hAnsi="Arial" w:cs="Arial"/>
          <w:sz w:val="24"/>
          <w:szCs w:val="24"/>
        </w:rPr>
      </w:pPr>
    </w:p>
    <w:p w:rsidR="0025194D" w:rsidRDefault="0025194D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25194D" w:rsidRDefault="0025194D" w:rsidP="00F22A7B">
      <w:pPr>
        <w:jc w:val="both"/>
        <w:rPr>
          <w:rFonts w:ascii="Arial" w:hAnsi="Arial" w:cs="Arial"/>
          <w:sz w:val="24"/>
          <w:szCs w:val="24"/>
        </w:rPr>
      </w:pPr>
    </w:p>
    <w:p w:rsidR="00C2100E" w:rsidRDefault="00C2100E" w:rsidP="00F22A7B">
      <w:pPr>
        <w:jc w:val="both"/>
        <w:rPr>
          <w:rFonts w:ascii="Arial" w:hAnsi="Arial" w:cs="Arial"/>
          <w:sz w:val="24"/>
          <w:szCs w:val="24"/>
        </w:rPr>
      </w:pPr>
    </w:p>
    <w:p w:rsidR="00C2100E" w:rsidRDefault="00C2100E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20338E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20338E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312522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20338E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20338E" w:rsidRPr="0020338E">
        <w:rPr>
          <w:rFonts w:ascii="Arial" w:hAnsi="Arial" w:cs="Arial"/>
          <w:sz w:val="24"/>
          <w:szCs w:val="24"/>
        </w:rPr>
        <w:t>d'assurer que l’information et les autres actifs associés sont correctement protégés, utilisés et manipulés</w:t>
      </w:r>
      <w:r w:rsidR="0020338E">
        <w:rPr>
          <w:rFonts w:ascii="Arial" w:hAnsi="Arial" w:cs="Arial"/>
          <w:sz w:val="24"/>
          <w:szCs w:val="24"/>
        </w:rPr>
        <w:t>.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domaine d’application </w:t>
      </w:r>
      <w:r w:rsidR="00926390">
        <w:rPr>
          <w:rFonts w:ascii="Arial" w:hAnsi="Arial" w:cs="Arial"/>
          <w:sz w:val="24"/>
          <w:szCs w:val="24"/>
        </w:rPr>
        <w:t xml:space="preserve">de la procédure </w:t>
      </w:r>
      <w:r w:rsidR="00E37A33">
        <w:rPr>
          <w:rFonts w:ascii="Arial" w:hAnsi="Arial" w:cs="Arial"/>
          <w:sz w:val="24"/>
          <w:szCs w:val="24"/>
        </w:rPr>
        <w:t>« T</w:t>
      </w:r>
      <w:r w:rsidR="00663EB4">
        <w:rPr>
          <w:rFonts w:ascii="Arial" w:hAnsi="Arial" w:cs="Arial"/>
          <w:sz w:val="24"/>
          <w:szCs w:val="24"/>
        </w:rPr>
        <w:t>raitement de l’information</w:t>
      </w:r>
      <w:r w:rsidR="00E37A33">
        <w:rPr>
          <w:rFonts w:ascii="Arial" w:hAnsi="Arial" w:cs="Arial"/>
          <w:sz w:val="24"/>
          <w:szCs w:val="24"/>
        </w:rPr>
        <w:t> »</w:t>
      </w:r>
      <w:r w:rsidR="00663E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s’applique à tous les </w:t>
      </w:r>
      <w:r w:rsidR="00F215CC">
        <w:rPr>
          <w:rFonts w:ascii="Arial" w:hAnsi="Arial" w:cs="Arial"/>
          <w:sz w:val="24"/>
          <w:szCs w:val="24"/>
        </w:rPr>
        <w:t>utilisateurs et les différents accès autorisés</w:t>
      </w:r>
      <w:r w:rsidR="000A59CF">
        <w:rPr>
          <w:rFonts w:ascii="Arial" w:hAnsi="Arial" w:cs="Arial"/>
          <w:sz w:val="24"/>
          <w:szCs w:val="24"/>
        </w:rPr>
        <w:t>.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0A59C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8E2F65" w:rsidRDefault="008E2F6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311D5" w:rsidRPr="00C311D5" w:rsidRDefault="00C311D5" w:rsidP="00445FDA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C311D5">
        <w:rPr>
          <w:rFonts w:ascii="Arial" w:hAnsi="Arial" w:cs="Arial"/>
          <w:color w:val="auto"/>
          <w:lang w:val="fr-FR"/>
        </w:rPr>
        <w:t>Utilisation correcte de l’information</w:t>
      </w:r>
    </w:p>
    <w:p w:rsidR="001C28E6" w:rsidRPr="001C28E6" w:rsidRDefault="001C28E6" w:rsidP="00445FDA">
      <w:pPr>
        <w:pStyle w:val="Default"/>
        <w:jc w:val="both"/>
        <w:rPr>
          <w:rFonts w:ascii="Arial" w:hAnsi="Arial" w:cs="Arial"/>
          <w:color w:val="000000" w:themeColor="text1"/>
          <w:lang w:val="fr-FR"/>
        </w:rPr>
      </w:pPr>
      <w:r w:rsidRPr="001C28E6">
        <w:rPr>
          <w:rFonts w:ascii="Arial" w:hAnsi="Arial" w:cs="Arial"/>
          <w:color w:val="000000" w:themeColor="text1"/>
          <w:lang w:val="fr-FR"/>
        </w:rPr>
        <w:t>Classification de l’information</w:t>
      </w:r>
    </w:p>
    <w:p w:rsidR="001C28E6" w:rsidRPr="001C28E6" w:rsidRDefault="001C28E6" w:rsidP="00445FDA">
      <w:pPr>
        <w:pStyle w:val="Default"/>
        <w:jc w:val="both"/>
        <w:rPr>
          <w:rFonts w:ascii="Arial" w:hAnsi="Arial" w:cs="Arial"/>
          <w:color w:val="000000" w:themeColor="text1"/>
          <w:lang w:val="fr-FR"/>
        </w:rPr>
      </w:pPr>
      <w:r w:rsidRPr="001C28E6">
        <w:rPr>
          <w:rFonts w:ascii="Arial" w:hAnsi="Arial" w:cs="Arial"/>
          <w:color w:val="000000" w:themeColor="text1"/>
          <w:lang w:val="fr-FR"/>
        </w:rPr>
        <w:t>Sécurité de l’information</w:t>
      </w:r>
    </w:p>
    <w:p w:rsidR="001C28E6" w:rsidRPr="001C28E6" w:rsidRDefault="001C28E6" w:rsidP="001C28E6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1C28E6">
        <w:rPr>
          <w:rFonts w:ascii="Arial" w:hAnsi="Arial" w:cs="Arial"/>
          <w:color w:val="auto"/>
          <w:lang w:val="fr-FR"/>
        </w:rPr>
        <w:t>Restriction d’accès</w:t>
      </w:r>
    </w:p>
    <w:p w:rsidR="00445FDA" w:rsidRDefault="00445FDA" w:rsidP="00445FDA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Transfert de l’information</w:t>
      </w:r>
      <w:r w:rsidRPr="000A59CF">
        <w:rPr>
          <w:rFonts w:ascii="Arial" w:hAnsi="Arial" w:cs="Arial"/>
          <w:lang w:val="fr-FR"/>
        </w:rPr>
        <w:t xml:space="preserve"> </w:t>
      </w:r>
    </w:p>
    <w:p w:rsidR="00445FDA" w:rsidRDefault="00445FDA" w:rsidP="00445FDA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Contrôle d’accès</w:t>
      </w:r>
    </w:p>
    <w:p w:rsidR="00445FDA" w:rsidRPr="00152EFA" w:rsidRDefault="00445FDA" w:rsidP="00445FDA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Sauvegarde</w:t>
      </w:r>
    </w:p>
    <w:p w:rsidR="00C311D5" w:rsidRDefault="00C311D5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Règles d’utilisation des actifs</w:t>
      </w:r>
    </w:p>
    <w:p w:rsidR="008E2F65" w:rsidRDefault="008E2F65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de classification </w:t>
      </w:r>
    </w:p>
    <w:p w:rsidR="00ED444D" w:rsidRDefault="001C28E6" w:rsidP="001C28E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Inventaire des actifs</w:t>
      </w:r>
    </w:p>
    <w:p w:rsidR="001C28E6" w:rsidRDefault="001C28E6" w:rsidP="001C28E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Plan de sauvegarde</w:t>
      </w:r>
    </w:p>
    <w:p w:rsidR="001C28E6" w:rsidRPr="00663EB4" w:rsidRDefault="001C28E6" w:rsidP="001C28E6">
      <w:pPr>
        <w:pStyle w:val="Default"/>
        <w:jc w:val="both"/>
        <w:rPr>
          <w:rFonts w:ascii="Arial" w:hAnsi="Arial" w:cs="Arial"/>
          <w:lang w:val="fr-FR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A2014A">
        <w:rPr>
          <w:rFonts w:ascii="Arial" w:hAnsi="Arial" w:cs="Arial"/>
          <w:b/>
          <w:sz w:val="24"/>
          <w:szCs w:val="24"/>
        </w:rPr>
        <w:t>001 : 20</w:t>
      </w:r>
      <w:r w:rsidR="00DD3447">
        <w:rPr>
          <w:rFonts w:ascii="Arial" w:hAnsi="Arial" w:cs="Arial"/>
          <w:b/>
          <w:sz w:val="24"/>
          <w:szCs w:val="24"/>
        </w:rPr>
        <w:t>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DD3447" w:rsidRDefault="0065123A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DD3447">
        <w:rPr>
          <w:rFonts w:ascii="Arial" w:hAnsi="Arial" w:cs="Arial"/>
          <w:sz w:val="24"/>
          <w:szCs w:val="24"/>
        </w:rPr>
        <w:t>5.10 Utilisation correcte de l’information et autres actifs associés</w:t>
      </w: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5123A" w:rsidRDefault="008E2F65" w:rsidP="00F22A7B">
      <w:pPr>
        <w:jc w:val="both"/>
        <w:rPr>
          <w:rFonts w:ascii="Arial" w:hAnsi="Arial" w:cs="Arial"/>
          <w:sz w:val="24"/>
          <w:szCs w:val="24"/>
        </w:rPr>
      </w:pPr>
      <w:r w:rsidRPr="008E2F65">
        <w:rPr>
          <w:rFonts w:ascii="Arial" w:hAnsi="Arial" w:cs="Arial"/>
          <w:sz w:val="24"/>
          <w:szCs w:val="24"/>
        </w:rPr>
        <w:t xml:space="preserve">Des </w:t>
      </w:r>
      <w:r w:rsidR="00DD3447">
        <w:rPr>
          <w:rFonts w:ascii="Arial" w:hAnsi="Arial" w:cs="Arial"/>
          <w:sz w:val="24"/>
          <w:szCs w:val="24"/>
        </w:rPr>
        <w:t xml:space="preserve">règles d’utilisation correcte et des </w:t>
      </w:r>
      <w:r w:rsidRPr="008E2F65">
        <w:rPr>
          <w:rFonts w:ascii="Arial" w:hAnsi="Arial" w:cs="Arial"/>
          <w:sz w:val="24"/>
          <w:szCs w:val="24"/>
        </w:rPr>
        <w:t xml:space="preserve">procédures de traitement de l’information </w:t>
      </w:r>
      <w:r w:rsidR="00DD3447">
        <w:rPr>
          <w:rFonts w:ascii="Arial" w:hAnsi="Arial" w:cs="Arial"/>
          <w:sz w:val="24"/>
          <w:szCs w:val="24"/>
        </w:rPr>
        <w:t xml:space="preserve">et des actifs </w:t>
      </w:r>
      <w:r w:rsidRPr="008E2F65">
        <w:rPr>
          <w:rFonts w:ascii="Arial" w:hAnsi="Arial" w:cs="Arial"/>
          <w:sz w:val="24"/>
          <w:szCs w:val="24"/>
        </w:rPr>
        <w:t xml:space="preserve">doivent être </w:t>
      </w:r>
      <w:r w:rsidR="00DD3447">
        <w:rPr>
          <w:rFonts w:ascii="Arial" w:hAnsi="Arial" w:cs="Arial"/>
          <w:sz w:val="24"/>
          <w:szCs w:val="24"/>
        </w:rPr>
        <w:t>identifiés, documentés et appliqués</w:t>
      </w:r>
      <w:r w:rsidRPr="008E2F65">
        <w:rPr>
          <w:rFonts w:ascii="Arial" w:hAnsi="Arial" w:cs="Arial"/>
          <w:sz w:val="24"/>
          <w:szCs w:val="24"/>
        </w:rPr>
        <w:t>.</w:t>
      </w:r>
    </w:p>
    <w:p w:rsidR="008E2F65" w:rsidRPr="008E2F65" w:rsidRDefault="008E2F6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</w:p>
    <w:p w:rsidR="000A59CF" w:rsidRPr="00C2100E" w:rsidRDefault="000A59CF" w:rsidP="000A59CF">
      <w:pPr>
        <w:pStyle w:val="Default"/>
        <w:jc w:val="both"/>
        <w:rPr>
          <w:rFonts w:cs="Times New Roman"/>
          <w:color w:val="auto"/>
          <w:lang w:val="fr-FR"/>
        </w:rPr>
      </w:pPr>
    </w:p>
    <w:p w:rsidR="00C311D5" w:rsidRPr="00C311D5" w:rsidRDefault="00C311D5" w:rsidP="00C311D5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C311D5">
        <w:rPr>
          <w:rFonts w:ascii="Arial" w:hAnsi="Arial" w:cs="Arial"/>
          <w:color w:val="auto"/>
          <w:lang w:val="fr-FR"/>
        </w:rPr>
        <w:t xml:space="preserve">Le personnel et les utilisateurs externes utilisant ou ayant accès aux </w:t>
      </w:r>
      <w:r>
        <w:rPr>
          <w:rFonts w:ascii="Arial" w:hAnsi="Arial" w:cs="Arial"/>
          <w:color w:val="auto"/>
          <w:lang w:val="fr-FR"/>
        </w:rPr>
        <w:t xml:space="preserve">données </w:t>
      </w:r>
      <w:r w:rsidRPr="00C311D5">
        <w:rPr>
          <w:rFonts w:ascii="Arial" w:hAnsi="Arial" w:cs="Arial"/>
          <w:color w:val="auto"/>
          <w:lang w:val="fr-FR"/>
        </w:rPr>
        <w:t xml:space="preserve">de l'organisation et aux autres actifs associés </w:t>
      </w:r>
      <w:r>
        <w:rPr>
          <w:rFonts w:ascii="Arial" w:hAnsi="Arial" w:cs="Arial"/>
          <w:color w:val="auto"/>
          <w:lang w:val="fr-FR"/>
        </w:rPr>
        <w:t xml:space="preserve">sont </w:t>
      </w:r>
      <w:r w:rsidRPr="00C311D5">
        <w:rPr>
          <w:rFonts w:ascii="Arial" w:hAnsi="Arial" w:cs="Arial"/>
          <w:color w:val="auto"/>
          <w:lang w:val="fr-FR"/>
        </w:rPr>
        <w:t>informés des exigences de sécurité de l'information pour protéger et gérer l</w:t>
      </w:r>
      <w:r>
        <w:rPr>
          <w:rFonts w:ascii="Arial" w:hAnsi="Arial" w:cs="Arial"/>
          <w:color w:val="auto"/>
          <w:lang w:val="fr-FR"/>
        </w:rPr>
        <w:t>’</w:t>
      </w:r>
      <w:r w:rsidRPr="00C311D5">
        <w:rPr>
          <w:rFonts w:ascii="Arial" w:hAnsi="Arial" w:cs="Arial"/>
          <w:color w:val="auto"/>
          <w:lang w:val="fr-FR"/>
        </w:rPr>
        <w:t xml:space="preserve">information de l'organisation et les autres actifs associés. Ils </w:t>
      </w:r>
      <w:r>
        <w:rPr>
          <w:rFonts w:ascii="Arial" w:hAnsi="Arial" w:cs="Arial"/>
          <w:color w:val="auto"/>
          <w:lang w:val="fr-FR"/>
        </w:rPr>
        <w:t xml:space="preserve">sont </w:t>
      </w:r>
      <w:r w:rsidRPr="00C311D5">
        <w:rPr>
          <w:rFonts w:ascii="Arial" w:hAnsi="Arial" w:cs="Arial"/>
          <w:color w:val="auto"/>
          <w:lang w:val="fr-FR"/>
        </w:rPr>
        <w:t xml:space="preserve">responsables de l'utilisation qu'ils font de tous les </w:t>
      </w:r>
      <w:r>
        <w:rPr>
          <w:rFonts w:ascii="Arial" w:hAnsi="Arial" w:cs="Arial"/>
          <w:color w:val="auto"/>
          <w:lang w:val="fr-FR"/>
        </w:rPr>
        <w:t xml:space="preserve">moyens </w:t>
      </w:r>
      <w:r w:rsidRPr="00C311D5">
        <w:rPr>
          <w:rFonts w:ascii="Arial" w:hAnsi="Arial" w:cs="Arial"/>
          <w:color w:val="auto"/>
          <w:lang w:val="fr-FR"/>
        </w:rPr>
        <w:t>de traitement de l'information.</w:t>
      </w:r>
    </w:p>
    <w:p w:rsidR="00C311D5" w:rsidRDefault="00C311D5" w:rsidP="00C311D5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C311D5" w:rsidRDefault="00C311D5" w:rsidP="00C311D5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C311D5">
        <w:rPr>
          <w:rFonts w:ascii="Arial" w:hAnsi="Arial" w:cs="Arial"/>
          <w:color w:val="auto"/>
          <w:lang w:val="fr-FR"/>
        </w:rPr>
        <w:lastRenderedPageBreak/>
        <w:t>L</w:t>
      </w:r>
      <w:r>
        <w:rPr>
          <w:rFonts w:ascii="Arial" w:hAnsi="Arial" w:cs="Arial"/>
          <w:color w:val="auto"/>
          <w:lang w:val="fr-FR"/>
        </w:rPr>
        <w:t xml:space="preserve">a politique </w:t>
      </w:r>
      <w:r w:rsidRPr="00C311D5">
        <w:rPr>
          <w:rFonts w:ascii="Arial" w:hAnsi="Arial" w:cs="Arial"/>
          <w:color w:val="0070C0"/>
          <w:lang w:val="fr-FR"/>
        </w:rPr>
        <w:t>Utilisation correcte de l’information</w:t>
      </w:r>
      <w:r>
        <w:rPr>
          <w:rFonts w:ascii="Arial" w:hAnsi="Arial" w:cs="Arial"/>
          <w:color w:val="auto"/>
          <w:lang w:val="fr-FR"/>
        </w:rPr>
        <w:t xml:space="preserve"> est communiquée au personnel et aux utilisateurs externes. La politique inclut les règles d’utilisation acceptable pendant le </w:t>
      </w:r>
      <w:r w:rsidRPr="00C311D5">
        <w:rPr>
          <w:rFonts w:ascii="Arial" w:hAnsi="Arial" w:cs="Arial"/>
          <w:color w:val="auto"/>
          <w:lang w:val="fr-FR"/>
        </w:rPr>
        <w:t>cycle de vie complet de l'information conformément à sa classification (</w:t>
      </w:r>
      <w:r>
        <w:rPr>
          <w:rFonts w:ascii="Arial" w:hAnsi="Arial" w:cs="Arial"/>
          <w:color w:val="auto"/>
          <w:lang w:val="fr-FR"/>
        </w:rPr>
        <w:t xml:space="preserve">cf. la procédure </w:t>
      </w:r>
      <w:r w:rsidRPr="001C28E6">
        <w:rPr>
          <w:rFonts w:ascii="Arial" w:hAnsi="Arial" w:cs="Arial"/>
          <w:color w:val="0070C0"/>
          <w:lang w:val="fr-FR"/>
        </w:rPr>
        <w:t>Classification de l’information</w:t>
      </w:r>
      <w:r w:rsidR="001C28E6">
        <w:rPr>
          <w:rFonts w:ascii="Arial" w:hAnsi="Arial" w:cs="Arial"/>
          <w:color w:val="auto"/>
          <w:lang w:val="fr-FR"/>
        </w:rPr>
        <w:t xml:space="preserve"> </w:t>
      </w:r>
      <w:r w:rsidRPr="00C311D5">
        <w:rPr>
          <w:rFonts w:ascii="Arial" w:hAnsi="Arial" w:cs="Arial"/>
          <w:color w:val="auto"/>
          <w:lang w:val="fr-FR"/>
        </w:rPr>
        <w:t xml:space="preserve">et </w:t>
      </w:r>
      <w:r>
        <w:rPr>
          <w:rFonts w:ascii="Arial" w:hAnsi="Arial" w:cs="Arial"/>
          <w:color w:val="auto"/>
          <w:lang w:val="fr-FR"/>
        </w:rPr>
        <w:t>l</w:t>
      </w:r>
      <w:r w:rsidR="001C28E6">
        <w:rPr>
          <w:rFonts w:ascii="Arial" w:hAnsi="Arial" w:cs="Arial"/>
          <w:color w:val="auto"/>
          <w:lang w:val="fr-FR"/>
        </w:rPr>
        <w:t>es</w:t>
      </w:r>
      <w:r>
        <w:rPr>
          <w:rFonts w:ascii="Arial" w:hAnsi="Arial" w:cs="Arial"/>
          <w:color w:val="auto"/>
          <w:lang w:val="fr-FR"/>
        </w:rPr>
        <w:t xml:space="preserve"> politique </w:t>
      </w:r>
      <w:r w:rsidR="001C28E6" w:rsidRPr="001C28E6">
        <w:rPr>
          <w:rFonts w:ascii="Arial" w:hAnsi="Arial" w:cs="Arial"/>
          <w:color w:val="0070C0"/>
          <w:lang w:val="fr-FR"/>
        </w:rPr>
        <w:t>Sécurité de l’information</w:t>
      </w:r>
      <w:r w:rsidR="001C28E6">
        <w:rPr>
          <w:rFonts w:ascii="Arial" w:hAnsi="Arial" w:cs="Arial"/>
          <w:color w:val="auto"/>
          <w:lang w:val="fr-FR"/>
        </w:rPr>
        <w:t xml:space="preserve"> et </w:t>
      </w:r>
      <w:r w:rsidR="001C28E6" w:rsidRPr="001C28E6">
        <w:rPr>
          <w:rFonts w:ascii="Arial" w:hAnsi="Arial" w:cs="Arial"/>
          <w:color w:val="0070C0"/>
          <w:lang w:val="fr-FR"/>
        </w:rPr>
        <w:t>Restriction d’accès</w:t>
      </w:r>
      <w:r w:rsidR="001C28E6">
        <w:rPr>
          <w:rFonts w:ascii="Arial" w:hAnsi="Arial" w:cs="Arial"/>
          <w:color w:val="auto"/>
          <w:lang w:val="fr-FR"/>
        </w:rPr>
        <w:t>).</w:t>
      </w:r>
    </w:p>
    <w:p w:rsidR="00C311D5" w:rsidRDefault="00C311D5" w:rsidP="00C311D5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A77B96" w:rsidRDefault="008946E4" w:rsidP="000A59CF">
      <w:pPr>
        <w:pStyle w:val="Default"/>
        <w:jc w:val="both"/>
        <w:rPr>
          <w:rFonts w:ascii="Arial" w:hAnsi="Arial" w:cs="Arial"/>
          <w:lang w:val="fr-FR"/>
        </w:rPr>
      </w:pPr>
      <w:r w:rsidRPr="00A77B96">
        <w:rPr>
          <w:rFonts w:ascii="Arial" w:hAnsi="Arial" w:cs="Arial"/>
          <w:color w:val="auto"/>
          <w:lang w:val="fr-FR"/>
        </w:rPr>
        <w:t xml:space="preserve">Les règles d’utilisation correcte </w:t>
      </w:r>
      <w:r>
        <w:rPr>
          <w:rFonts w:ascii="Arial" w:hAnsi="Arial" w:cs="Arial"/>
          <w:lang w:val="fr-FR"/>
        </w:rPr>
        <w:t xml:space="preserve">et </w:t>
      </w:r>
      <w:r w:rsidRPr="000A59CF">
        <w:rPr>
          <w:rFonts w:ascii="Arial" w:hAnsi="Arial" w:cs="Arial"/>
          <w:lang w:val="fr-FR"/>
        </w:rPr>
        <w:t xml:space="preserve">acceptable </w:t>
      </w:r>
      <w:r w:rsidRPr="00A77B96">
        <w:rPr>
          <w:rFonts w:ascii="Arial" w:hAnsi="Arial" w:cs="Arial"/>
          <w:color w:val="auto"/>
          <w:lang w:val="fr-FR"/>
        </w:rPr>
        <w:t>de l’information</w:t>
      </w:r>
      <w:r>
        <w:rPr>
          <w:rFonts w:ascii="Arial" w:hAnsi="Arial" w:cs="Arial"/>
          <w:lang w:val="fr-FR"/>
        </w:rPr>
        <w:t xml:space="preserve"> </w:t>
      </w:r>
      <w:r w:rsidRPr="000A59CF">
        <w:rPr>
          <w:rFonts w:ascii="Arial" w:hAnsi="Arial" w:cs="Arial"/>
          <w:lang w:val="fr-FR"/>
        </w:rPr>
        <w:t>et des actifs associés</w:t>
      </w:r>
      <w:r>
        <w:rPr>
          <w:rFonts w:ascii="Arial" w:hAnsi="Arial" w:cs="Arial"/>
          <w:lang w:val="fr-FR"/>
        </w:rPr>
        <w:t> s</w:t>
      </w:r>
      <w:r w:rsidRPr="000A59CF">
        <w:rPr>
          <w:rFonts w:ascii="Arial" w:hAnsi="Arial" w:cs="Arial"/>
          <w:lang w:val="fr-FR"/>
        </w:rPr>
        <w:t xml:space="preserve">ont </w:t>
      </w:r>
      <w:r>
        <w:rPr>
          <w:rFonts w:ascii="Arial" w:hAnsi="Arial" w:cs="Arial"/>
          <w:lang w:val="fr-FR"/>
        </w:rPr>
        <w:t>d</w:t>
      </w:r>
      <w:r w:rsidR="007760B7">
        <w:rPr>
          <w:rFonts w:ascii="Arial" w:hAnsi="Arial" w:cs="Arial"/>
          <w:lang w:val="fr-FR"/>
        </w:rPr>
        <w:t>éterminées</w:t>
      </w:r>
      <w:r>
        <w:rPr>
          <w:rFonts w:ascii="Arial" w:hAnsi="Arial" w:cs="Arial"/>
          <w:lang w:val="fr-FR"/>
        </w:rPr>
        <w:t xml:space="preserve"> dans les </w:t>
      </w:r>
      <w:r w:rsidRPr="000A59CF">
        <w:rPr>
          <w:rFonts w:ascii="Arial" w:hAnsi="Arial" w:cs="Arial"/>
          <w:lang w:val="fr-FR"/>
        </w:rPr>
        <w:t xml:space="preserve">procédures </w:t>
      </w:r>
      <w:r>
        <w:rPr>
          <w:rFonts w:ascii="Arial" w:hAnsi="Arial" w:cs="Arial"/>
          <w:lang w:val="fr-FR"/>
        </w:rPr>
        <w:t xml:space="preserve">et politiques </w:t>
      </w:r>
      <w:r w:rsidR="001C28E6">
        <w:rPr>
          <w:rFonts w:ascii="Arial" w:hAnsi="Arial" w:cs="Arial"/>
          <w:lang w:val="fr-FR"/>
        </w:rPr>
        <w:t xml:space="preserve">et enregistrements </w:t>
      </w:r>
      <w:r>
        <w:rPr>
          <w:rFonts w:ascii="Arial" w:hAnsi="Arial" w:cs="Arial"/>
          <w:lang w:val="fr-FR"/>
        </w:rPr>
        <w:t>suivants :</w:t>
      </w:r>
      <w:r w:rsidR="000A59CF" w:rsidRPr="000A59CF">
        <w:rPr>
          <w:rFonts w:ascii="Arial" w:hAnsi="Arial" w:cs="Arial"/>
          <w:lang w:val="fr-FR"/>
        </w:rPr>
        <w:t xml:space="preserve"> </w:t>
      </w:r>
    </w:p>
    <w:p w:rsidR="00A77B96" w:rsidRDefault="00A77B96" w:rsidP="000A59CF">
      <w:pPr>
        <w:pStyle w:val="Default"/>
        <w:jc w:val="both"/>
        <w:rPr>
          <w:rFonts w:ascii="Arial" w:hAnsi="Arial" w:cs="Arial"/>
          <w:lang w:val="fr-FR"/>
        </w:rPr>
      </w:pPr>
    </w:p>
    <w:p w:rsidR="000A59CF" w:rsidRDefault="00A77B96" w:rsidP="00A77B96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transfert de l’information</w:t>
      </w:r>
      <w:r w:rsidR="000A59CF" w:rsidRPr="000A59CF">
        <w:rPr>
          <w:rFonts w:ascii="Arial" w:hAnsi="Arial" w:cs="Arial"/>
          <w:lang w:val="fr-FR"/>
        </w:rPr>
        <w:t xml:space="preserve"> </w:t>
      </w:r>
    </w:p>
    <w:p w:rsidR="00A77B96" w:rsidRDefault="00A77B96" w:rsidP="00A77B96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sécurité de l’information</w:t>
      </w:r>
    </w:p>
    <w:p w:rsidR="00A77B96" w:rsidRDefault="008946E4" w:rsidP="00A77B96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contrôle d’accès</w:t>
      </w:r>
    </w:p>
    <w:p w:rsidR="00B50351" w:rsidRDefault="008946E4" w:rsidP="000A59CF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sauvegarde</w:t>
      </w:r>
    </w:p>
    <w:p w:rsidR="001C28E6" w:rsidRDefault="001C28E6" w:rsidP="000A59CF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inventaire des actifs</w:t>
      </w:r>
    </w:p>
    <w:p w:rsidR="001C28E6" w:rsidRDefault="001C28E6" w:rsidP="000A59CF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règles d’utilisation des actifs</w:t>
      </w:r>
    </w:p>
    <w:p w:rsidR="001C28E6" w:rsidRPr="00427CEC" w:rsidRDefault="001C28E6" w:rsidP="000A59CF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plan de sauvegarde</w:t>
      </w:r>
    </w:p>
    <w:p w:rsidR="00C311D5" w:rsidRDefault="00C311D5" w:rsidP="000A59CF">
      <w:pPr>
        <w:pStyle w:val="Default"/>
        <w:jc w:val="both"/>
        <w:rPr>
          <w:rFonts w:ascii="Arial" w:hAnsi="Arial" w:cs="Arial"/>
          <w:lang w:val="fr-FR"/>
        </w:rPr>
      </w:pPr>
    </w:p>
    <w:p w:rsidR="000A59CF" w:rsidRDefault="008946E4" w:rsidP="000A59CF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0A59CF" w:rsidRPr="000A59CF">
        <w:rPr>
          <w:rFonts w:ascii="Arial" w:hAnsi="Arial" w:cs="Arial"/>
          <w:lang w:val="fr-FR"/>
        </w:rPr>
        <w:t xml:space="preserve">es restrictions d'accès </w:t>
      </w:r>
      <w:r w:rsidR="001C28E6">
        <w:rPr>
          <w:rFonts w:ascii="Arial" w:hAnsi="Arial" w:cs="Arial"/>
          <w:lang w:val="fr-FR"/>
        </w:rPr>
        <w:t>à l’</w:t>
      </w:r>
      <w:r w:rsidR="000A59CF" w:rsidRPr="000A59CF">
        <w:rPr>
          <w:rFonts w:ascii="Arial" w:hAnsi="Arial" w:cs="Arial"/>
          <w:lang w:val="fr-FR"/>
        </w:rPr>
        <w:t>information</w:t>
      </w:r>
      <w:r>
        <w:rPr>
          <w:rFonts w:ascii="Arial" w:hAnsi="Arial" w:cs="Arial"/>
          <w:lang w:val="fr-FR"/>
        </w:rPr>
        <w:t xml:space="preserve"> respectent les </w:t>
      </w:r>
      <w:r w:rsidR="000A59CF" w:rsidRPr="000A59CF">
        <w:rPr>
          <w:rFonts w:ascii="Arial" w:hAnsi="Arial" w:cs="Arial"/>
          <w:lang w:val="fr-FR"/>
        </w:rPr>
        <w:t xml:space="preserve">exigences </w:t>
      </w:r>
      <w:r>
        <w:rPr>
          <w:rFonts w:ascii="Arial" w:hAnsi="Arial" w:cs="Arial"/>
          <w:lang w:val="fr-FR"/>
        </w:rPr>
        <w:t>d</w:t>
      </w:r>
      <w:r w:rsidRPr="000A59CF">
        <w:rPr>
          <w:rFonts w:ascii="Arial" w:hAnsi="Arial" w:cs="Arial"/>
          <w:lang w:val="fr-FR"/>
        </w:rPr>
        <w:t xml:space="preserve">e protection pour chaque niveau </w:t>
      </w:r>
      <w:r w:rsidR="000A59CF" w:rsidRPr="000A59CF">
        <w:rPr>
          <w:rFonts w:ascii="Arial" w:hAnsi="Arial" w:cs="Arial"/>
          <w:lang w:val="fr-FR"/>
        </w:rPr>
        <w:t>d</w:t>
      </w:r>
      <w:r>
        <w:rPr>
          <w:rFonts w:ascii="Arial" w:hAnsi="Arial" w:cs="Arial"/>
          <w:lang w:val="fr-FR"/>
        </w:rPr>
        <w:t xml:space="preserve">u </w:t>
      </w:r>
      <w:r w:rsidRPr="008946E4">
        <w:rPr>
          <w:rFonts w:ascii="Arial" w:hAnsi="Arial" w:cs="Arial"/>
          <w:color w:val="0070C0"/>
          <w:lang w:val="fr-FR"/>
        </w:rPr>
        <w:t>Plan de classification</w:t>
      </w:r>
      <w:r>
        <w:rPr>
          <w:rFonts w:ascii="Arial" w:hAnsi="Arial" w:cs="Arial"/>
          <w:lang w:val="fr-FR"/>
        </w:rPr>
        <w:t>.</w:t>
      </w:r>
      <w:r w:rsidR="000A59CF" w:rsidRPr="000A59CF">
        <w:rPr>
          <w:rFonts w:ascii="Arial" w:hAnsi="Arial" w:cs="Arial"/>
          <w:lang w:val="fr-FR"/>
        </w:rPr>
        <w:t xml:space="preserve"> </w:t>
      </w:r>
    </w:p>
    <w:p w:rsidR="00A77B96" w:rsidRPr="000A59CF" w:rsidRDefault="00A77B96" w:rsidP="000A59CF">
      <w:pPr>
        <w:pStyle w:val="Default"/>
        <w:jc w:val="both"/>
        <w:rPr>
          <w:rFonts w:ascii="Arial" w:hAnsi="Arial" w:cs="Arial"/>
          <w:lang w:val="fr-FR"/>
        </w:rPr>
      </w:pPr>
    </w:p>
    <w:p w:rsidR="000A59CF" w:rsidRPr="000A59CF" w:rsidRDefault="005D0993" w:rsidP="000A59CF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p</w:t>
      </w:r>
      <w:r w:rsidR="005D367F">
        <w:rPr>
          <w:rFonts w:ascii="Arial" w:hAnsi="Arial" w:cs="Arial"/>
          <w:lang w:val="fr-FR"/>
        </w:rPr>
        <w:t xml:space="preserve">rocédure </w:t>
      </w:r>
      <w:r w:rsidR="005D367F" w:rsidRPr="005D367F">
        <w:rPr>
          <w:rFonts w:ascii="Arial" w:hAnsi="Arial" w:cs="Arial"/>
          <w:color w:val="0070C0"/>
          <w:lang w:val="fr-FR"/>
        </w:rPr>
        <w:t>Sauvegarde</w:t>
      </w:r>
      <w:r>
        <w:rPr>
          <w:rFonts w:ascii="Arial" w:hAnsi="Arial" w:cs="Arial"/>
          <w:lang w:val="fr-FR"/>
        </w:rPr>
        <w:t xml:space="preserve"> établit les règles permettant aux </w:t>
      </w:r>
      <w:r w:rsidR="000A59CF" w:rsidRPr="000A59CF">
        <w:rPr>
          <w:rFonts w:ascii="Arial" w:hAnsi="Arial" w:cs="Arial"/>
          <w:lang w:val="fr-FR"/>
        </w:rPr>
        <w:t xml:space="preserve">copies de l'information </w:t>
      </w:r>
      <w:r>
        <w:rPr>
          <w:rFonts w:ascii="Arial" w:hAnsi="Arial" w:cs="Arial"/>
          <w:lang w:val="fr-FR"/>
        </w:rPr>
        <w:t xml:space="preserve">de bénéficier </w:t>
      </w:r>
      <w:r w:rsidR="000A59CF" w:rsidRPr="000A59CF">
        <w:rPr>
          <w:rFonts w:ascii="Arial" w:hAnsi="Arial" w:cs="Arial"/>
          <w:lang w:val="fr-FR"/>
        </w:rPr>
        <w:t xml:space="preserve">du même niveau de protection </w:t>
      </w:r>
      <w:r>
        <w:rPr>
          <w:rFonts w:ascii="Arial" w:hAnsi="Arial" w:cs="Arial"/>
          <w:lang w:val="fr-FR"/>
        </w:rPr>
        <w:t>que l'information originale.</w:t>
      </w:r>
      <w:bookmarkStart w:id="0" w:name="_GoBack"/>
      <w:bookmarkEnd w:id="0"/>
    </w:p>
    <w:sectPr w:rsidR="000A59CF" w:rsidRPr="000A59CF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A57" w:rsidRDefault="00BF0A57">
      <w:r>
        <w:separator/>
      </w:r>
    </w:p>
  </w:endnote>
  <w:endnote w:type="continuationSeparator" w:id="0">
    <w:p w:rsidR="00BF0A57" w:rsidRDefault="00BF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A57" w:rsidRDefault="00BF0A57">
      <w:r>
        <w:separator/>
      </w:r>
    </w:p>
  </w:footnote>
  <w:footnote w:type="continuationSeparator" w:id="0">
    <w:p w:rsidR="00BF0A57" w:rsidRDefault="00BF0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0"/>
      <w:gridCol w:w="3345"/>
      <w:gridCol w:w="3245"/>
    </w:tblGrid>
    <w:tr w:rsidR="008E2F65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8E2F65" w:rsidRDefault="008E2F65" w:rsidP="008E2F65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Traitement de l’information</w:t>
          </w:r>
        </w:p>
        <w:p w:rsidR="00ED444D" w:rsidRDefault="003726FA" w:rsidP="008E2F65">
          <w:pPr>
            <w:pStyle w:val="Titre1"/>
            <w:rPr>
              <w:szCs w:val="22"/>
            </w:rPr>
          </w:pPr>
          <w:r>
            <w:rPr>
              <w:szCs w:val="22"/>
            </w:rPr>
            <w:t>(titre)</w:t>
          </w:r>
        </w:p>
      </w:tc>
      <w:tc>
        <w:tcPr>
          <w:tcW w:w="3514" w:type="dxa"/>
        </w:tcPr>
        <w:p w:rsidR="00ED444D" w:rsidRDefault="003726FA" w:rsidP="0020338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77256F">
            <w:rPr>
              <w:rFonts w:ascii="Arial" w:hAnsi="Arial" w:cs="Arial"/>
              <w:szCs w:val="22"/>
            </w:rPr>
            <w:t>0</w:t>
          </w:r>
          <w:r w:rsidR="0020338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8E2F65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25194D">
            <w:rPr>
              <w:rFonts w:ascii="Arial" w:hAnsi="Arial" w:cs="Arial"/>
              <w:noProof/>
              <w:szCs w:val="22"/>
            </w:rPr>
            <w:t>05/12/2022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25194D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25194D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640B8F"/>
    <w:multiLevelType w:val="hybridMultilevel"/>
    <w:tmpl w:val="17520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0"/>
  </w:num>
  <w:num w:numId="4">
    <w:abstractNumId w:val="24"/>
  </w:num>
  <w:num w:numId="5">
    <w:abstractNumId w:val="16"/>
  </w:num>
  <w:num w:numId="6">
    <w:abstractNumId w:val="3"/>
  </w:num>
  <w:num w:numId="7">
    <w:abstractNumId w:val="8"/>
  </w:num>
  <w:num w:numId="8">
    <w:abstractNumId w:val="14"/>
  </w:num>
  <w:num w:numId="9">
    <w:abstractNumId w:val="11"/>
  </w:num>
  <w:num w:numId="10">
    <w:abstractNumId w:val="17"/>
  </w:num>
  <w:num w:numId="11">
    <w:abstractNumId w:val="25"/>
  </w:num>
  <w:num w:numId="12">
    <w:abstractNumId w:val="18"/>
  </w:num>
  <w:num w:numId="13">
    <w:abstractNumId w:val="19"/>
  </w:num>
  <w:num w:numId="14">
    <w:abstractNumId w:val="0"/>
  </w:num>
  <w:num w:numId="15">
    <w:abstractNumId w:val="12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9"/>
  </w:num>
  <w:num w:numId="22">
    <w:abstractNumId w:val="1"/>
  </w:num>
  <w:num w:numId="23">
    <w:abstractNumId w:val="21"/>
  </w:num>
  <w:num w:numId="24">
    <w:abstractNumId w:val="7"/>
  </w:num>
  <w:num w:numId="25">
    <w:abstractNumId w:val="23"/>
  </w:num>
  <w:num w:numId="26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53253"/>
    <w:rsid w:val="000656BE"/>
    <w:rsid w:val="000A59CF"/>
    <w:rsid w:val="001014BF"/>
    <w:rsid w:val="00107E41"/>
    <w:rsid w:val="00126AAE"/>
    <w:rsid w:val="0014365E"/>
    <w:rsid w:val="00152EFA"/>
    <w:rsid w:val="00163189"/>
    <w:rsid w:val="00174812"/>
    <w:rsid w:val="001C28E6"/>
    <w:rsid w:val="0020338E"/>
    <w:rsid w:val="00212CB3"/>
    <w:rsid w:val="00236E31"/>
    <w:rsid w:val="0025194D"/>
    <w:rsid w:val="00251A6D"/>
    <w:rsid w:val="00265E1A"/>
    <w:rsid w:val="00277163"/>
    <w:rsid w:val="0029524C"/>
    <w:rsid w:val="002B2911"/>
    <w:rsid w:val="00312522"/>
    <w:rsid w:val="00334116"/>
    <w:rsid w:val="003613A8"/>
    <w:rsid w:val="003726FA"/>
    <w:rsid w:val="00375F10"/>
    <w:rsid w:val="003A6BB2"/>
    <w:rsid w:val="003C339D"/>
    <w:rsid w:val="003D5F81"/>
    <w:rsid w:val="00427CEC"/>
    <w:rsid w:val="00445FDA"/>
    <w:rsid w:val="004757F3"/>
    <w:rsid w:val="004C4851"/>
    <w:rsid w:val="004D07AC"/>
    <w:rsid w:val="0056151E"/>
    <w:rsid w:val="00563377"/>
    <w:rsid w:val="005A5B15"/>
    <w:rsid w:val="005B5562"/>
    <w:rsid w:val="005D0993"/>
    <w:rsid w:val="005D367F"/>
    <w:rsid w:val="005E3096"/>
    <w:rsid w:val="005F2114"/>
    <w:rsid w:val="005F5335"/>
    <w:rsid w:val="0065123A"/>
    <w:rsid w:val="00663EB4"/>
    <w:rsid w:val="00705CC1"/>
    <w:rsid w:val="007209B3"/>
    <w:rsid w:val="00746BC7"/>
    <w:rsid w:val="00747A7D"/>
    <w:rsid w:val="0077256F"/>
    <w:rsid w:val="007760B7"/>
    <w:rsid w:val="00777487"/>
    <w:rsid w:val="008273DA"/>
    <w:rsid w:val="0087061C"/>
    <w:rsid w:val="008943FB"/>
    <w:rsid w:val="008946E4"/>
    <w:rsid w:val="00895DA2"/>
    <w:rsid w:val="0089659F"/>
    <w:rsid w:val="008C12CB"/>
    <w:rsid w:val="008C6FBD"/>
    <w:rsid w:val="008E2F65"/>
    <w:rsid w:val="00926390"/>
    <w:rsid w:val="009312E2"/>
    <w:rsid w:val="00931D67"/>
    <w:rsid w:val="0094427A"/>
    <w:rsid w:val="00961D51"/>
    <w:rsid w:val="00987B02"/>
    <w:rsid w:val="00993EE7"/>
    <w:rsid w:val="009A1041"/>
    <w:rsid w:val="009E4A30"/>
    <w:rsid w:val="009F6597"/>
    <w:rsid w:val="00A2014A"/>
    <w:rsid w:val="00A4786C"/>
    <w:rsid w:val="00A77B96"/>
    <w:rsid w:val="00A83004"/>
    <w:rsid w:val="00AB4BFC"/>
    <w:rsid w:val="00AC44E4"/>
    <w:rsid w:val="00AE180F"/>
    <w:rsid w:val="00B25076"/>
    <w:rsid w:val="00B50351"/>
    <w:rsid w:val="00B525BD"/>
    <w:rsid w:val="00BF0A57"/>
    <w:rsid w:val="00BF3BE9"/>
    <w:rsid w:val="00BF680B"/>
    <w:rsid w:val="00C2100E"/>
    <w:rsid w:val="00C311D5"/>
    <w:rsid w:val="00C644C6"/>
    <w:rsid w:val="00CB3010"/>
    <w:rsid w:val="00CF7292"/>
    <w:rsid w:val="00D47D1B"/>
    <w:rsid w:val="00D5013B"/>
    <w:rsid w:val="00D7348B"/>
    <w:rsid w:val="00DA4A84"/>
    <w:rsid w:val="00DD3447"/>
    <w:rsid w:val="00E37A33"/>
    <w:rsid w:val="00ED444D"/>
    <w:rsid w:val="00EE2781"/>
    <w:rsid w:val="00F215CC"/>
    <w:rsid w:val="00F22A7B"/>
    <w:rsid w:val="00F75C48"/>
    <w:rsid w:val="00F84510"/>
    <w:rsid w:val="00FB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0A59C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0A59C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452</Words>
  <Characters>2352</Characters>
  <Application>Microsoft Office Word</Application>
  <DocSecurity>0</DocSecurity>
  <Lines>41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Traitement</vt:lpstr>
    </vt:vector>
  </TitlesOfParts>
  <Company>PRIVE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Traitement</dc:title>
  <dc:creator>AMI</dc:creator>
  <cp:lastModifiedBy>AMI</cp:lastModifiedBy>
  <cp:revision>44</cp:revision>
  <cp:lastPrinted>2016-01-15T08:56:00Z</cp:lastPrinted>
  <dcterms:created xsi:type="dcterms:W3CDTF">2016-01-14T13:32:00Z</dcterms:created>
  <dcterms:modified xsi:type="dcterms:W3CDTF">2022-12-05T09:05:00Z</dcterms:modified>
</cp:coreProperties>
</file>