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Pr="0082542A" w:rsidRDefault="0029722A" w:rsidP="0082542A">
      <w:pPr>
        <w:pStyle w:val="Titre"/>
      </w:pPr>
      <w:r w:rsidRPr="0082542A">
        <w:t>Veille réglementaire</w:t>
      </w:r>
    </w:p>
    <w:p w:rsidR="00ED444D" w:rsidRPr="0082542A" w:rsidRDefault="00ED444D" w:rsidP="0082542A">
      <w:pPr>
        <w:jc w:val="both"/>
        <w:rPr>
          <w:rFonts w:ascii="Arial" w:hAnsi="Arial" w:cs="Arial"/>
          <w:sz w:val="24"/>
          <w:szCs w:val="24"/>
        </w:rPr>
      </w:pPr>
    </w:p>
    <w:p w:rsidR="00ED444D" w:rsidRPr="0082542A" w:rsidRDefault="003726FA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Pr="0082542A" w:rsidRDefault="00ED444D" w:rsidP="0082542A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Pr="0082542A" w:rsidRDefault="00053253" w:rsidP="0082542A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>1.1 Finalité</w:t>
      </w:r>
      <w:r w:rsidR="003726FA" w:rsidRPr="0082542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Pr="0082542A" w:rsidRDefault="00EE2781" w:rsidP="0082542A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Pr="0082542A" w:rsidRDefault="00EE2781" w:rsidP="0082542A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>1.3 Glossaire</w:t>
      </w:r>
    </w:p>
    <w:p w:rsidR="00EE2781" w:rsidRPr="0082542A" w:rsidRDefault="00EE2781" w:rsidP="0082542A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Pr="0082542A" w:rsidRDefault="00EE2781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>2.</w:t>
      </w:r>
      <w:r w:rsidR="00CF7292" w:rsidRPr="0082542A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Pr="0082542A" w:rsidRDefault="00ED444D" w:rsidP="0082542A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>3</w:t>
      </w:r>
      <w:r w:rsidR="003726FA" w:rsidRPr="0082542A">
        <w:rPr>
          <w:rFonts w:ascii="Arial" w:hAnsi="Arial" w:cs="Arial"/>
          <w:b/>
          <w:sz w:val="24"/>
          <w:szCs w:val="24"/>
        </w:rPr>
        <w:t xml:space="preserve">. </w:t>
      </w:r>
      <w:r w:rsidRPr="0082542A">
        <w:rPr>
          <w:rFonts w:ascii="Arial" w:hAnsi="Arial" w:cs="Arial"/>
          <w:b/>
          <w:sz w:val="24"/>
          <w:szCs w:val="24"/>
        </w:rPr>
        <w:t>Documents</w:t>
      </w:r>
    </w:p>
    <w:p w:rsidR="0063552F" w:rsidRDefault="0063552F" w:rsidP="0082542A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Pr="0082542A" w:rsidRDefault="00A2014A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 w:rsidRPr="0082542A">
        <w:rPr>
          <w:rFonts w:ascii="Arial" w:hAnsi="Arial" w:cs="Arial"/>
          <w:b/>
          <w:sz w:val="24"/>
          <w:szCs w:val="24"/>
        </w:rPr>
        <w:t>27</w:t>
      </w:r>
      <w:r w:rsidR="00C20652">
        <w:rPr>
          <w:rFonts w:ascii="Arial" w:hAnsi="Arial" w:cs="Arial"/>
          <w:b/>
          <w:sz w:val="24"/>
          <w:szCs w:val="24"/>
        </w:rPr>
        <w:t>001 : 2022</w:t>
      </w:r>
    </w:p>
    <w:p w:rsidR="00EE2781" w:rsidRPr="0082542A" w:rsidRDefault="00EE2781" w:rsidP="0082542A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Pr="0082542A" w:rsidRDefault="00EE2781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 xml:space="preserve">5. </w:t>
      </w:r>
      <w:r w:rsidR="003726FA" w:rsidRPr="0082542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Pr="0082542A" w:rsidRDefault="00ED444D" w:rsidP="0082542A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Pr="0082542A" w:rsidRDefault="00ED444D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56151E" w:rsidRPr="0082542A" w:rsidRDefault="0056151E" w:rsidP="0082542A">
      <w:pPr>
        <w:jc w:val="both"/>
        <w:rPr>
          <w:rFonts w:ascii="Arial" w:hAnsi="Arial" w:cs="Arial"/>
          <w:sz w:val="24"/>
          <w:szCs w:val="24"/>
        </w:rPr>
      </w:pPr>
    </w:p>
    <w:p w:rsidR="00107E41" w:rsidRPr="0082542A" w:rsidRDefault="00107E41" w:rsidP="0082542A">
      <w:pPr>
        <w:jc w:val="both"/>
        <w:rPr>
          <w:rFonts w:ascii="Arial" w:hAnsi="Arial" w:cs="Arial"/>
          <w:sz w:val="24"/>
          <w:szCs w:val="24"/>
        </w:rPr>
      </w:pPr>
    </w:p>
    <w:p w:rsidR="00107E41" w:rsidRPr="0082542A" w:rsidRDefault="00107E41" w:rsidP="0082542A">
      <w:pPr>
        <w:jc w:val="both"/>
        <w:rPr>
          <w:rFonts w:ascii="Arial" w:hAnsi="Arial" w:cs="Arial"/>
          <w:sz w:val="24"/>
          <w:szCs w:val="24"/>
        </w:rPr>
      </w:pPr>
    </w:p>
    <w:p w:rsidR="00107E41" w:rsidRPr="0082542A" w:rsidRDefault="00107E41" w:rsidP="0082542A">
      <w:pPr>
        <w:jc w:val="both"/>
        <w:rPr>
          <w:rFonts w:ascii="Arial" w:hAnsi="Arial" w:cs="Arial"/>
          <w:sz w:val="24"/>
          <w:szCs w:val="24"/>
        </w:rPr>
      </w:pPr>
    </w:p>
    <w:p w:rsidR="0056151E" w:rsidRPr="0082542A" w:rsidRDefault="0056151E" w:rsidP="0082542A">
      <w:pPr>
        <w:jc w:val="both"/>
        <w:rPr>
          <w:rFonts w:ascii="Arial" w:hAnsi="Arial" w:cs="Arial"/>
          <w:sz w:val="24"/>
          <w:szCs w:val="24"/>
        </w:rPr>
      </w:pPr>
    </w:p>
    <w:p w:rsidR="00F22A7B" w:rsidRPr="0082542A" w:rsidRDefault="00F22A7B" w:rsidP="0082542A">
      <w:pPr>
        <w:jc w:val="both"/>
        <w:rPr>
          <w:rFonts w:ascii="Arial" w:hAnsi="Arial" w:cs="Arial"/>
          <w:sz w:val="24"/>
          <w:szCs w:val="24"/>
        </w:rPr>
      </w:pPr>
    </w:p>
    <w:p w:rsidR="00F22A7B" w:rsidRPr="0082542A" w:rsidRDefault="00F22A7B" w:rsidP="0082542A">
      <w:pPr>
        <w:jc w:val="both"/>
        <w:rPr>
          <w:rFonts w:ascii="Arial" w:hAnsi="Arial" w:cs="Arial"/>
          <w:sz w:val="24"/>
          <w:szCs w:val="24"/>
        </w:rPr>
      </w:pPr>
    </w:p>
    <w:p w:rsidR="00F22A7B" w:rsidRPr="0082542A" w:rsidRDefault="00F22A7B" w:rsidP="0082542A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82542A">
      <w:pPr>
        <w:jc w:val="both"/>
        <w:rPr>
          <w:rFonts w:ascii="Arial" w:hAnsi="Arial" w:cs="Arial"/>
          <w:sz w:val="24"/>
          <w:szCs w:val="24"/>
        </w:rPr>
      </w:pPr>
    </w:p>
    <w:p w:rsidR="00C20652" w:rsidRDefault="00C20652" w:rsidP="0082542A">
      <w:pPr>
        <w:jc w:val="both"/>
        <w:rPr>
          <w:rFonts w:ascii="Arial" w:hAnsi="Arial" w:cs="Arial"/>
          <w:sz w:val="24"/>
          <w:szCs w:val="24"/>
        </w:rPr>
      </w:pPr>
    </w:p>
    <w:p w:rsidR="00C20652" w:rsidRDefault="00C20652" w:rsidP="0082542A">
      <w:pPr>
        <w:jc w:val="both"/>
        <w:rPr>
          <w:rFonts w:ascii="Arial" w:hAnsi="Arial" w:cs="Arial"/>
          <w:sz w:val="24"/>
          <w:szCs w:val="24"/>
        </w:rPr>
      </w:pPr>
    </w:p>
    <w:p w:rsidR="00C20652" w:rsidRPr="0082542A" w:rsidRDefault="00C20652" w:rsidP="0082542A">
      <w:pPr>
        <w:jc w:val="both"/>
        <w:rPr>
          <w:rFonts w:ascii="Arial" w:hAnsi="Arial" w:cs="Arial"/>
          <w:sz w:val="24"/>
          <w:szCs w:val="24"/>
        </w:rPr>
      </w:pPr>
    </w:p>
    <w:p w:rsidR="005A5B15" w:rsidRPr="0082542A" w:rsidRDefault="005A5B15" w:rsidP="0082542A">
      <w:pPr>
        <w:jc w:val="both"/>
        <w:rPr>
          <w:rFonts w:ascii="Arial" w:hAnsi="Arial" w:cs="Arial"/>
          <w:sz w:val="24"/>
          <w:szCs w:val="24"/>
        </w:rPr>
      </w:pPr>
    </w:p>
    <w:p w:rsidR="00ED444D" w:rsidRPr="0082542A" w:rsidRDefault="00AE180F" w:rsidP="0082542A">
      <w:pPr>
        <w:jc w:val="both"/>
        <w:rPr>
          <w:rFonts w:ascii="Arial" w:hAnsi="Arial" w:cs="Arial"/>
          <w:sz w:val="24"/>
          <w:szCs w:val="24"/>
        </w:rPr>
      </w:pPr>
      <w:r w:rsidRPr="0082542A">
        <w:rPr>
          <w:rFonts w:ascii="Arial" w:hAnsi="Arial" w:cs="Arial"/>
          <w:sz w:val="24"/>
          <w:szCs w:val="24"/>
        </w:rPr>
        <w:t>Historique</w:t>
      </w:r>
    </w:p>
    <w:p w:rsidR="00AE180F" w:rsidRPr="0082542A" w:rsidRDefault="00AE180F" w:rsidP="0082542A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5"/>
        <w:gridCol w:w="1418"/>
      </w:tblGrid>
      <w:tr w:rsidR="0056151E" w:rsidRPr="0082542A" w:rsidTr="0056151E">
        <w:tc>
          <w:tcPr>
            <w:tcW w:w="1178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2542A" w:rsidTr="0056151E">
        <w:tc>
          <w:tcPr>
            <w:tcW w:w="1178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2542A" w:rsidTr="0056151E">
        <w:tc>
          <w:tcPr>
            <w:tcW w:w="1178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2542A" w:rsidTr="0056151E">
        <w:tc>
          <w:tcPr>
            <w:tcW w:w="1178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46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151E" w:rsidRPr="0082542A" w:rsidTr="0056151E">
        <w:tc>
          <w:tcPr>
            <w:tcW w:w="1178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42A">
              <w:rPr>
                <w:rFonts w:ascii="Arial" w:hAnsi="Arial" w:cs="Arial"/>
                <w:sz w:val="24"/>
                <w:szCs w:val="24"/>
              </w:rPr>
              <w:t>Toutes</w:t>
            </w:r>
          </w:p>
        </w:tc>
        <w:tc>
          <w:tcPr>
            <w:tcW w:w="6946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42A">
              <w:rPr>
                <w:rFonts w:ascii="Arial" w:hAnsi="Arial" w:cs="Arial"/>
                <w:sz w:val="24"/>
                <w:szCs w:val="24"/>
              </w:rPr>
              <w:t>Création</w:t>
            </w:r>
          </w:p>
        </w:tc>
        <w:tc>
          <w:tcPr>
            <w:tcW w:w="1417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42A">
              <w:rPr>
                <w:rFonts w:ascii="Arial" w:hAnsi="Arial" w:cs="Arial"/>
                <w:sz w:val="24"/>
                <w:szCs w:val="24"/>
              </w:rPr>
              <w:t>01/01/2016</w:t>
            </w:r>
          </w:p>
        </w:tc>
      </w:tr>
      <w:tr w:rsidR="0056151E" w:rsidRPr="0082542A" w:rsidTr="0056151E">
        <w:tc>
          <w:tcPr>
            <w:tcW w:w="1178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542A"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  <w:tc>
          <w:tcPr>
            <w:tcW w:w="6946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542A">
              <w:rPr>
                <w:rFonts w:ascii="Arial" w:hAnsi="Arial" w:cs="Arial"/>
                <w:b/>
                <w:sz w:val="24"/>
                <w:szCs w:val="24"/>
              </w:rPr>
              <w:t>Changement</w:t>
            </w:r>
          </w:p>
        </w:tc>
        <w:tc>
          <w:tcPr>
            <w:tcW w:w="1417" w:type="dxa"/>
          </w:tcPr>
          <w:p w:rsidR="0056151E" w:rsidRPr="0082542A" w:rsidRDefault="0056151E" w:rsidP="0082542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542A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</w:tbl>
    <w:p w:rsidR="00BF680B" w:rsidRPr="0082542A" w:rsidRDefault="00BF680B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br w:type="page"/>
      </w:r>
      <w:r w:rsidR="00312522" w:rsidRPr="0082542A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Pr="0082542A" w:rsidRDefault="00BF680B" w:rsidP="0082542A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 xml:space="preserve">1.1 </w:t>
      </w:r>
      <w:r w:rsidR="00312522" w:rsidRPr="0082542A">
        <w:rPr>
          <w:rFonts w:ascii="Arial" w:hAnsi="Arial" w:cs="Arial"/>
          <w:b/>
          <w:sz w:val="24"/>
          <w:szCs w:val="24"/>
        </w:rPr>
        <w:t>Finalité</w:t>
      </w: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  <w:r w:rsidRPr="0082542A">
        <w:rPr>
          <w:rFonts w:ascii="Arial" w:hAnsi="Arial" w:cs="Arial"/>
          <w:sz w:val="24"/>
          <w:szCs w:val="24"/>
        </w:rPr>
        <w:t xml:space="preserve">La présente procédure a pour </w:t>
      </w:r>
      <w:r w:rsidR="00312522" w:rsidRPr="0082542A">
        <w:rPr>
          <w:rFonts w:ascii="Arial" w:hAnsi="Arial" w:cs="Arial"/>
          <w:sz w:val="24"/>
          <w:szCs w:val="24"/>
        </w:rPr>
        <w:t xml:space="preserve">finalité </w:t>
      </w:r>
      <w:r w:rsidRPr="0082542A">
        <w:rPr>
          <w:rFonts w:ascii="Arial" w:hAnsi="Arial" w:cs="Arial"/>
          <w:sz w:val="24"/>
          <w:szCs w:val="24"/>
        </w:rPr>
        <w:t xml:space="preserve">de </w:t>
      </w:r>
      <w:r w:rsidR="0082542A">
        <w:rPr>
          <w:rFonts w:ascii="Arial" w:hAnsi="Arial" w:cs="Arial"/>
          <w:sz w:val="24"/>
          <w:szCs w:val="24"/>
        </w:rPr>
        <w:t>garantir le respect des exigences légales, réglementaires et contractuelles de sécurité de l’information</w:t>
      </w:r>
      <w:r w:rsidRPr="0082542A">
        <w:rPr>
          <w:rFonts w:ascii="Arial" w:hAnsi="Arial" w:cs="Arial"/>
          <w:sz w:val="24"/>
          <w:szCs w:val="24"/>
        </w:rPr>
        <w:t xml:space="preserve">. </w:t>
      </w:r>
    </w:p>
    <w:p w:rsidR="00BF680B" w:rsidRPr="0082542A" w:rsidRDefault="00BF680B" w:rsidP="0082542A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2542A">
      <w:pPr>
        <w:jc w:val="both"/>
        <w:rPr>
          <w:rFonts w:ascii="Arial" w:hAnsi="Arial" w:cs="Arial"/>
          <w:sz w:val="24"/>
          <w:szCs w:val="24"/>
        </w:rPr>
      </w:pPr>
      <w:r w:rsidRPr="0082542A">
        <w:rPr>
          <w:rFonts w:ascii="Arial" w:hAnsi="Arial" w:cs="Arial"/>
          <w:sz w:val="24"/>
          <w:szCs w:val="24"/>
        </w:rPr>
        <w:t>Le domaine d’application d</w:t>
      </w:r>
      <w:r w:rsidR="00312522" w:rsidRPr="0082542A">
        <w:rPr>
          <w:rFonts w:ascii="Arial" w:hAnsi="Arial" w:cs="Arial"/>
          <w:sz w:val="24"/>
          <w:szCs w:val="24"/>
        </w:rPr>
        <w:t xml:space="preserve">e </w:t>
      </w:r>
      <w:r w:rsidR="0082542A">
        <w:rPr>
          <w:rFonts w:ascii="Arial" w:hAnsi="Arial" w:cs="Arial"/>
          <w:sz w:val="24"/>
          <w:szCs w:val="24"/>
        </w:rPr>
        <w:t xml:space="preserve">cette procédure </w:t>
      </w:r>
      <w:r w:rsidRPr="0082542A">
        <w:rPr>
          <w:rFonts w:ascii="Arial" w:hAnsi="Arial" w:cs="Arial"/>
          <w:sz w:val="24"/>
          <w:szCs w:val="24"/>
        </w:rPr>
        <w:t xml:space="preserve">s’applique à tous les </w:t>
      </w:r>
      <w:r w:rsidR="0082542A">
        <w:rPr>
          <w:rFonts w:ascii="Arial" w:hAnsi="Arial" w:cs="Arial"/>
          <w:sz w:val="24"/>
          <w:szCs w:val="24"/>
        </w:rPr>
        <w:t xml:space="preserve">départements de notre organisation et de tous les </w:t>
      </w:r>
      <w:r w:rsidRPr="0082542A">
        <w:rPr>
          <w:rFonts w:ascii="Arial" w:hAnsi="Arial" w:cs="Arial"/>
          <w:sz w:val="24"/>
          <w:szCs w:val="24"/>
        </w:rPr>
        <w:t>produits et services proposés</w:t>
      </w:r>
      <w:r w:rsidR="0082542A">
        <w:rPr>
          <w:rFonts w:ascii="Arial" w:hAnsi="Arial" w:cs="Arial"/>
          <w:sz w:val="24"/>
          <w:szCs w:val="24"/>
        </w:rPr>
        <w:t>.</w:t>
      </w:r>
    </w:p>
    <w:p w:rsidR="0082542A" w:rsidRPr="0082542A" w:rsidRDefault="0082542A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312522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>1.3</w:t>
      </w:r>
      <w:r w:rsidR="00BF680B" w:rsidRPr="0082542A">
        <w:rPr>
          <w:rFonts w:ascii="Arial" w:hAnsi="Arial" w:cs="Arial"/>
          <w:b/>
          <w:sz w:val="24"/>
          <w:szCs w:val="24"/>
        </w:rPr>
        <w:t xml:space="preserve"> G</w:t>
      </w:r>
      <w:r w:rsidRPr="0082542A">
        <w:rPr>
          <w:rFonts w:ascii="Arial" w:hAnsi="Arial" w:cs="Arial"/>
          <w:b/>
          <w:sz w:val="24"/>
          <w:szCs w:val="24"/>
        </w:rPr>
        <w:t>lossaire</w:t>
      </w:r>
    </w:p>
    <w:p w:rsidR="00BF680B" w:rsidRPr="0082542A" w:rsidRDefault="00BF680B" w:rsidP="0082542A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Pr="0082542A" w:rsidRDefault="00F22A7B" w:rsidP="0082542A">
      <w:pPr>
        <w:jc w:val="both"/>
        <w:rPr>
          <w:rFonts w:ascii="Arial" w:hAnsi="Arial" w:cs="Arial"/>
          <w:sz w:val="24"/>
          <w:szCs w:val="24"/>
        </w:rPr>
      </w:pPr>
      <w:r w:rsidRPr="0082542A">
        <w:rPr>
          <w:rFonts w:ascii="Arial" w:hAnsi="Arial" w:cs="Arial"/>
          <w:sz w:val="24"/>
          <w:szCs w:val="24"/>
        </w:rPr>
        <w:t>RSI – responsable sécurité de l’information</w:t>
      </w:r>
    </w:p>
    <w:p w:rsidR="00312522" w:rsidRPr="0082542A" w:rsidRDefault="00312522" w:rsidP="0082542A">
      <w:pPr>
        <w:jc w:val="both"/>
        <w:rPr>
          <w:rFonts w:ascii="Arial" w:hAnsi="Arial" w:cs="Arial"/>
          <w:sz w:val="24"/>
          <w:szCs w:val="24"/>
        </w:rPr>
      </w:pPr>
    </w:p>
    <w:p w:rsidR="00BF680B" w:rsidRPr="0082542A" w:rsidRDefault="00BF680B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>2.</w:t>
      </w:r>
      <w:r w:rsidR="00312522" w:rsidRPr="0082542A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Pr="0082542A" w:rsidRDefault="00BF680B" w:rsidP="0082542A">
      <w:pPr>
        <w:jc w:val="both"/>
        <w:rPr>
          <w:rFonts w:ascii="Arial" w:hAnsi="Arial" w:cs="Arial"/>
          <w:sz w:val="24"/>
          <w:szCs w:val="24"/>
        </w:rPr>
      </w:pPr>
    </w:p>
    <w:p w:rsidR="00107E41" w:rsidRPr="0082542A" w:rsidRDefault="00107E41" w:rsidP="0082542A">
      <w:pPr>
        <w:jc w:val="both"/>
        <w:rPr>
          <w:rFonts w:ascii="Arial" w:hAnsi="Arial" w:cs="Arial"/>
          <w:sz w:val="24"/>
          <w:szCs w:val="24"/>
        </w:rPr>
      </w:pPr>
      <w:r w:rsidRPr="0082542A">
        <w:rPr>
          <w:rFonts w:ascii="Arial" w:hAnsi="Arial" w:cs="Arial"/>
          <w:sz w:val="24"/>
          <w:szCs w:val="24"/>
        </w:rPr>
        <w:t xml:space="preserve">Le responsable </w:t>
      </w:r>
      <w:r w:rsidR="00F22A7B" w:rsidRPr="0082542A">
        <w:rPr>
          <w:rFonts w:ascii="Arial" w:hAnsi="Arial" w:cs="Arial"/>
          <w:sz w:val="24"/>
          <w:szCs w:val="24"/>
        </w:rPr>
        <w:t>sécurité de l’information</w:t>
      </w:r>
      <w:r w:rsidRPr="0082542A">
        <w:rPr>
          <w:rFonts w:ascii="Arial" w:hAnsi="Arial" w:cs="Arial"/>
          <w:sz w:val="24"/>
          <w:szCs w:val="24"/>
        </w:rPr>
        <w:t xml:space="preserve"> </w:t>
      </w:r>
      <w:r w:rsidR="0082542A">
        <w:rPr>
          <w:rFonts w:ascii="Arial" w:hAnsi="Arial" w:cs="Arial"/>
          <w:sz w:val="24"/>
          <w:szCs w:val="24"/>
        </w:rPr>
        <w:t xml:space="preserve">(RSI) </w:t>
      </w:r>
      <w:r w:rsidRPr="0082542A">
        <w:rPr>
          <w:rFonts w:ascii="Arial" w:hAnsi="Arial" w:cs="Arial"/>
          <w:sz w:val="24"/>
          <w:szCs w:val="24"/>
        </w:rPr>
        <w:t xml:space="preserve">a l’autorité de l’écriture et de la mise à jour de cette procédure. Il est garant de son application. Il a l’appui du </w:t>
      </w:r>
      <w:r w:rsidR="00C81255">
        <w:rPr>
          <w:rFonts w:ascii="Arial" w:hAnsi="Arial" w:cs="Arial"/>
          <w:sz w:val="24"/>
          <w:szCs w:val="24"/>
        </w:rPr>
        <w:t>responsable juridique</w:t>
      </w:r>
      <w:r w:rsidRPr="0082542A">
        <w:rPr>
          <w:rFonts w:ascii="Arial" w:hAnsi="Arial" w:cs="Arial"/>
          <w:sz w:val="24"/>
          <w:szCs w:val="24"/>
        </w:rPr>
        <w:t>.</w:t>
      </w:r>
    </w:p>
    <w:p w:rsidR="00A4786C" w:rsidRPr="0082542A" w:rsidRDefault="00A4786C" w:rsidP="0082542A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>3.</w:t>
      </w:r>
      <w:r w:rsidR="009F6597" w:rsidRPr="0082542A">
        <w:rPr>
          <w:rFonts w:ascii="Arial" w:hAnsi="Arial" w:cs="Arial"/>
          <w:b/>
          <w:sz w:val="24"/>
          <w:szCs w:val="24"/>
        </w:rPr>
        <w:t xml:space="preserve"> </w:t>
      </w:r>
      <w:r w:rsidR="00A4786C" w:rsidRPr="0082542A">
        <w:rPr>
          <w:rFonts w:ascii="Arial" w:hAnsi="Arial" w:cs="Arial"/>
          <w:b/>
          <w:sz w:val="24"/>
          <w:szCs w:val="24"/>
        </w:rPr>
        <w:t>Documents</w:t>
      </w:r>
    </w:p>
    <w:p w:rsidR="00084A03" w:rsidRDefault="00084A03" w:rsidP="0082542A">
      <w:pPr>
        <w:jc w:val="both"/>
        <w:rPr>
          <w:rFonts w:ascii="Arial" w:hAnsi="Arial" w:cs="Arial"/>
          <w:b/>
          <w:sz w:val="24"/>
          <w:szCs w:val="24"/>
        </w:rPr>
      </w:pPr>
    </w:p>
    <w:p w:rsidR="00084A03" w:rsidRDefault="00084A03" w:rsidP="00825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Tenir à jour la veille réglementaire</w:t>
      </w:r>
    </w:p>
    <w:p w:rsidR="0090445F" w:rsidRDefault="0090445F" w:rsidP="00825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Réaliser la revue de direction</w:t>
      </w:r>
    </w:p>
    <w:p w:rsidR="0063552F" w:rsidRDefault="0063552F" w:rsidP="00825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des exigences</w:t>
      </w:r>
    </w:p>
    <w:p w:rsidR="000A4010" w:rsidRPr="00084A03" w:rsidRDefault="000A4010" w:rsidP="00825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Conformité aux règles et normes</w:t>
      </w:r>
    </w:p>
    <w:p w:rsidR="00ED444D" w:rsidRPr="0082542A" w:rsidRDefault="00ED444D" w:rsidP="0082542A">
      <w:pPr>
        <w:jc w:val="both"/>
        <w:rPr>
          <w:rFonts w:ascii="Arial" w:hAnsi="Arial" w:cs="Arial"/>
          <w:sz w:val="24"/>
          <w:szCs w:val="24"/>
        </w:rPr>
      </w:pPr>
    </w:p>
    <w:p w:rsidR="00ED444D" w:rsidRPr="0082542A" w:rsidRDefault="00A4786C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>4. Exigence</w:t>
      </w:r>
      <w:r w:rsidR="003726FA" w:rsidRPr="0082542A">
        <w:rPr>
          <w:rFonts w:ascii="Arial" w:hAnsi="Arial" w:cs="Arial"/>
          <w:b/>
          <w:sz w:val="24"/>
          <w:szCs w:val="24"/>
        </w:rPr>
        <w:t>s</w:t>
      </w:r>
      <w:r w:rsidR="00A2014A" w:rsidRPr="0082542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 w:rsidRPr="0082542A">
        <w:rPr>
          <w:rFonts w:ascii="Arial" w:hAnsi="Arial" w:cs="Arial"/>
          <w:b/>
          <w:sz w:val="24"/>
          <w:szCs w:val="24"/>
        </w:rPr>
        <w:t>27</w:t>
      </w:r>
      <w:r w:rsidR="00C20652">
        <w:rPr>
          <w:rFonts w:ascii="Arial" w:hAnsi="Arial" w:cs="Arial"/>
          <w:b/>
          <w:sz w:val="24"/>
          <w:szCs w:val="24"/>
        </w:rPr>
        <w:t>001 : 2022</w:t>
      </w:r>
    </w:p>
    <w:p w:rsidR="00ED444D" w:rsidRPr="0082542A" w:rsidRDefault="00ED444D" w:rsidP="0082542A">
      <w:pPr>
        <w:jc w:val="both"/>
        <w:rPr>
          <w:rFonts w:ascii="Arial" w:hAnsi="Arial" w:cs="Arial"/>
          <w:sz w:val="24"/>
          <w:szCs w:val="24"/>
        </w:rPr>
      </w:pPr>
    </w:p>
    <w:p w:rsidR="00C20652" w:rsidRDefault="0029722A" w:rsidP="00C20652">
      <w:pPr>
        <w:jc w:val="both"/>
        <w:rPr>
          <w:rFonts w:ascii="Arial" w:hAnsi="Arial" w:cs="Arial"/>
          <w:sz w:val="24"/>
          <w:szCs w:val="24"/>
        </w:rPr>
      </w:pPr>
      <w:r w:rsidRPr="0082542A">
        <w:rPr>
          <w:rFonts w:ascii="Arial" w:hAnsi="Arial" w:cs="Arial"/>
          <w:sz w:val="24"/>
          <w:szCs w:val="24"/>
        </w:rPr>
        <w:t>A.</w:t>
      </w:r>
      <w:r w:rsidR="00C20652">
        <w:rPr>
          <w:rFonts w:ascii="Arial" w:hAnsi="Arial" w:cs="Arial"/>
          <w:sz w:val="24"/>
          <w:szCs w:val="24"/>
        </w:rPr>
        <w:t xml:space="preserve">5.31 </w:t>
      </w:r>
      <w:r w:rsidR="00C20652" w:rsidRPr="00C20652">
        <w:rPr>
          <w:rFonts w:ascii="Arial" w:hAnsi="Arial" w:cs="Arial"/>
          <w:sz w:val="24"/>
          <w:szCs w:val="24"/>
        </w:rPr>
        <w:t>Exigences légales, statutaires, r</w:t>
      </w:r>
      <w:r w:rsidR="00C20652">
        <w:rPr>
          <w:rFonts w:ascii="Arial" w:hAnsi="Arial" w:cs="Arial"/>
          <w:sz w:val="24"/>
          <w:szCs w:val="24"/>
        </w:rPr>
        <w:t>églementaires et contractuelles</w:t>
      </w:r>
    </w:p>
    <w:p w:rsidR="00C20652" w:rsidRPr="00C20652" w:rsidRDefault="00C20652" w:rsidP="00C20652">
      <w:pPr>
        <w:tabs>
          <w:tab w:val="left" w:pos="4394"/>
        </w:tabs>
        <w:jc w:val="both"/>
        <w:rPr>
          <w:rFonts w:ascii="Arial" w:hAnsi="Arial" w:cs="Arial"/>
          <w:sz w:val="24"/>
          <w:szCs w:val="24"/>
        </w:rPr>
      </w:pPr>
      <w:r w:rsidRPr="00C20652">
        <w:rPr>
          <w:rFonts w:ascii="Arial" w:hAnsi="Arial" w:cs="Arial"/>
          <w:sz w:val="24"/>
          <w:szCs w:val="24"/>
        </w:rPr>
        <w:t xml:space="preserve">Les exigences légales, statutaires, réglementaires et contractuelles pertinentes pour la sécurité de l'information, ainsi que l'approche de l'organisme pour respecter ces exigences, doivent être identifiées, documentées et tenues à jour. </w:t>
      </w:r>
    </w:p>
    <w:p w:rsidR="00C20652" w:rsidRDefault="00C20652" w:rsidP="0082542A">
      <w:pPr>
        <w:jc w:val="both"/>
        <w:rPr>
          <w:rFonts w:ascii="Arial" w:hAnsi="Arial" w:cs="Arial"/>
          <w:sz w:val="24"/>
          <w:szCs w:val="24"/>
        </w:rPr>
      </w:pPr>
    </w:p>
    <w:p w:rsidR="009E4A30" w:rsidRPr="00AD13BC" w:rsidRDefault="009F6597" w:rsidP="0082542A">
      <w:pPr>
        <w:jc w:val="both"/>
        <w:rPr>
          <w:rFonts w:ascii="Arial" w:hAnsi="Arial" w:cs="Arial"/>
          <w:b/>
          <w:sz w:val="24"/>
          <w:szCs w:val="24"/>
        </w:rPr>
      </w:pPr>
      <w:r w:rsidRPr="0082542A">
        <w:rPr>
          <w:rFonts w:ascii="Arial" w:hAnsi="Arial" w:cs="Arial"/>
          <w:b/>
          <w:sz w:val="24"/>
          <w:szCs w:val="24"/>
        </w:rPr>
        <w:t>5. Déroulement</w:t>
      </w:r>
    </w:p>
    <w:p w:rsidR="00816C4A" w:rsidRPr="00AD13BC" w:rsidRDefault="00816C4A" w:rsidP="0082542A">
      <w:pPr>
        <w:pStyle w:val="Titre"/>
        <w:jc w:val="both"/>
        <w:rPr>
          <w:sz w:val="24"/>
          <w:szCs w:val="24"/>
        </w:rPr>
      </w:pPr>
    </w:p>
    <w:p w:rsidR="00084A03" w:rsidRDefault="00631C12" w:rsidP="00631C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processus </w:t>
      </w:r>
      <w:r w:rsidRPr="00631C12">
        <w:rPr>
          <w:rFonts w:ascii="Arial" w:hAnsi="Arial" w:cs="Arial"/>
          <w:color w:val="0070C0"/>
          <w:sz w:val="24"/>
          <w:szCs w:val="24"/>
        </w:rPr>
        <w:t>Tenir à jour la veille réglementaire</w:t>
      </w:r>
      <w:r>
        <w:rPr>
          <w:rFonts w:ascii="Arial" w:hAnsi="Arial" w:cs="Arial"/>
          <w:sz w:val="24"/>
          <w:szCs w:val="24"/>
        </w:rPr>
        <w:t xml:space="preserve"> permet de gérer l</w:t>
      </w:r>
      <w:r w:rsidR="00816C4A" w:rsidRPr="00084A03">
        <w:rPr>
          <w:rFonts w:ascii="Arial" w:hAnsi="Arial" w:cs="Arial"/>
          <w:sz w:val="24"/>
          <w:szCs w:val="24"/>
        </w:rPr>
        <w:t>e</w:t>
      </w:r>
      <w:r w:rsidR="0082542A" w:rsidRPr="00084A03">
        <w:rPr>
          <w:rFonts w:ascii="Arial" w:hAnsi="Arial" w:cs="Arial"/>
          <w:sz w:val="24"/>
          <w:szCs w:val="24"/>
        </w:rPr>
        <w:t xml:space="preserve">s </w:t>
      </w:r>
      <w:r w:rsidR="00084A03">
        <w:rPr>
          <w:rFonts w:ascii="Arial" w:hAnsi="Arial" w:cs="Arial"/>
          <w:sz w:val="24"/>
          <w:szCs w:val="24"/>
        </w:rPr>
        <w:t>exigences légales, réglementaires et contractuelles de sécurité de l’information</w:t>
      </w:r>
      <w:r w:rsidR="00084A03" w:rsidRPr="00084A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qui </w:t>
      </w:r>
      <w:r w:rsidR="00084A03">
        <w:rPr>
          <w:rFonts w:ascii="Arial" w:hAnsi="Arial" w:cs="Arial"/>
          <w:sz w:val="24"/>
          <w:szCs w:val="24"/>
        </w:rPr>
        <w:t>incluent, entre autres</w:t>
      </w:r>
      <w:r w:rsidR="00AD13BC">
        <w:rPr>
          <w:rFonts w:ascii="Arial" w:hAnsi="Arial" w:cs="Arial"/>
          <w:sz w:val="24"/>
          <w:szCs w:val="24"/>
        </w:rPr>
        <w:t>, les</w:t>
      </w:r>
      <w:r w:rsidR="00084A03">
        <w:rPr>
          <w:rFonts w:ascii="Arial" w:hAnsi="Arial" w:cs="Arial"/>
          <w:sz w:val="24"/>
          <w:szCs w:val="24"/>
        </w:rPr>
        <w:t> :</w:t>
      </w:r>
    </w:p>
    <w:p w:rsidR="00631C12" w:rsidRDefault="00631C12" w:rsidP="00631C12">
      <w:pPr>
        <w:jc w:val="both"/>
        <w:rPr>
          <w:rFonts w:ascii="Arial" w:hAnsi="Arial" w:cs="Arial"/>
          <w:sz w:val="24"/>
          <w:szCs w:val="24"/>
        </w:rPr>
      </w:pPr>
    </w:p>
    <w:p w:rsidR="00084A03" w:rsidRDefault="00084A03" w:rsidP="0082542A">
      <w:pPr>
        <w:pStyle w:val="Paragraphedeliste"/>
        <w:numPr>
          <w:ilvl w:val="0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lois</w:t>
      </w:r>
    </w:p>
    <w:p w:rsidR="00084A03" w:rsidRDefault="00631C12" w:rsidP="0082542A">
      <w:pPr>
        <w:pStyle w:val="Paragraphedeliste"/>
        <w:numPr>
          <w:ilvl w:val="0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règlements</w:t>
      </w:r>
    </w:p>
    <w:p w:rsidR="00084A03" w:rsidRDefault="00084A03" w:rsidP="0082542A">
      <w:pPr>
        <w:pStyle w:val="Paragraphedeliste"/>
        <w:numPr>
          <w:ilvl w:val="0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directives</w:t>
      </w:r>
    </w:p>
    <w:p w:rsidR="00084A03" w:rsidRDefault="00084A03" w:rsidP="0082542A">
      <w:pPr>
        <w:pStyle w:val="Paragraphedeliste"/>
        <w:numPr>
          <w:ilvl w:val="0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084A03">
        <w:rPr>
          <w:rFonts w:ascii="Arial" w:hAnsi="Arial" w:cs="Arial"/>
          <w:sz w:val="24"/>
          <w:szCs w:val="24"/>
        </w:rPr>
        <w:t>c</w:t>
      </w:r>
      <w:r w:rsidR="00816C4A" w:rsidRPr="00084A03">
        <w:rPr>
          <w:rFonts w:ascii="Arial" w:hAnsi="Arial" w:cs="Arial"/>
          <w:sz w:val="24"/>
          <w:szCs w:val="24"/>
        </w:rPr>
        <w:t xml:space="preserve">odes </w:t>
      </w:r>
      <w:r>
        <w:rPr>
          <w:rFonts w:ascii="Arial" w:hAnsi="Arial" w:cs="Arial"/>
          <w:sz w:val="24"/>
          <w:szCs w:val="24"/>
        </w:rPr>
        <w:t>de bonne pratique</w:t>
      </w:r>
    </w:p>
    <w:p w:rsidR="00816C4A" w:rsidRDefault="00084A03" w:rsidP="0082542A">
      <w:pPr>
        <w:pStyle w:val="Paragraphedeliste"/>
        <w:numPr>
          <w:ilvl w:val="0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normes :</w:t>
      </w:r>
    </w:p>
    <w:p w:rsidR="00084A03" w:rsidRDefault="00084A03" w:rsidP="00084A03">
      <w:pPr>
        <w:pStyle w:val="Paragraphedeliste"/>
        <w:numPr>
          <w:ilvl w:val="1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l’industrie</w:t>
      </w:r>
    </w:p>
    <w:p w:rsidR="00084A03" w:rsidRDefault="00084A03" w:rsidP="00084A03">
      <w:pPr>
        <w:pStyle w:val="Paragraphedeliste"/>
        <w:numPr>
          <w:ilvl w:val="1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internationales</w:t>
      </w:r>
    </w:p>
    <w:p w:rsidR="00084A03" w:rsidRDefault="00084A03" w:rsidP="0082542A">
      <w:pPr>
        <w:pStyle w:val="Paragraphedeliste"/>
        <w:numPr>
          <w:ilvl w:val="0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accords avec les :</w:t>
      </w:r>
    </w:p>
    <w:p w:rsidR="00084A03" w:rsidRDefault="00084A03" w:rsidP="00084A03">
      <w:pPr>
        <w:pStyle w:val="Paragraphedeliste"/>
        <w:numPr>
          <w:ilvl w:val="1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clients</w:t>
      </w:r>
    </w:p>
    <w:p w:rsidR="00084A03" w:rsidRDefault="00084A03" w:rsidP="00084A03">
      <w:pPr>
        <w:pStyle w:val="Paragraphedeliste"/>
        <w:numPr>
          <w:ilvl w:val="1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communautés</w:t>
      </w:r>
    </w:p>
    <w:p w:rsidR="00084A03" w:rsidRDefault="00084A03" w:rsidP="00084A03">
      <w:pPr>
        <w:pStyle w:val="Paragraphedeliste"/>
        <w:numPr>
          <w:ilvl w:val="1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autorités publiques</w:t>
      </w:r>
    </w:p>
    <w:p w:rsidR="00084A03" w:rsidRPr="0082542A" w:rsidRDefault="00084A03" w:rsidP="00084A03">
      <w:pPr>
        <w:pStyle w:val="Paragraphedeliste"/>
        <w:numPr>
          <w:ilvl w:val="0"/>
          <w:numId w:val="2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engagements volontaires</w:t>
      </w:r>
    </w:p>
    <w:p w:rsidR="00816C4A" w:rsidRDefault="00816C4A" w:rsidP="00AD13BC">
      <w:pPr>
        <w:pStyle w:val="Paragraphedeliste"/>
        <w:spacing w:after="160" w:line="259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:rsidR="00AD13BC" w:rsidRPr="00AD13BC" w:rsidRDefault="00AD13BC" w:rsidP="00AD13BC">
      <w:pPr>
        <w:pStyle w:val="Paragraphedeliste"/>
        <w:spacing w:after="160" w:line="259" w:lineRule="auto"/>
        <w:ind w:left="0"/>
        <w:jc w:val="both"/>
        <w:rPr>
          <w:rFonts w:ascii="Arial" w:hAnsi="Arial" w:cs="Arial"/>
          <w:sz w:val="24"/>
          <w:szCs w:val="24"/>
        </w:rPr>
      </w:pPr>
      <w:r w:rsidRPr="00AD13BC">
        <w:rPr>
          <w:rFonts w:ascii="Arial" w:hAnsi="Arial" w:cs="Arial"/>
          <w:sz w:val="24"/>
          <w:szCs w:val="24"/>
        </w:rPr>
        <w:t xml:space="preserve">Le RSI </w:t>
      </w:r>
      <w:r>
        <w:rPr>
          <w:rFonts w:ascii="Arial" w:hAnsi="Arial" w:cs="Arial"/>
          <w:sz w:val="24"/>
          <w:szCs w:val="24"/>
        </w:rPr>
        <w:t xml:space="preserve">s’informe </w:t>
      </w:r>
      <w:r w:rsidRPr="00AD13BC">
        <w:rPr>
          <w:rFonts w:ascii="Arial" w:hAnsi="Arial" w:cs="Arial"/>
          <w:sz w:val="24"/>
          <w:szCs w:val="24"/>
        </w:rPr>
        <w:t xml:space="preserve">de tout changement législatif </w:t>
      </w:r>
      <w:r>
        <w:rPr>
          <w:rFonts w:ascii="Arial" w:hAnsi="Arial" w:cs="Arial"/>
          <w:sz w:val="24"/>
          <w:szCs w:val="24"/>
        </w:rPr>
        <w:t xml:space="preserve">grâce à </w:t>
      </w:r>
      <w:r w:rsidRPr="00AD13BC">
        <w:rPr>
          <w:rFonts w:ascii="Arial" w:hAnsi="Arial" w:cs="Arial"/>
          <w:sz w:val="24"/>
          <w:szCs w:val="24"/>
        </w:rPr>
        <w:t xml:space="preserve">une étude </w:t>
      </w:r>
      <w:r>
        <w:rPr>
          <w:rFonts w:ascii="Arial" w:hAnsi="Arial" w:cs="Arial"/>
          <w:sz w:val="24"/>
          <w:szCs w:val="24"/>
        </w:rPr>
        <w:t xml:space="preserve">individuelle </w:t>
      </w:r>
      <w:r w:rsidR="0090445F">
        <w:rPr>
          <w:rFonts w:ascii="Arial" w:hAnsi="Arial" w:cs="Arial"/>
          <w:sz w:val="24"/>
          <w:szCs w:val="24"/>
        </w:rPr>
        <w:t xml:space="preserve">régulière </w:t>
      </w:r>
      <w:r w:rsidRPr="00AD13BC">
        <w:rPr>
          <w:rFonts w:ascii="Arial" w:hAnsi="Arial" w:cs="Arial"/>
          <w:sz w:val="24"/>
          <w:szCs w:val="24"/>
        </w:rPr>
        <w:t>des différentes revues et sites</w:t>
      </w:r>
      <w:r>
        <w:rPr>
          <w:rFonts w:ascii="Arial" w:hAnsi="Arial" w:cs="Arial"/>
          <w:sz w:val="24"/>
          <w:szCs w:val="24"/>
        </w:rPr>
        <w:t xml:space="preserve"> et le partenariat avec une agence de consultation</w:t>
      </w:r>
      <w:r w:rsidRPr="00AD13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spécialisée.</w:t>
      </w:r>
      <w:r w:rsidR="0090445F">
        <w:rPr>
          <w:rFonts w:ascii="Arial" w:hAnsi="Arial" w:cs="Arial"/>
          <w:sz w:val="24"/>
          <w:szCs w:val="24"/>
        </w:rPr>
        <w:t xml:space="preserve"> La </w:t>
      </w:r>
      <w:r w:rsidR="0090445F" w:rsidRPr="0090445F">
        <w:rPr>
          <w:rFonts w:ascii="Arial" w:hAnsi="Arial" w:cs="Arial"/>
          <w:color w:val="0070C0"/>
          <w:sz w:val="24"/>
          <w:szCs w:val="24"/>
        </w:rPr>
        <w:t>Liste des exigences</w:t>
      </w:r>
      <w:r w:rsidR="0090445F">
        <w:rPr>
          <w:rFonts w:ascii="Arial" w:hAnsi="Arial" w:cs="Arial"/>
          <w:sz w:val="24"/>
          <w:szCs w:val="24"/>
        </w:rPr>
        <w:t xml:space="preserve"> est tenue à jour par le RSI.</w:t>
      </w:r>
    </w:p>
    <w:p w:rsidR="0090445F" w:rsidRDefault="0090445F" w:rsidP="00AD13BC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Lors du processus </w:t>
      </w:r>
      <w:r w:rsidRPr="0090445F">
        <w:rPr>
          <w:rFonts w:ascii="Arial" w:hAnsi="Arial" w:cs="Arial"/>
          <w:color w:val="0070C0"/>
          <w:sz w:val="24"/>
          <w:szCs w:val="24"/>
        </w:rPr>
        <w:t xml:space="preserve">Réaliser la revue de direction </w:t>
      </w:r>
      <w:r>
        <w:rPr>
          <w:rFonts w:ascii="Arial" w:hAnsi="Arial" w:cs="Arial"/>
          <w:sz w:val="24"/>
          <w:szCs w:val="24"/>
        </w:rPr>
        <w:t>u</w:t>
      </w:r>
      <w:r w:rsidR="00AD13BC" w:rsidRPr="00AD13BC">
        <w:rPr>
          <w:rFonts w:ascii="Arial" w:hAnsi="Arial" w:cs="Arial"/>
          <w:sz w:val="24"/>
          <w:szCs w:val="24"/>
        </w:rPr>
        <w:t>n examen du</w:t>
      </w:r>
      <w:r>
        <w:rPr>
          <w:rFonts w:ascii="Arial" w:hAnsi="Arial" w:cs="Arial"/>
          <w:sz w:val="24"/>
          <w:szCs w:val="24"/>
        </w:rPr>
        <w:t xml:space="preserve"> respect des exigences est </w:t>
      </w:r>
      <w:r w:rsidR="00AD13BC" w:rsidRPr="00AD13BC">
        <w:rPr>
          <w:rFonts w:ascii="Arial" w:hAnsi="Arial" w:cs="Arial"/>
          <w:sz w:val="24"/>
          <w:szCs w:val="24"/>
        </w:rPr>
        <w:t>effectué</w:t>
      </w:r>
      <w:r>
        <w:rPr>
          <w:rFonts w:ascii="Arial" w:hAnsi="Arial" w:cs="Arial"/>
          <w:sz w:val="24"/>
          <w:szCs w:val="24"/>
        </w:rPr>
        <w:t xml:space="preserve">. La mise à jour et l’application des dernières nouveautés sont confirmées. </w:t>
      </w:r>
    </w:p>
    <w:p w:rsidR="00631C12" w:rsidRDefault="00631C12" w:rsidP="0082542A">
      <w:pPr>
        <w:pStyle w:val="Titre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 politique de </w:t>
      </w:r>
      <w:r w:rsidRPr="00631C12">
        <w:rPr>
          <w:b w:val="0"/>
          <w:color w:val="0070C0"/>
          <w:sz w:val="24"/>
          <w:szCs w:val="24"/>
        </w:rPr>
        <w:t>Conformit</w:t>
      </w:r>
      <w:r w:rsidR="000A4010">
        <w:rPr>
          <w:b w:val="0"/>
          <w:color w:val="0070C0"/>
          <w:sz w:val="24"/>
          <w:szCs w:val="24"/>
        </w:rPr>
        <w:t>é aux règles et normes</w:t>
      </w:r>
      <w:r>
        <w:rPr>
          <w:b w:val="0"/>
          <w:sz w:val="24"/>
          <w:szCs w:val="24"/>
        </w:rPr>
        <w:t xml:space="preserve"> aux obligations légales et réglementaires évite de violer les exigences </w:t>
      </w:r>
      <w:r w:rsidR="0005713E">
        <w:rPr>
          <w:b w:val="0"/>
          <w:sz w:val="24"/>
          <w:szCs w:val="24"/>
        </w:rPr>
        <w:t>et obligations contractuelles.</w:t>
      </w:r>
    </w:p>
    <w:p w:rsidR="00631C12" w:rsidRDefault="00631C12" w:rsidP="0082542A">
      <w:pPr>
        <w:pStyle w:val="Titre"/>
        <w:jc w:val="both"/>
        <w:rPr>
          <w:b w:val="0"/>
          <w:sz w:val="24"/>
          <w:szCs w:val="24"/>
        </w:rPr>
      </w:pPr>
    </w:p>
    <w:p w:rsidR="00816C4A" w:rsidRPr="0090445F" w:rsidRDefault="00816C4A" w:rsidP="0082542A">
      <w:pPr>
        <w:pStyle w:val="Titre"/>
        <w:jc w:val="both"/>
        <w:rPr>
          <w:b w:val="0"/>
          <w:sz w:val="24"/>
          <w:szCs w:val="24"/>
        </w:rPr>
      </w:pPr>
      <w:r w:rsidRPr="0090445F">
        <w:rPr>
          <w:b w:val="0"/>
          <w:sz w:val="24"/>
          <w:szCs w:val="24"/>
        </w:rPr>
        <w:t>Quelques sites :</w:t>
      </w:r>
    </w:p>
    <w:p w:rsidR="00816C4A" w:rsidRPr="0090445F" w:rsidRDefault="00816C4A" w:rsidP="0082542A">
      <w:pPr>
        <w:pStyle w:val="Titre"/>
        <w:jc w:val="both"/>
        <w:rPr>
          <w:b w:val="0"/>
          <w:sz w:val="24"/>
          <w:szCs w:val="24"/>
        </w:rPr>
      </w:pPr>
    </w:p>
    <w:p w:rsidR="00381E2C" w:rsidRDefault="002F038B" w:rsidP="0082542A">
      <w:pPr>
        <w:pStyle w:val="Titre"/>
        <w:numPr>
          <w:ilvl w:val="0"/>
          <w:numId w:val="26"/>
        </w:numPr>
        <w:jc w:val="both"/>
        <w:rPr>
          <w:b w:val="0"/>
          <w:sz w:val="24"/>
          <w:szCs w:val="24"/>
        </w:rPr>
      </w:pPr>
      <w:hyperlink r:id="rId8" w:history="1">
        <w:proofErr w:type="spellStart"/>
        <w:r w:rsidR="00186650" w:rsidRPr="00186650">
          <w:rPr>
            <w:rStyle w:val="Lienhypertexte"/>
            <w:b w:val="0"/>
            <w:sz w:val="24"/>
            <w:szCs w:val="24"/>
          </w:rPr>
          <w:t>Anssi</w:t>
        </w:r>
        <w:proofErr w:type="spellEnd"/>
      </w:hyperlink>
      <w:r w:rsidR="00381E2C">
        <w:rPr>
          <w:b w:val="0"/>
          <w:sz w:val="24"/>
          <w:szCs w:val="24"/>
        </w:rPr>
        <w:t xml:space="preserve"> </w:t>
      </w:r>
      <w:r w:rsidR="00186650">
        <w:rPr>
          <w:b w:val="0"/>
          <w:sz w:val="24"/>
          <w:szCs w:val="24"/>
        </w:rPr>
        <w:t>Agence nationale de la sécurité des systèmes d’information</w:t>
      </w:r>
    </w:p>
    <w:p w:rsidR="004F7AA5" w:rsidRPr="004F7AA5" w:rsidRDefault="002F038B" w:rsidP="004F7AA5">
      <w:pPr>
        <w:pStyle w:val="Titre"/>
        <w:numPr>
          <w:ilvl w:val="0"/>
          <w:numId w:val="26"/>
        </w:numPr>
        <w:jc w:val="both"/>
        <w:rPr>
          <w:b w:val="0"/>
          <w:sz w:val="24"/>
          <w:szCs w:val="24"/>
        </w:rPr>
      </w:pPr>
      <w:hyperlink r:id="rId9" w:history="1">
        <w:r w:rsidR="004F7AA5" w:rsidRPr="004F7AA5">
          <w:rPr>
            <w:rStyle w:val="Lienhypertexte"/>
            <w:b w:val="0"/>
            <w:sz w:val="24"/>
            <w:szCs w:val="24"/>
          </w:rPr>
          <w:t>ENISA</w:t>
        </w:r>
      </w:hyperlink>
      <w:r w:rsidR="004F7AA5" w:rsidRPr="004F7AA5">
        <w:rPr>
          <w:b w:val="0"/>
          <w:sz w:val="24"/>
          <w:szCs w:val="24"/>
        </w:rPr>
        <w:t xml:space="preserve"> - </w:t>
      </w:r>
      <w:proofErr w:type="spellStart"/>
      <w:r w:rsidR="004F7AA5" w:rsidRPr="004F7AA5">
        <w:rPr>
          <w:b w:val="0"/>
          <w:i/>
          <w:sz w:val="24"/>
          <w:szCs w:val="24"/>
        </w:rPr>
        <w:t>European</w:t>
      </w:r>
      <w:proofErr w:type="spellEnd"/>
      <w:r w:rsidR="004F7AA5" w:rsidRPr="004F7AA5">
        <w:rPr>
          <w:b w:val="0"/>
          <w:i/>
          <w:sz w:val="24"/>
          <w:szCs w:val="24"/>
        </w:rPr>
        <w:t xml:space="preserve"> Union Agency for Cyber Security</w:t>
      </w:r>
      <w:r w:rsidR="004F7AA5" w:rsidRPr="004F7AA5">
        <w:rPr>
          <w:b w:val="0"/>
          <w:sz w:val="24"/>
          <w:szCs w:val="24"/>
        </w:rPr>
        <w:t xml:space="preserve"> ou Agence de l'Union européenne pour la cybersécurité</w:t>
      </w:r>
    </w:p>
    <w:p w:rsidR="00816C4A" w:rsidRPr="0090445F" w:rsidRDefault="002F038B" w:rsidP="0082542A">
      <w:pPr>
        <w:pStyle w:val="Titre"/>
        <w:numPr>
          <w:ilvl w:val="0"/>
          <w:numId w:val="26"/>
        </w:numPr>
        <w:jc w:val="both"/>
        <w:rPr>
          <w:b w:val="0"/>
          <w:sz w:val="24"/>
          <w:szCs w:val="24"/>
        </w:rPr>
      </w:pPr>
      <w:hyperlink r:id="rId10" w:history="1">
        <w:r w:rsidR="00816C4A" w:rsidRPr="0090445F">
          <w:rPr>
            <w:rStyle w:val="Lienhypertexte"/>
            <w:b w:val="0"/>
            <w:sz w:val="24"/>
            <w:szCs w:val="24"/>
          </w:rPr>
          <w:t>ec.europa.eu/</w:t>
        </w:r>
        <w:proofErr w:type="spellStart"/>
        <w:r w:rsidR="00816C4A" w:rsidRPr="0090445F">
          <w:rPr>
            <w:rStyle w:val="Lienhypertexte"/>
            <w:b w:val="0"/>
            <w:sz w:val="24"/>
            <w:szCs w:val="24"/>
          </w:rPr>
          <w:t>environment</w:t>
        </w:r>
        <w:proofErr w:type="spellEnd"/>
      </w:hyperlink>
      <w:r w:rsidR="00816C4A" w:rsidRPr="0090445F">
        <w:rPr>
          <w:b w:val="0"/>
          <w:sz w:val="24"/>
          <w:szCs w:val="24"/>
        </w:rPr>
        <w:t xml:space="preserve"> Législation Européenne </w:t>
      </w:r>
    </w:p>
    <w:p w:rsidR="00816C4A" w:rsidRDefault="002F038B" w:rsidP="0082542A">
      <w:pPr>
        <w:pStyle w:val="Titre"/>
        <w:numPr>
          <w:ilvl w:val="0"/>
          <w:numId w:val="26"/>
        </w:numPr>
        <w:jc w:val="both"/>
        <w:rPr>
          <w:b w:val="0"/>
          <w:sz w:val="24"/>
          <w:szCs w:val="24"/>
        </w:rPr>
      </w:pPr>
      <w:hyperlink r:id="rId11" w:history="1">
        <w:proofErr w:type="spellStart"/>
        <w:r w:rsidR="00186650">
          <w:rPr>
            <w:rStyle w:val="Lienhypertexte"/>
            <w:b w:val="0"/>
            <w:sz w:val="24"/>
            <w:szCs w:val="24"/>
          </w:rPr>
          <w:t>I</w:t>
        </w:r>
        <w:r w:rsidR="00816C4A" w:rsidRPr="0090445F">
          <w:rPr>
            <w:rStyle w:val="Lienhypertexte"/>
            <w:b w:val="0"/>
            <w:sz w:val="24"/>
            <w:szCs w:val="24"/>
          </w:rPr>
          <w:t>neris</w:t>
        </w:r>
        <w:proofErr w:type="spellEnd"/>
      </w:hyperlink>
      <w:r w:rsidR="00816C4A" w:rsidRPr="0090445F">
        <w:rPr>
          <w:b w:val="0"/>
          <w:sz w:val="24"/>
          <w:szCs w:val="24"/>
        </w:rPr>
        <w:t xml:space="preserve"> Institut National de l’Environnement Industriel et des Risques</w:t>
      </w:r>
    </w:p>
    <w:p w:rsidR="00C05B74" w:rsidRPr="00C05B74" w:rsidRDefault="002F038B" w:rsidP="00C05B74">
      <w:pPr>
        <w:pStyle w:val="Titre"/>
        <w:numPr>
          <w:ilvl w:val="0"/>
          <w:numId w:val="26"/>
        </w:numPr>
        <w:jc w:val="both"/>
        <w:rPr>
          <w:b w:val="0"/>
          <w:sz w:val="24"/>
          <w:szCs w:val="24"/>
        </w:rPr>
      </w:pPr>
      <w:hyperlink r:id="rId12" w:history="1">
        <w:r w:rsidR="00C05B74" w:rsidRPr="00C05B74">
          <w:rPr>
            <w:rStyle w:val="Lienhypertexte"/>
            <w:b w:val="0"/>
            <w:sz w:val="24"/>
            <w:szCs w:val="24"/>
          </w:rPr>
          <w:t>Office central de lutte contre la criminalité</w:t>
        </w:r>
      </w:hyperlink>
      <w:r w:rsidR="00C05B74" w:rsidRPr="00C05B74">
        <w:rPr>
          <w:b w:val="0"/>
          <w:sz w:val="24"/>
          <w:szCs w:val="24"/>
        </w:rPr>
        <w:t xml:space="preserve"> liée aux technologies de l’information et de la co</w:t>
      </w:r>
      <w:r w:rsidR="00C05B74">
        <w:rPr>
          <w:b w:val="0"/>
          <w:sz w:val="24"/>
          <w:szCs w:val="24"/>
        </w:rPr>
        <w:t>mmunication (Police nationale)</w:t>
      </w:r>
    </w:p>
    <w:p w:rsidR="00634A92" w:rsidRPr="0090445F" w:rsidRDefault="002F038B" w:rsidP="0082542A">
      <w:pPr>
        <w:pStyle w:val="Titre"/>
        <w:numPr>
          <w:ilvl w:val="0"/>
          <w:numId w:val="26"/>
        </w:numPr>
        <w:jc w:val="both"/>
        <w:rPr>
          <w:b w:val="0"/>
          <w:sz w:val="24"/>
          <w:szCs w:val="24"/>
        </w:rPr>
      </w:pPr>
      <w:hyperlink r:id="rId13" w:history="1">
        <w:r w:rsidR="00634A92" w:rsidRPr="00634A92">
          <w:rPr>
            <w:rStyle w:val="Lienhypertexte"/>
            <w:b w:val="0"/>
            <w:sz w:val="24"/>
            <w:szCs w:val="24"/>
          </w:rPr>
          <w:t>CNIL</w:t>
        </w:r>
      </w:hyperlink>
      <w:r w:rsidR="00634A92">
        <w:rPr>
          <w:b w:val="0"/>
          <w:sz w:val="24"/>
          <w:szCs w:val="24"/>
        </w:rPr>
        <w:t xml:space="preserve"> </w:t>
      </w:r>
      <w:r w:rsidR="00634A92" w:rsidRPr="00634A92">
        <w:rPr>
          <w:b w:val="0"/>
          <w:sz w:val="24"/>
          <w:szCs w:val="24"/>
        </w:rPr>
        <w:t>Commission Nationale de l'Informatique et des Libertés</w:t>
      </w:r>
    </w:p>
    <w:p w:rsidR="00816C4A" w:rsidRPr="0090445F" w:rsidRDefault="002F038B" w:rsidP="0082542A">
      <w:pPr>
        <w:pStyle w:val="Titre"/>
        <w:numPr>
          <w:ilvl w:val="0"/>
          <w:numId w:val="26"/>
        </w:numPr>
        <w:jc w:val="both"/>
        <w:rPr>
          <w:b w:val="0"/>
          <w:sz w:val="24"/>
          <w:szCs w:val="24"/>
        </w:rPr>
      </w:pPr>
      <w:hyperlink r:id="rId14" w:history="1">
        <w:r w:rsidR="00186650">
          <w:rPr>
            <w:rStyle w:val="Lienhypertexte"/>
            <w:b w:val="0"/>
            <w:sz w:val="24"/>
            <w:szCs w:val="24"/>
          </w:rPr>
          <w:t>L</w:t>
        </w:r>
        <w:r w:rsidR="00816C4A" w:rsidRPr="0090445F">
          <w:rPr>
            <w:rStyle w:val="Lienhypertexte"/>
            <w:b w:val="0"/>
            <w:sz w:val="24"/>
            <w:szCs w:val="24"/>
          </w:rPr>
          <w:t>egifrance.gouv.fr/</w:t>
        </w:r>
        <w:proofErr w:type="spellStart"/>
        <w:r w:rsidR="00816C4A" w:rsidRPr="0090445F">
          <w:rPr>
            <w:rStyle w:val="Lienhypertexte"/>
            <w:b w:val="0"/>
            <w:sz w:val="24"/>
            <w:szCs w:val="24"/>
          </w:rPr>
          <w:t>codetravail</w:t>
        </w:r>
        <w:proofErr w:type="spellEnd"/>
      </w:hyperlink>
      <w:r w:rsidR="00816C4A" w:rsidRPr="0090445F">
        <w:rPr>
          <w:b w:val="0"/>
          <w:sz w:val="24"/>
          <w:szCs w:val="24"/>
        </w:rPr>
        <w:t xml:space="preserve"> Code du travail</w:t>
      </w:r>
    </w:p>
    <w:p w:rsidR="00816C4A" w:rsidRDefault="002F038B" w:rsidP="0082542A">
      <w:pPr>
        <w:pStyle w:val="Titre"/>
        <w:numPr>
          <w:ilvl w:val="0"/>
          <w:numId w:val="26"/>
        </w:numPr>
        <w:jc w:val="both"/>
        <w:rPr>
          <w:rStyle w:val="Lienhypertexte"/>
          <w:b w:val="0"/>
          <w:color w:val="auto"/>
          <w:sz w:val="24"/>
          <w:szCs w:val="24"/>
          <w:u w:val="none"/>
        </w:rPr>
      </w:pPr>
      <w:hyperlink r:id="rId15" w:history="1">
        <w:r w:rsidR="00186650">
          <w:rPr>
            <w:rStyle w:val="Lienhypertexte"/>
            <w:b w:val="0"/>
            <w:sz w:val="24"/>
            <w:szCs w:val="24"/>
          </w:rPr>
          <w:t>L</w:t>
        </w:r>
        <w:r w:rsidR="00816C4A" w:rsidRPr="00381E2C">
          <w:rPr>
            <w:rStyle w:val="Lienhypertexte"/>
            <w:b w:val="0"/>
            <w:sz w:val="24"/>
            <w:szCs w:val="24"/>
          </w:rPr>
          <w:t>egifrance.gouv.fr</w:t>
        </w:r>
      </w:hyperlink>
      <w:r w:rsidR="00816C4A" w:rsidRPr="00381E2C">
        <w:rPr>
          <w:rStyle w:val="Lienhypertexte"/>
          <w:b w:val="0"/>
          <w:sz w:val="24"/>
          <w:szCs w:val="24"/>
          <w:u w:val="none"/>
        </w:rPr>
        <w:t xml:space="preserve"> </w:t>
      </w:r>
      <w:r w:rsidR="00816C4A" w:rsidRPr="00381E2C">
        <w:rPr>
          <w:rStyle w:val="Lienhypertexte"/>
          <w:b w:val="0"/>
          <w:color w:val="auto"/>
          <w:sz w:val="24"/>
          <w:szCs w:val="24"/>
          <w:u w:val="none"/>
        </w:rPr>
        <w:t>Législation française</w:t>
      </w:r>
    </w:p>
    <w:p w:rsidR="00F70528" w:rsidRDefault="002F038B" w:rsidP="0082542A">
      <w:pPr>
        <w:pStyle w:val="Titre"/>
        <w:numPr>
          <w:ilvl w:val="0"/>
          <w:numId w:val="26"/>
        </w:numPr>
        <w:jc w:val="both"/>
        <w:rPr>
          <w:b w:val="0"/>
          <w:sz w:val="24"/>
          <w:szCs w:val="24"/>
        </w:rPr>
      </w:pPr>
      <w:hyperlink r:id="rId16" w:anchor="Fondamentaux_de_COBIT_5" w:history="1">
        <w:r w:rsidR="00F70528" w:rsidRPr="00F70528">
          <w:rPr>
            <w:rStyle w:val="Lienhypertexte"/>
            <w:b w:val="0"/>
            <w:sz w:val="24"/>
            <w:szCs w:val="24"/>
          </w:rPr>
          <w:t>COBIT</w:t>
        </w:r>
      </w:hyperlink>
      <w:r w:rsidR="00F70528">
        <w:rPr>
          <w:rStyle w:val="Lienhypertexte"/>
          <w:b w:val="0"/>
          <w:color w:val="auto"/>
          <w:sz w:val="24"/>
          <w:szCs w:val="24"/>
          <w:u w:val="none"/>
        </w:rPr>
        <w:t> </w:t>
      </w:r>
      <w:r w:rsidR="004F7AA5">
        <w:rPr>
          <w:rStyle w:val="Lienhypertexte"/>
          <w:b w:val="0"/>
          <w:color w:val="auto"/>
          <w:sz w:val="24"/>
          <w:szCs w:val="24"/>
          <w:u w:val="none"/>
        </w:rPr>
        <w:t>-</w:t>
      </w:r>
      <w:r w:rsidR="00F70528">
        <w:rPr>
          <w:rStyle w:val="Lienhypertexte"/>
          <w:b w:val="0"/>
          <w:color w:val="auto"/>
          <w:sz w:val="24"/>
          <w:szCs w:val="24"/>
          <w:u w:val="none"/>
        </w:rPr>
        <w:t xml:space="preserve"> </w:t>
      </w:r>
      <w:r w:rsidR="00F70528" w:rsidRPr="00F70528">
        <w:rPr>
          <w:b w:val="0"/>
          <w:i/>
          <w:iCs/>
          <w:sz w:val="24"/>
          <w:szCs w:val="24"/>
        </w:rPr>
        <w:t xml:space="preserve">Control Objectives for Information and </w:t>
      </w:r>
      <w:proofErr w:type="spellStart"/>
      <w:r w:rsidR="00F70528" w:rsidRPr="00F70528">
        <w:rPr>
          <w:b w:val="0"/>
          <w:i/>
          <w:iCs/>
          <w:sz w:val="24"/>
          <w:szCs w:val="24"/>
        </w:rPr>
        <w:t>related</w:t>
      </w:r>
      <w:proofErr w:type="spellEnd"/>
      <w:r w:rsidR="00F70528" w:rsidRPr="00F70528">
        <w:rPr>
          <w:b w:val="0"/>
          <w:i/>
          <w:iCs/>
          <w:sz w:val="24"/>
          <w:szCs w:val="24"/>
        </w:rPr>
        <w:t xml:space="preserve"> </w:t>
      </w:r>
      <w:proofErr w:type="spellStart"/>
      <w:r w:rsidR="00F70528" w:rsidRPr="00F70528">
        <w:rPr>
          <w:b w:val="0"/>
          <w:i/>
          <w:iCs/>
          <w:sz w:val="24"/>
          <w:szCs w:val="24"/>
        </w:rPr>
        <w:t>Technology</w:t>
      </w:r>
      <w:proofErr w:type="spellEnd"/>
      <w:r w:rsidR="00F70528">
        <w:rPr>
          <w:b w:val="0"/>
          <w:i/>
          <w:iCs/>
          <w:sz w:val="24"/>
          <w:szCs w:val="24"/>
        </w:rPr>
        <w:t>,</w:t>
      </w:r>
      <w:r w:rsidR="00F70528" w:rsidRPr="00F70528">
        <w:rPr>
          <w:b w:val="0"/>
          <w:sz w:val="24"/>
          <w:szCs w:val="24"/>
        </w:rPr>
        <w:t xml:space="preserve">  ou </w:t>
      </w:r>
      <w:r w:rsidR="004F7AA5">
        <w:rPr>
          <w:b w:val="0"/>
          <w:sz w:val="24"/>
          <w:szCs w:val="24"/>
        </w:rPr>
        <w:t>O</w:t>
      </w:r>
      <w:r w:rsidR="00F70528" w:rsidRPr="00F70528">
        <w:rPr>
          <w:b w:val="0"/>
          <w:sz w:val="24"/>
          <w:szCs w:val="24"/>
        </w:rPr>
        <w:t>bjectifs de contrôle de l'information et des technologies associées</w:t>
      </w:r>
    </w:p>
    <w:p w:rsidR="00F70528" w:rsidRDefault="002F038B" w:rsidP="0082542A">
      <w:pPr>
        <w:pStyle w:val="Titre"/>
        <w:numPr>
          <w:ilvl w:val="0"/>
          <w:numId w:val="26"/>
        </w:numPr>
        <w:jc w:val="both"/>
        <w:rPr>
          <w:rStyle w:val="Lienhypertexte"/>
          <w:b w:val="0"/>
          <w:color w:val="auto"/>
          <w:sz w:val="24"/>
          <w:szCs w:val="24"/>
          <w:u w:val="none"/>
        </w:rPr>
      </w:pPr>
      <w:hyperlink r:id="rId17" w:history="1">
        <w:r w:rsidR="00F70528" w:rsidRPr="00F70528">
          <w:rPr>
            <w:rStyle w:val="Lienhypertexte"/>
            <w:b w:val="0"/>
            <w:sz w:val="24"/>
            <w:szCs w:val="24"/>
          </w:rPr>
          <w:t>ITIL</w:t>
        </w:r>
      </w:hyperlink>
      <w:r w:rsidR="00F70528">
        <w:rPr>
          <w:b w:val="0"/>
          <w:sz w:val="24"/>
          <w:szCs w:val="24"/>
        </w:rPr>
        <w:t> </w:t>
      </w:r>
      <w:r w:rsidR="004F7AA5">
        <w:rPr>
          <w:b w:val="0"/>
          <w:sz w:val="24"/>
          <w:szCs w:val="24"/>
        </w:rPr>
        <w:t xml:space="preserve">- </w:t>
      </w:r>
      <w:r w:rsidR="00F70528" w:rsidRPr="00F70528">
        <w:rPr>
          <w:b w:val="0"/>
          <w:i/>
          <w:iCs/>
          <w:sz w:val="24"/>
          <w:szCs w:val="24"/>
        </w:rPr>
        <w:t xml:space="preserve">Information </w:t>
      </w:r>
      <w:proofErr w:type="spellStart"/>
      <w:r w:rsidR="00F70528" w:rsidRPr="00F70528">
        <w:rPr>
          <w:b w:val="0"/>
          <w:i/>
          <w:iCs/>
          <w:sz w:val="24"/>
          <w:szCs w:val="24"/>
        </w:rPr>
        <w:t>Technology</w:t>
      </w:r>
      <w:proofErr w:type="spellEnd"/>
      <w:r w:rsidR="00F70528" w:rsidRPr="00F70528">
        <w:rPr>
          <w:b w:val="0"/>
          <w:i/>
          <w:iCs/>
          <w:sz w:val="24"/>
          <w:szCs w:val="24"/>
        </w:rPr>
        <w:t xml:space="preserve"> Infrastructure Library</w:t>
      </w:r>
      <w:r w:rsidR="004F7AA5">
        <w:rPr>
          <w:b w:val="0"/>
          <w:sz w:val="24"/>
          <w:szCs w:val="24"/>
        </w:rPr>
        <w:t>, ou</w:t>
      </w:r>
      <w:r w:rsidR="00F70528" w:rsidRPr="00F70528">
        <w:rPr>
          <w:b w:val="0"/>
          <w:sz w:val="24"/>
          <w:szCs w:val="24"/>
        </w:rPr>
        <w:t xml:space="preserve"> Bibliothèque pour l'infrastructure des </w:t>
      </w:r>
      <w:r w:rsidR="00F70528">
        <w:rPr>
          <w:b w:val="0"/>
          <w:sz w:val="24"/>
          <w:szCs w:val="24"/>
        </w:rPr>
        <w:t>technologies de l'information</w:t>
      </w:r>
    </w:p>
    <w:p w:rsidR="00FE6976" w:rsidRDefault="002F038B" w:rsidP="00622D7E">
      <w:pPr>
        <w:pStyle w:val="Titre"/>
        <w:numPr>
          <w:ilvl w:val="0"/>
          <w:numId w:val="26"/>
        </w:numPr>
        <w:jc w:val="both"/>
        <w:rPr>
          <w:b w:val="0"/>
          <w:sz w:val="24"/>
          <w:szCs w:val="24"/>
        </w:rPr>
      </w:pPr>
      <w:hyperlink r:id="rId18" w:history="1">
        <w:proofErr w:type="spellStart"/>
        <w:r w:rsidR="00622D7E" w:rsidRPr="00622D7E">
          <w:rPr>
            <w:rStyle w:val="Lienhypertexte"/>
            <w:b w:val="0"/>
            <w:sz w:val="24"/>
            <w:szCs w:val="24"/>
          </w:rPr>
          <w:t>Amrae</w:t>
        </w:r>
        <w:proofErr w:type="spellEnd"/>
      </w:hyperlink>
      <w:r w:rsidR="00622D7E" w:rsidRPr="00622D7E">
        <w:rPr>
          <w:b w:val="0"/>
          <w:sz w:val="24"/>
          <w:szCs w:val="24"/>
        </w:rPr>
        <w:t xml:space="preserve"> </w:t>
      </w:r>
      <w:r w:rsidR="00622D7E" w:rsidRPr="00622D7E">
        <w:rPr>
          <w:b w:val="0"/>
          <w:bCs/>
          <w:sz w:val="24"/>
          <w:szCs w:val="24"/>
        </w:rPr>
        <w:t>A</w:t>
      </w:r>
      <w:r w:rsidR="00622D7E" w:rsidRPr="00622D7E">
        <w:rPr>
          <w:b w:val="0"/>
          <w:sz w:val="24"/>
          <w:szCs w:val="24"/>
        </w:rPr>
        <w:t>ssociation pour le </w:t>
      </w:r>
      <w:r w:rsidR="00622D7E" w:rsidRPr="00622D7E">
        <w:rPr>
          <w:b w:val="0"/>
          <w:bCs/>
          <w:sz w:val="24"/>
          <w:szCs w:val="24"/>
        </w:rPr>
        <w:t>M</w:t>
      </w:r>
      <w:r w:rsidR="00622D7E" w:rsidRPr="00622D7E">
        <w:rPr>
          <w:b w:val="0"/>
          <w:sz w:val="24"/>
          <w:szCs w:val="24"/>
        </w:rPr>
        <w:t>anagement des </w:t>
      </w:r>
      <w:r w:rsidR="00622D7E" w:rsidRPr="00622D7E">
        <w:rPr>
          <w:b w:val="0"/>
          <w:bCs/>
          <w:sz w:val="24"/>
          <w:szCs w:val="24"/>
        </w:rPr>
        <w:t>R</w:t>
      </w:r>
      <w:r w:rsidR="00622D7E" w:rsidRPr="00622D7E">
        <w:rPr>
          <w:b w:val="0"/>
          <w:sz w:val="24"/>
          <w:szCs w:val="24"/>
        </w:rPr>
        <w:t>isques et des </w:t>
      </w:r>
      <w:r w:rsidR="00622D7E" w:rsidRPr="00622D7E">
        <w:rPr>
          <w:b w:val="0"/>
          <w:bCs/>
          <w:sz w:val="24"/>
          <w:szCs w:val="24"/>
        </w:rPr>
        <w:t>A</w:t>
      </w:r>
      <w:r w:rsidR="00622D7E" w:rsidRPr="00622D7E">
        <w:rPr>
          <w:b w:val="0"/>
          <w:sz w:val="24"/>
          <w:szCs w:val="24"/>
        </w:rPr>
        <w:t>ssurances de l’</w:t>
      </w:r>
      <w:r w:rsidR="00622D7E" w:rsidRPr="00622D7E">
        <w:rPr>
          <w:b w:val="0"/>
          <w:bCs/>
          <w:sz w:val="24"/>
          <w:szCs w:val="24"/>
        </w:rPr>
        <w:t>E</w:t>
      </w:r>
      <w:r w:rsidR="00622D7E" w:rsidRPr="00622D7E">
        <w:rPr>
          <w:b w:val="0"/>
          <w:sz w:val="24"/>
          <w:szCs w:val="24"/>
        </w:rPr>
        <w:t>ntreprise</w:t>
      </w:r>
    </w:p>
    <w:p w:rsidR="001F5A7E" w:rsidRPr="00622D7E" w:rsidRDefault="002F038B" w:rsidP="00622D7E">
      <w:pPr>
        <w:pStyle w:val="Titre"/>
        <w:numPr>
          <w:ilvl w:val="0"/>
          <w:numId w:val="26"/>
        </w:numPr>
        <w:jc w:val="both"/>
        <w:rPr>
          <w:b w:val="0"/>
          <w:sz w:val="24"/>
          <w:szCs w:val="24"/>
        </w:rPr>
      </w:pPr>
      <w:hyperlink r:id="rId19" w:history="1">
        <w:r w:rsidR="001F5A7E" w:rsidRPr="001F5A7E">
          <w:rPr>
            <w:rStyle w:val="Lienhypertexte"/>
            <w:b w:val="0"/>
            <w:sz w:val="24"/>
            <w:szCs w:val="24"/>
          </w:rPr>
          <w:t>EXPERIP</w:t>
        </w:r>
      </w:hyperlink>
      <w:r w:rsidR="001F5A7E">
        <w:rPr>
          <w:b w:val="0"/>
          <w:sz w:val="24"/>
          <w:szCs w:val="24"/>
        </w:rPr>
        <w:t xml:space="preserve"> </w:t>
      </w:r>
      <w:r w:rsidR="001F5A7E" w:rsidRPr="001F5A7E">
        <w:rPr>
          <w:b w:val="0"/>
          <w:sz w:val="24"/>
          <w:szCs w:val="24"/>
        </w:rPr>
        <w:t>Solutions et Services en systèmes d'information</w:t>
      </w:r>
    </w:p>
    <w:p w:rsidR="00816C4A" w:rsidRPr="00622D7E" w:rsidRDefault="00816C4A" w:rsidP="0082542A">
      <w:pPr>
        <w:pStyle w:val="Titre"/>
        <w:jc w:val="both"/>
        <w:rPr>
          <w:sz w:val="24"/>
          <w:szCs w:val="24"/>
        </w:rPr>
      </w:pPr>
    </w:p>
    <w:p w:rsidR="00816C4A" w:rsidRPr="00381E2C" w:rsidRDefault="00816C4A" w:rsidP="0082542A">
      <w:pPr>
        <w:pStyle w:val="Titre"/>
        <w:jc w:val="both"/>
        <w:rPr>
          <w:b w:val="0"/>
          <w:sz w:val="24"/>
          <w:szCs w:val="24"/>
        </w:rPr>
      </w:pPr>
      <w:r w:rsidRPr="00381E2C">
        <w:rPr>
          <w:b w:val="0"/>
          <w:sz w:val="24"/>
          <w:szCs w:val="24"/>
        </w:rPr>
        <w:t>Quelques lois, articles, décrets, règlements, arrêtés, circulaires, fiches :</w:t>
      </w:r>
    </w:p>
    <w:p w:rsidR="00816C4A" w:rsidRPr="00381E2C" w:rsidRDefault="00816C4A" w:rsidP="0082542A">
      <w:pPr>
        <w:pStyle w:val="Titre"/>
        <w:jc w:val="both"/>
        <w:rPr>
          <w:b w:val="0"/>
          <w:sz w:val="24"/>
          <w:szCs w:val="24"/>
        </w:rPr>
      </w:pPr>
    </w:p>
    <w:p w:rsidR="00816C4A" w:rsidRPr="00381E2C" w:rsidRDefault="00381E2C" w:rsidP="0082542A">
      <w:pPr>
        <w:pStyle w:val="Titre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2020</w:t>
      </w:r>
    </w:p>
    <w:p w:rsidR="00816C4A" w:rsidRPr="00381E2C" w:rsidRDefault="002F038B" w:rsidP="0082542A">
      <w:pPr>
        <w:pStyle w:val="Titre"/>
        <w:jc w:val="both"/>
        <w:rPr>
          <w:b w:val="0"/>
          <w:sz w:val="24"/>
          <w:szCs w:val="24"/>
        </w:rPr>
      </w:pPr>
      <w:hyperlink r:id="rId20" w:history="1">
        <w:r w:rsidR="00816C4A" w:rsidRPr="00381E2C">
          <w:rPr>
            <w:rStyle w:val="Lienhypertexte"/>
            <w:b w:val="0"/>
            <w:bCs/>
            <w:sz w:val="24"/>
            <w:szCs w:val="24"/>
          </w:rPr>
          <w:t>LOI n° 2020-105 du 10 février 2020</w:t>
        </w:r>
      </w:hyperlink>
      <w:r w:rsidR="00816C4A" w:rsidRPr="00381E2C">
        <w:rPr>
          <w:b w:val="0"/>
          <w:bCs/>
          <w:sz w:val="24"/>
          <w:szCs w:val="24"/>
        </w:rPr>
        <w:t> relative à la lutte contre le gaspillage et à l'économie circulaire</w:t>
      </w:r>
    </w:p>
    <w:p w:rsidR="00816C4A" w:rsidRPr="00381E2C" w:rsidRDefault="00816C4A" w:rsidP="0082542A">
      <w:pPr>
        <w:pStyle w:val="Titre"/>
        <w:jc w:val="both"/>
        <w:rPr>
          <w:b w:val="0"/>
          <w:bCs/>
          <w:sz w:val="24"/>
          <w:szCs w:val="24"/>
        </w:rPr>
      </w:pPr>
    </w:p>
    <w:p w:rsidR="00816C4A" w:rsidRPr="00381E2C" w:rsidRDefault="00381E2C" w:rsidP="0082542A">
      <w:pPr>
        <w:pStyle w:val="Titre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2019</w:t>
      </w:r>
    </w:p>
    <w:p w:rsidR="00816C4A" w:rsidRPr="00381E2C" w:rsidRDefault="002F038B" w:rsidP="0082542A">
      <w:pPr>
        <w:pStyle w:val="Titre"/>
        <w:jc w:val="both"/>
        <w:rPr>
          <w:b w:val="0"/>
          <w:bCs/>
          <w:sz w:val="24"/>
          <w:szCs w:val="24"/>
        </w:rPr>
      </w:pPr>
      <w:hyperlink r:id="rId21" w:history="1">
        <w:r w:rsidR="00816C4A" w:rsidRPr="00381E2C">
          <w:rPr>
            <w:rStyle w:val="Lienhypertexte"/>
            <w:b w:val="0"/>
            <w:bCs/>
            <w:sz w:val="24"/>
            <w:szCs w:val="24"/>
          </w:rPr>
          <w:t>Décret no 2019-1548 du 30 décembre 2019</w:t>
        </w:r>
      </w:hyperlink>
      <w:r w:rsidR="00816C4A" w:rsidRPr="00381E2C">
        <w:rPr>
          <w:b w:val="0"/>
          <w:bCs/>
          <w:sz w:val="24"/>
          <w:szCs w:val="24"/>
        </w:rPr>
        <w:t xml:space="preserve"> relatif à l’organisation et au fonctionnement des instances représentatives du personnel et à l’exercice du droit syndical. Comité social et économique (CSE)</w:t>
      </w:r>
    </w:p>
    <w:p w:rsidR="00816C4A" w:rsidRPr="00381E2C" w:rsidRDefault="00816C4A" w:rsidP="0082542A">
      <w:pPr>
        <w:jc w:val="both"/>
        <w:rPr>
          <w:rFonts w:ascii="Arial" w:hAnsi="Arial" w:cs="Arial"/>
          <w:bCs/>
          <w:sz w:val="24"/>
          <w:szCs w:val="24"/>
        </w:rPr>
      </w:pPr>
    </w:p>
    <w:p w:rsidR="00816C4A" w:rsidRDefault="00381E2C" w:rsidP="0082542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2018</w:t>
      </w:r>
    </w:p>
    <w:p w:rsidR="00076649" w:rsidRPr="00076649" w:rsidRDefault="002F038B" w:rsidP="00076649">
      <w:pPr>
        <w:jc w:val="both"/>
        <w:rPr>
          <w:rFonts w:ascii="Arial" w:hAnsi="Arial" w:cs="Arial"/>
          <w:bCs/>
          <w:sz w:val="24"/>
          <w:szCs w:val="24"/>
        </w:rPr>
      </w:pPr>
      <w:hyperlink r:id="rId22" w:history="1">
        <w:r w:rsidR="00076649" w:rsidRPr="00076649">
          <w:rPr>
            <w:rStyle w:val="Lienhypertexte"/>
            <w:rFonts w:ascii="Arial" w:hAnsi="Arial" w:cs="Arial"/>
            <w:bCs/>
            <w:sz w:val="24"/>
            <w:szCs w:val="24"/>
          </w:rPr>
          <w:t xml:space="preserve">RGPD du </w:t>
        </w:r>
        <w:r w:rsidR="00076649" w:rsidRPr="00076649">
          <w:rPr>
            <w:rStyle w:val="Lienhypertexte"/>
            <w:rFonts w:ascii="Arial" w:hAnsi="Arial" w:cs="Arial"/>
            <w:bCs/>
            <w:iCs/>
            <w:sz w:val="24"/>
            <w:szCs w:val="24"/>
          </w:rPr>
          <w:t>23 mai 2018</w:t>
        </w:r>
      </w:hyperlink>
      <w:r w:rsidR="00076649" w:rsidRPr="00076649">
        <w:rPr>
          <w:rFonts w:ascii="Arial" w:hAnsi="Arial" w:cs="Arial"/>
          <w:bCs/>
          <w:sz w:val="24"/>
          <w:szCs w:val="24"/>
        </w:rPr>
        <w:t xml:space="preserve"> Le règlement général </w:t>
      </w:r>
      <w:r w:rsidR="00076649">
        <w:rPr>
          <w:rFonts w:ascii="Arial" w:hAnsi="Arial" w:cs="Arial"/>
          <w:bCs/>
          <w:sz w:val="24"/>
          <w:szCs w:val="24"/>
        </w:rPr>
        <w:t>sur la protection des données</w:t>
      </w:r>
    </w:p>
    <w:p w:rsidR="00816C4A" w:rsidRDefault="002F038B" w:rsidP="0082542A">
      <w:pPr>
        <w:jc w:val="both"/>
        <w:rPr>
          <w:rFonts w:ascii="Arial" w:hAnsi="Arial" w:cs="Arial"/>
          <w:bCs/>
          <w:sz w:val="24"/>
          <w:szCs w:val="24"/>
        </w:rPr>
      </w:pPr>
      <w:hyperlink r:id="rId23" w:history="1">
        <w:r w:rsidR="00816C4A" w:rsidRPr="00381E2C">
          <w:rPr>
            <w:rStyle w:val="Lienhypertexte"/>
            <w:rFonts w:ascii="Arial" w:hAnsi="Arial" w:cs="Arial"/>
            <w:bCs/>
            <w:sz w:val="24"/>
            <w:szCs w:val="24"/>
          </w:rPr>
          <w:t>LOI n° 2018-771 du 5 septembre 2018</w:t>
        </w:r>
      </w:hyperlink>
      <w:r w:rsidR="00816C4A" w:rsidRPr="00381E2C">
        <w:rPr>
          <w:rFonts w:ascii="Arial" w:hAnsi="Arial" w:cs="Arial"/>
          <w:bCs/>
          <w:sz w:val="24"/>
          <w:szCs w:val="24"/>
        </w:rPr>
        <w:t xml:space="preserve"> pour la liberté de choisir son avenir professionnel</w:t>
      </w:r>
    </w:p>
    <w:p w:rsidR="002D17F3" w:rsidRDefault="002F038B" w:rsidP="0082542A">
      <w:pPr>
        <w:jc w:val="both"/>
        <w:rPr>
          <w:rFonts w:ascii="Arial" w:hAnsi="Arial" w:cs="Arial"/>
          <w:bCs/>
          <w:sz w:val="24"/>
          <w:szCs w:val="24"/>
        </w:rPr>
      </w:pPr>
      <w:hyperlink r:id="rId24" w:history="1">
        <w:r w:rsidR="002D17F3" w:rsidRPr="002D17F3">
          <w:rPr>
            <w:rStyle w:val="Lienhypertexte"/>
            <w:rFonts w:ascii="Arial" w:hAnsi="Arial" w:cs="Arial"/>
            <w:bCs/>
            <w:sz w:val="24"/>
            <w:szCs w:val="24"/>
          </w:rPr>
          <w:t>LOI n° 2018-133 du 26 février 2018</w:t>
        </w:r>
      </w:hyperlink>
      <w:r w:rsidR="002D17F3" w:rsidRPr="002D17F3">
        <w:rPr>
          <w:rFonts w:ascii="Arial" w:hAnsi="Arial" w:cs="Arial"/>
          <w:bCs/>
          <w:sz w:val="24"/>
          <w:szCs w:val="24"/>
        </w:rPr>
        <w:t xml:space="preserve"> portant diverses dispositions d'adaptation au droit de l'Union européenne dans le domaine de la sécurité</w:t>
      </w:r>
    </w:p>
    <w:p w:rsidR="00C4411F" w:rsidRPr="00381E2C" w:rsidRDefault="002F038B" w:rsidP="0082542A">
      <w:pPr>
        <w:jc w:val="both"/>
        <w:rPr>
          <w:rFonts w:ascii="Arial" w:hAnsi="Arial" w:cs="Arial"/>
          <w:bCs/>
          <w:sz w:val="24"/>
          <w:szCs w:val="24"/>
        </w:rPr>
      </w:pPr>
      <w:hyperlink r:id="rId25" w:history="1">
        <w:r w:rsidR="00C4411F" w:rsidRPr="00C4411F">
          <w:rPr>
            <w:rStyle w:val="Lienhypertexte"/>
            <w:rFonts w:ascii="Arial" w:hAnsi="Arial" w:cs="Arial"/>
            <w:bCs/>
            <w:sz w:val="24"/>
            <w:szCs w:val="24"/>
          </w:rPr>
          <w:t>Revue stratégique de cyberdéfense</w:t>
        </w:r>
        <w:r w:rsidR="00C4411F">
          <w:rPr>
            <w:rStyle w:val="Lienhypertexte"/>
            <w:rFonts w:ascii="Arial" w:hAnsi="Arial" w:cs="Arial"/>
            <w:bCs/>
            <w:sz w:val="24"/>
            <w:szCs w:val="24"/>
          </w:rPr>
          <w:t xml:space="preserve"> du</w:t>
        </w:r>
        <w:r w:rsidR="00C4411F" w:rsidRPr="00C4411F">
          <w:rPr>
            <w:rStyle w:val="Lienhypertexte"/>
            <w:rFonts w:ascii="Arial" w:hAnsi="Arial" w:cs="Arial"/>
            <w:bCs/>
            <w:sz w:val="24"/>
            <w:szCs w:val="24"/>
          </w:rPr>
          <w:t xml:space="preserve"> 12 février 2018</w:t>
        </w:r>
      </w:hyperlink>
      <w:r w:rsidR="00C4411F">
        <w:rPr>
          <w:rFonts w:ascii="Arial" w:hAnsi="Arial" w:cs="Arial"/>
          <w:bCs/>
          <w:sz w:val="24"/>
          <w:szCs w:val="24"/>
        </w:rPr>
        <w:t xml:space="preserve"> du </w:t>
      </w:r>
      <w:r w:rsidR="00C4411F" w:rsidRPr="00C4411F">
        <w:rPr>
          <w:rFonts w:ascii="Arial" w:hAnsi="Arial" w:cs="Arial"/>
          <w:bCs/>
          <w:sz w:val="24"/>
          <w:szCs w:val="24"/>
        </w:rPr>
        <w:t>secrétaire général de la défense et de la sécurité nationale</w:t>
      </w:r>
    </w:p>
    <w:p w:rsidR="00381E2C" w:rsidRDefault="00381E2C" w:rsidP="0082542A">
      <w:pPr>
        <w:tabs>
          <w:tab w:val="num" w:pos="720"/>
        </w:tabs>
        <w:jc w:val="both"/>
        <w:rPr>
          <w:rFonts w:ascii="Arial" w:hAnsi="Arial" w:cs="Arial"/>
          <w:bCs/>
          <w:sz w:val="24"/>
          <w:szCs w:val="24"/>
        </w:rPr>
      </w:pPr>
    </w:p>
    <w:p w:rsidR="00816C4A" w:rsidRPr="00381E2C" w:rsidRDefault="00381E2C" w:rsidP="0082542A">
      <w:pPr>
        <w:tabs>
          <w:tab w:val="num" w:pos="720"/>
        </w:tabs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2017</w:t>
      </w:r>
    </w:p>
    <w:p w:rsidR="00816C4A" w:rsidRPr="00381E2C" w:rsidRDefault="002F038B" w:rsidP="0082542A">
      <w:pPr>
        <w:tabs>
          <w:tab w:val="num" w:pos="720"/>
        </w:tabs>
        <w:jc w:val="both"/>
        <w:rPr>
          <w:rFonts w:ascii="Arial" w:hAnsi="Arial" w:cs="Arial"/>
          <w:bCs/>
          <w:sz w:val="24"/>
          <w:szCs w:val="24"/>
        </w:rPr>
      </w:pPr>
      <w:hyperlink r:id="rId26" w:history="1">
        <w:r w:rsidR="00816C4A" w:rsidRPr="00381E2C">
          <w:rPr>
            <w:rStyle w:val="Lienhypertexte"/>
            <w:rFonts w:ascii="Arial" w:hAnsi="Arial" w:cs="Arial"/>
            <w:bCs/>
            <w:sz w:val="24"/>
            <w:szCs w:val="24"/>
          </w:rPr>
          <w:t>Décret n° 2017-1819 du 29 décembre 2017 </w:t>
        </w:r>
      </w:hyperlink>
      <w:r w:rsidR="00816C4A" w:rsidRPr="00381E2C">
        <w:rPr>
          <w:rFonts w:ascii="Arial" w:hAnsi="Arial" w:cs="Arial"/>
          <w:bCs/>
          <w:sz w:val="24"/>
          <w:szCs w:val="24"/>
        </w:rPr>
        <w:t>relatif au comité social et économique (CSE)</w:t>
      </w:r>
    </w:p>
    <w:p w:rsidR="00381E2C" w:rsidRDefault="00381E2C" w:rsidP="0082542A">
      <w:pPr>
        <w:jc w:val="both"/>
        <w:rPr>
          <w:rFonts w:ascii="Arial" w:hAnsi="Arial" w:cs="Arial"/>
          <w:sz w:val="24"/>
          <w:szCs w:val="24"/>
        </w:rPr>
      </w:pPr>
    </w:p>
    <w:p w:rsidR="002D17F3" w:rsidRDefault="002D17F3" w:rsidP="00825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p w:rsidR="002D17F3" w:rsidRDefault="002F038B" w:rsidP="0082542A">
      <w:pPr>
        <w:jc w:val="both"/>
        <w:rPr>
          <w:rFonts w:ascii="Arial" w:hAnsi="Arial" w:cs="Arial"/>
          <w:sz w:val="24"/>
          <w:szCs w:val="24"/>
        </w:rPr>
      </w:pPr>
      <w:hyperlink r:id="rId27" w:history="1">
        <w:r w:rsidR="002D17F3" w:rsidRPr="002D17F3">
          <w:rPr>
            <w:rStyle w:val="Lienhypertexte"/>
            <w:rFonts w:ascii="Arial" w:hAnsi="Arial" w:cs="Arial"/>
            <w:sz w:val="24"/>
            <w:szCs w:val="24"/>
          </w:rPr>
          <w:t>Règlement (UE) 2016/679 du 27 avril 2016</w:t>
        </w:r>
      </w:hyperlink>
      <w:r w:rsidR="002D17F3" w:rsidRPr="002D17F3">
        <w:rPr>
          <w:rFonts w:ascii="Arial" w:hAnsi="Arial" w:cs="Arial"/>
          <w:sz w:val="24"/>
          <w:szCs w:val="24"/>
        </w:rPr>
        <w:t xml:space="preserve"> relatif à la protection des personnes physiques à l’égard du traitement des données à caractère personnel et à la libre circulation de ces données</w:t>
      </w:r>
    </w:p>
    <w:p w:rsidR="002D17F3" w:rsidRDefault="002F038B" w:rsidP="0082542A">
      <w:pPr>
        <w:jc w:val="both"/>
        <w:rPr>
          <w:rFonts w:ascii="Arial" w:hAnsi="Arial" w:cs="Arial"/>
          <w:sz w:val="24"/>
          <w:szCs w:val="24"/>
        </w:rPr>
      </w:pPr>
      <w:hyperlink r:id="rId28" w:history="1">
        <w:r w:rsidR="002D17F3" w:rsidRPr="002D17F3">
          <w:rPr>
            <w:rStyle w:val="Lienhypertexte"/>
            <w:rFonts w:ascii="Arial" w:hAnsi="Arial" w:cs="Arial"/>
            <w:sz w:val="24"/>
            <w:szCs w:val="24"/>
          </w:rPr>
          <w:t>Directive (UE) 2016/1148 du 6 juillet 2016</w:t>
        </w:r>
      </w:hyperlink>
      <w:r w:rsidR="002D17F3" w:rsidRPr="002D17F3">
        <w:rPr>
          <w:rFonts w:ascii="Arial" w:hAnsi="Arial" w:cs="Arial"/>
          <w:sz w:val="24"/>
          <w:szCs w:val="24"/>
        </w:rPr>
        <w:t xml:space="preserve"> concernant des mesures destinées à assurer un niveau élevé commun de sécurité des réseaux et des systèmes d’information dans l’Union</w:t>
      </w:r>
    </w:p>
    <w:p w:rsidR="002D17F3" w:rsidRDefault="002D17F3" w:rsidP="0082542A">
      <w:pPr>
        <w:jc w:val="both"/>
        <w:rPr>
          <w:rFonts w:ascii="Arial" w:hAnsi="Arial" w:cs="Arial"/>
          <w:sz w:val="24"/>
          <w:szCs w:val="24"/>
        </w:rPr>
      </w:pPr>
    </w:p>
    <w:p w:rsidR="00C4411F" w:rsidRDefault="00C4411F" w:rsidP="00825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p w:rsidR="00C4411F" w:rsidRDefault="002F038B" w:rsidP="0082542A">
      <w:pPr>
        <w:jc w:val="both"/>
        <w:rPr>
          <w:rFonts w:ascii="Arial" w:hAnsi="Arial" w:cs="Arial"/>
          <w:sz w:val="24"/>
          <w:szCs w:val="24"/>
        </w:rPr>
      </w:pPr>
      <w:hyperlink r:id="rId29" w:history="1">
        <w:r w:rsidR="00C4411F" w:rsidRPr="00C4411F">
          <w:rPr>
            <w:rStyle w:val="Lienhypertexte"/>
            <w:rFonts w:ascii="Arial" w:hAnsi="Arial" w:cs="Arial"/>
            <w:sz w:val="24"/>
            <w:szCs w:val="24"/>
          </w:rPr>
          <w:t>Stratégie nationale pour la sécurité du numérique</w:t>
        </w:r>
      </w:hyperlink>
      <w:r w:rsidR="00C4411F">
        <w:rPr>
          <w:rFonts w:ascii="Arial" w:hAnsi="Arial" w:cs="Arial"/>
          <w:sz w:val="24"/>
          <w:szCs w:val="24"/>
        </w:rPr>
        <w:t xml:space="preserve"> du premier Ministre</w:t>
      </w:r>
    </w:p>
    <w:p w:rsidR="00C4411F" w:rsidRDefault="00C4411F" w:rsidP="0082542A">
      <w:pPr>
        <w:jc w:val="both"/>
        <w:rPr>
          <w:rFonts w:ascii="Arial" w:hAnsi="Arial" w:cs="Arial"/>
          <w:sz w:val="24"/>
          <w:szCs w:val="24"/>
        </w:rPr>
      </w:pPr>
    </w:p>
    <w:p w:rsidR="00816C4A" w:rsidRPr="00381E2C" w:rsidRDefault="00381E2C" w:rsidP="00825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</w:p>
    <w:p w:rsidR="00816C4A" w:rsidRPr="00381E2C" w:rsidRDefault="002F038B" w:rsidP="0082542A">
      <w:pPr>
        <w:jc w:val="both"/>
        <w:rPr>
          <w:rFonts w:ascii="Arial" w:hAnsi="Arial" w:cs="Arial"/>
          <w:sz w:val="24"/>
          <w:szCs w:val="24"/>
        </w:rPr>
      </w:pPr>
      <w:hyperlink r:id="rId30" w:history="1">
        <w:r w:rsidR="00816C4A" w:rsidRPr="00381E2C">
          <w:rPr>
            <w:rStyle w:val="Lienhypertexte"/>
            <w:rFonts w:ascii="Arial" w:hAnsi="Arial" w:cs="Arial"/>
            <w:sz w:val="24"/>
            <w:szCs w:val="24"/>
          </w:rPr>
          <w:t>Directive (Seveso) européenne n° 2012/18/UE du 4 juillet 2012</w:t>
        </w:r>
      </w:hyperlink>
      <w:r w:rsidR="00816C4A" w:rsidRPr="00381E2C">
        <w:rPr>
          <w:rFonts w:ascii="Arial" w:hAnsi="Arial" w:cs="Arial"/>
          <w:sz w:val="24"/>
          <w:szCs w:val="24"/>
        </w:rPr>
        <w:t xml:space="preserve"> sur la prévention des risques industriels majeurs</w:t>
      </w:r>
    </w:p>
    <w:p w:rsidR="00816C4A" w:rsidRPr="00381E2C" w:rsidRDefault="00816C4A" w:rsidP="0082542A">
      <w:pPr>
        <w:jc w:val="both"/>
        <w:rPr>
          <w:rFonts w:ascii="Arial" w:hAnsi="Arial" w:cs="Arial"/>
          <w:sz w:val="24"/>
          <w:szCs w:val="24"/>
        </w:rPr>
      </w:pPr>
    </w:p>
    <w:p w:rsidR="001F5A7E" w:rsidRDefault="001F5A7E" w:rsidP="0082542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2010</w:t>
      </w:r>
    </w:p>
    <w:p w:rsidR="001F5A7E" w:rsidRPr="001F5A7E" w:rsidRDefault="002F038B" w:rsidP="001F5A7E">
      <w:pPr>
        <w:jc w:val="both"/>
        <w:rPr>
          <w:rFonts w:ascii="Arial" w:hAnsi="Arial" w:cs="Arial"/>
          <w:bCs/>
          <w:sz w:val="24"/>
          <w:szCs w:val="24"/>
        </w:rPr>
      </w:pPr>
      <w:hyperlink r:id="rId31" w:history="1">
        <w:r w:rsidR="001F5A7E" w:rsidRPr="001F5A7E">
          <w:rPr>
            <w:rStyle w:val="Lienhypertexte"/>
            <w:rFonts w:ascii="Arial" w:hAnsi="Arial" w:cs="Arial"/>
            <w:bCs/>
            <w:sz w:val="24"/>
            <w:szCs w:val="24"/>
          </w:rPr>
          <w:t>Décret n° 2010-695 du 25 juin 2010</w:t>
        </w:r>
      </w:hyperlink>
      <w:r w:rsidR="001F5A7E" w:rsidRPr="001F5A7E">
        <w:rPr>
          <w:rFonts w:ascii="Arial" w:hAnsi="Arial" w:cs="Arial"/>
          <w:bCs/>
          <w:sz w:val="24"/>
          <w:szCs w:val="24"/>
        </w:rPr>
        <w:t xml:space="preserve"> instituant une contravention de négligence caractérisée protégeant la propriété littéraire et artistique sur internet</w:t>
      </w:r>
    </w:p>
    <w:p w:rsidR="001F5A7E" w:rsidRDefault="001F5A7E" w:rsidP="0082542A">
      <w:pPr>
        <w:jc w:val="both"/>
        <w:rPr>
          <w:rFonts w:ascii="Arial" w:hAnsi="Arial" w:cs="Arial"/>
          <w:bCs/>
          <w:sz w:val="24"/>
          <w:szCs w:val="24"/>
        </w:rPr>
      </w:pPr>
    </w:p>
    <w:p w:rsidR="001F5A7E" w:rsidRDefault="001F5A7E" w:rsidP="0082542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2004</w:t>
      </w:r>
    </w:p>
    <w:p w:rsidR="001F5A7E" w:rsidRDefault="002F038B" w:rsidP="001F5A7E">
      <w:pPr>
        <w:jc w:val="both"/>
        <w:rPr>
          <w:rFonts w:ascii="Arial" w:hAnsi="Arial" w:cs="Arial"/>
          <w:bCs/>
          <w:sz w:val="24"/>
          <w:szCs w:val="24"/>
        </w:rPr>
      </w:pPr>
      <w:hyperlink r:id="rId32" w:history="1">
        <w:r w:rsidR="001F5A7E" w:rsidRPr="001F5A7E">
          <w:rPr>
            <w:rStyle w:val="Lienhypertexte"/>
            <w:rFonts w:ascii="Arial" w:hAnsi="Arial" w:cs="Arial"/>
            <w:bCs/>
            <w:sz w:val="24"/>
            <w:szCs w:val="24"/>
          </w:rPr>
          <w:t>Loi n° 2004-575 du 21 juin 2004</w:t>
        </w:r>
      </w:hyperlink>
      <w:r w:rsidR="001F5A7E" w:rsidRPr="001F5A7E">
        <w:rPr>
          <w:rFonts w:ascii="Arial" w:hAnsi="Arial" w:cs="Arial"/>
          <w:bCs/>
          <w:sz w:val="24"/>
          <w:szCs w:val="24"/>
        </w:rPr>
        <w:t xml:space="preserve"> pour la confiance dans l'économie numérique</w:t>
      </w:r>
    </w:p>
    <w:p w:rsidR="0011374B" w:rsidRPr="0011374B" w:rsidRDefault="002F038B" w:rsidP="0011374B">
      <w:pPr>
        <w:jc w:val="both"/>
        <w:rPr>
          <w:rFonts w:ascii="Arial" w:hAnsi="Arial" w:cs="Arial"/>
          <w:bCs/>
          <w:sz w:val="24"/>
          <w:szCs w:val="24"/>
        </w:rPr>
      </w:pPr>
      <w:hyperlink r:id="rId33" w:history="1">
        <w:r w:rsidR="0011374B" w:rsidRPr="0011374B">
          <w:rPr>
            <w:rStyle w:val="Lienhypertexte"/>
            <w:rFonts w:ascii="Arial" w:hAnsi="Arial" w:cs="Arial"/>
            <w:bCs/>
            <w:sz w:val="24"/>
            <w:szCs w:val="24"/>
          </w:rPr>
          <w:t>Loi n° 2004-801 du 6 août 2004</w:t>
        </w:r>
      </w:hyperlink>
      <w:r w:rsidR="0011374B" w:rsidRPr="0011374B">
        <w:rPr>
          <w:rFonts w:ascii="Arial" w:hAnsi="Arial" w:cs="Arial"/>
          <w:bCs/>
          <w:sz w:val="24"/>
          <w:szCs w:val="24"/>
        </w:rPr>
        <w:t xml:space="preserve"> relative à la protection des personnes physiques à l'égard des traitements de données à caractère personnel et modifiant la loi n° 78-17 du 6 janvier 1978 relative à l'informatique, aux fichiers et aux libertés</w:t>
      </w:r>
    </w:p>
    <w:p w:rsidR="0011374B" w:rsidRPr="001F5A7E" w:rsidRDefault="0011374B" w:rsidP="001F5A7E">
      <w:pPr>
        <w:jc w:val="both"/>
        <w:rPr>
          <w:rFonts w:ascii="Arial" w:hAnsi="Arial" w:cs="Arial"/>
          <w:bCs/>
          <w:sz w:val="24"/>
          <w:szCs w:val="24"/>
        </w:rPr>
      </w:pPr>
    </w:p>
    <w:p w:rsidR="00816C4A" w:rsidRPr="00381E2C" w:rsidRDefault="00381E2C" w:rsidP="0082542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2001</w:t>
      </w:r>
    </w:p>
    <w:p w:rsidR="00816C4A" w:rsidRPr="00381E2C" w:rsidRDefault="002F038B" w:rsidP="0082542A">
      <w:pPr>
        <w:jc w:val="both"/>
        <w:rPr>
          <w:rFonts w:ascii="Arial" w:hAnsi="Arial" w:cs="Arial"/>
          <w:sz w:val="24"/>
          <w:szCs w:val="24"/>
        </w:rPr>
      </w:pPr>
      <w:hyperlink r:id="rId34" w:history="1">
        <w:r w:rsidR="00816C4A" w:rsidRPr="00381E2C">
          <w:rPr>
            <w:rStyle w:val="Lienhypertexte"/>
            <w:rFonts w:ascii="Arial" w:hAnsi="Arial" w:cs="Arial"/>
            <w:bCs/>
            <w:sz w:val="24"/>
            <w:szCs w:val="24"/>
          </w:rPr>
          <w:t>Loi n° 2001-420 du 15 mai 2001</w:t>
        </w:r>
      </w:hyperlink>
      <w:r w:rsidR="00816C4A" w:rsidRPr="00381E2C">
        <w:rPr>
          <w:rFonts w:ascii="Arial" w:hAnsi="Arial" w:cs="Arial"/>
          <w:bCs/>
          <w:sz w:val="24"/>
          <w:szCs w:val="24"/>
        </w:rPr>
        <w:t xml:space="preserve"> relative aux nouvelles régulations économiques</w:t>
      </w:r>
    </w:p>
    <w:p w:rsidR="001F5A7E" w:rsidRDefault="001F5A7E" w:rsidP="0082542A">
      <w:pPr>
        <w:jc w:val="both"/>
        <w:rPr>
          <w:rFonts w:ascii="Arial" w:hAnsi="Arial" w:cs="Arial"/>
          <w:sz w:val="24"/>
          <w:szCs w:val="24"/>
        </w:rPr>
      </w:pPr>
    </w:p>
    <w:p w:rsidR="00266579" w:rsidRDefault="00266579" w:rsidP="00825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2000</w:t>
      </w:r>
    </w:p>
    <w:p w:rsidR="00266579" w:rsidRDefault="002F038B" w:rsidP="0082542A">
      <w:pPr>
        <w:jc w:val="both"/>
        <w:rPr>
          <w:rFonts w:ascii="Arial" w:hAnsi="Arial" w:cs="Arial"/>
          <w:sz w:val="24"/>
          <w:szCs w:val="24"/>
        </w:rPr>
      </w:pPr>
      <w:hyperlink r:id="rId35" w:history="1">
        <w:r w:rsidR="00266579" w:rsidRPr="00266579">
          <w:rPr>
            <w:rStyle w:val="Lienhypertexte"/>
            <w:rFonts w:ascii="Arial" w:hAnsi="Arial" w:cs="Arial"/>
            <w:sz w:val="24"/>
            <w:szCs w:val="24"/>
          </w:rPr>
          <w:t>LOI no 2000-230 du 13 mars 2000</w:t>
        </w:r>
      </w:hyperlink>
      <w:r w:rsidR="00266579" w:rsidRPr="00266579">
        <w:rPr>
          <w:rFonts w:ascii="Arial" w:hAnsi="Arial" w:cs="Arial"/>
          <w:sz w:val="24"/>
          <w:szCs w:val="24"/>
        </w:rPr>
        <w:t xml:space="preserve"> portant adaptation du droit de la preuve aux technologies de l'information et relative à la signature électronique</w:t>
      </w:r>
    </w:p>
    <w:p w:rsidR="0011374B" w:rsidRDefault="0011374B" w:rsidP="0082542A">
      <w:pPr>
        <w:jc w:val="both"/>
        <w:rPr>
          <w:rFonts w:ascii="Arial" w:hAnsi="Arial" w:cs="Arial"/>
          <w:sz w:val="24"/>
          <w:szCs w:val="24"/>
        </w:rPr>
      </w:pPr>
    </w:p>
    <w:p w:rsidR="0011374B" w:rsidRDefault="0011374B" w:rsidP="00825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1998</w:t>
      </w:r>
    </w:p>
    <w:p w:rsidR="0011374B" w:rsidRPr="0011374B" w:rsidRDefault="002F038B" w:rsidP="0011374B">
      <w:pPr>
        <w:jc w:val="both"/>
        <w:rPr>
          <w:rFonts w:ascii="Arial" w:hAnsi="Arial" w:cs="Arial"/>
          <w:sz w:val="24"/>
          <w:szCs w:val="24"/>
        </w:rPr>
      </w:pPr>
      <w:hyperlink r:id="rId36" w:history="1">
        <w:r w:rsidR="0011374B" w:rsidRPr="00511735">
          <w:rPr>
            <w:rStyle w:val="Lienhypertexte"/>
            <w:rFonts w:ascii="Arial" w:hAnsi="Arial" w:cs="Arial"/>
            <w:sz w:val="24"/>
            <w:szCs w:val="24"/>
          </w:rPr>
          <w:t>LOI n° 98-536 du 1er juillet 1998</w:t>
        </w:r>
      </w:hyperlink>
      <w:r w:rsidR="0011374B" w:rsidRPr="0011374B">
        <w:rPr>
          <w:rFonts w:ascii="Arial" w:hAnsi="Arial" w:cs="Arial"/>
          <w:sz w:val="24"/>
          <w:szCs w:val="24"/>
        </w:rPr>
        <w:t xml:space="preserve"> portant transposition dans le code de la propriété intellectuelle de la directive 96/9/CE du Parlement européen et du Conseil, du 11 mars 1996, concernant la protection juridique des bases de données</w:t>
      </w:r>
    </w:p>
    <w:p w:rsidR="00266579" w:rsidRDefault="00266579" w:rsidP="0082542A">
      <w:pPr>
        <w:jc w:val="both"/>
        <w:rPr>
          <w:rFonts w:ascii="Arial" w:hAnsi="Arial" w:cs="Arial"/>
          <w:sz w:val="24"/>
          <w:szCs w:val="24"/>
        </w:rPr>
      </w:pPr>
    </w:p>
    <w:p w:rsidR="00816C4A" w:rsidRDefault="00076649" w:rsidP="00825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1978</w:t>
      </w:r>
    </w:p>
    <w:p w:rsidR="00C1493C" w:rsidRPr="00AD78CE" w:rsidRDefault="002F038B" w:rsidP="0082542A">
      <w:pPr>
        <w:jc w:val="both"/>
        <w:rPr>
          <w:rFonts w:ascii="Arial" w:hAnsi="Arial" w:cs="Arial"/>
          <w:sz w:val="24"/>
          <w:szCs w:val="24"/>
        </w:rPr>
      </w:pPr>
      <w:hyperlink r:id="rId37" w:history="1">
        <w:r w:rsidR="00076649" w:rsidRPr="00076649">
          <w:rPr>
            <w:rStyle w:val="Lienhypertexte"/>
            <w:rFonts w:ascii="Arial" w:hAnsi="Arial" w:cs="Arial"/>
            <w:sz w:val="24"/>
            <w:szCs w:val="24"/>
          </w:rPr>
          <w:t>Loi n° 78-17 du 6 janvier 1978</w:t>
        </w:r>
      </w:hyperlink>
      <w:r w:rsidR="00076649" w:rsidRPr="00076649">
        <w:rPr>
          <w:rFonts w:ascii="Arial" w:hAnsi="Arial" w:cs="Arial"/>
          <w:sz w:val="24"/>
          <w:szCs w:val="24"/>
        </w:rPr>
        <w:t xml:space="preserve"> re</w:t>
      </w:r>
      <w:bookmarkStart w:id="0" w:name="_GoBack"/>
      <w:bookmarkEnd w:id="0"/>
      <w:r w:rsidR="00076649" w:rsidRPr="00076649">
        <w:rPr>
          <w:rFonts w:ascii="Arial" w:hAnsi="Arial" w:cs="Arial"/>
          <w:sz w:val="24"/>
          <w:szCs w:val="24"/>
        </w:rPr>
        <w:t>lative à l'informatique, aux fichiers et aux libertés</w:t>
      </w:r>
    </w:p>
    <w:sectPr w:rsidR="00C1493C" w:rsidRPr="00AD78CE" w:rsidSect="0056151E">
      <w:headerReference w:type="default" r:id="rId38"/>
      <w:footerReference w:type="default" r:id="rId3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38B" w:rsidRDefault="002F038B">
      <w:r>
        <w:separator/>
      </w:r>
    </w:p>
  </w:endnote>
  <w:endnote w:type="continuationSeparator" w:id="0">
    <w:p w:rsidR="002F038B" w:rsidRDefault="002F0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38B" w:rsidRDefault="002F038B">
      <w:r>
        <w:separator/>
      </w:r>
    </w:p>
  </w:footnote>
  <w:footnote w:type="continuationSeparator" w:id="0">
    <w:p w:rsidR="002F038B" w:rsidRDefault="002F0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34"/>
      <w:gridCol w:w="3357"/>
      <w:gridCol w:w="3239"/>
    </w:tblGrid>
    <w:tr w:rsidR="0029722A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E930AC" w:rsidRDefault="0029722A" w:rsidP="00E930AC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Veille réglementaire</w:t>
          </w:r>
        </w:p>
        <w:p w:rsidR="00ED444D" w:rsidRDefault="003726FA" w:rsidP="00E930AC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C20652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C20652">
            <w:rPr>
              <w:rFonts w:ascii="Arial" w:hAnsi="Arial" w:cs="Arial"/>
              <w:szCs w:val="22"/>
            </w:rPr>
            <w:t>37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29722A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0A4010">
            <w:rPr>
              <w:rFonts w:ascii="Arial" w:hAnsi="Arial" w:cs="Arial"/>
              <w:noProof/>
              <w:szCs w:val="22"/>
            </w:rPr>
            <w:t>09/04/2023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0A4010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0A4010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9B5A54"/>
    <w:multiLevelType w:val="hybridMultilevel"/>
    <w:tmpl w:val="08E8026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C510FD"/>
    <w:multiLevelType w:val="hybridMultilevel"/>
    <w:tmpl w:val="78469C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F003BF"/>
    <w:multiLevelType w:val="hybridMultilevel"/>
    <w:tmpl w:val="C2EA2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486DCC"/>
    <w:multiLevelType w:val="hybridMultilevel"/>
    <w:tmpl w:val="EE446B9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DA27AD"/>
    <w:multiLevelType w:val="hybridMultilevel"/>
    <w:tmpl w:val="ACAA71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256AC0"/>
    <w:multiLevelType w:val="multilevel"/>
    <w:tmpl w:val="22A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776883"/>
    <w:multiLevelType w:val="hybridMultilevel"/>
    <w:tmpl w:val="87F68A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5"/>
  </w:num>
  <w:num w:numId="4">
    <w:abstractNumId w:val="30"/>
  </w:num>
  <w:num w:numId="5">
    <w:abstractNumId w:val="21"/>
  </w:num>
  <w:num w:numId="6">
    <w:abstractNumId w:val="4"/>
  </w:num>
  <w:num w:numId="7">
    <w:abstractNumId w:val="11"/>
  </w:num>
  <w:num w:numId="8">
    <w:abstractNumId w:val="18"/>
  </w:num>
  <w:num w:numId="9">
    <w:abstractNumId w:val="14"/>
  </w:num>
  <w:num w:numId="10">
    <w:abstractNumId w:val="22"/>
  </w:num>
  <w:num w:numId="11">
    <w:abstractNumId w:val="31"/>
  </w:num>
  <w:num w:numId="12">
    <w:abstractNumId w:val="23"/>
  </w:num>
  <w:num w:numId="13">
    <w:abstractNumId w:val="24"/>
  </w:num>
  <w:num w:numId="14">
    <w:abstractNumId w:val="0"/>
  </w:num>
  <w:num w:numId="15">
    <w:abstractNumId w:val="15"/>
  </w:num>
  <w:num w:numId="16">
    <w:abstractNumId w:val="13"/>
  </w:num>
  <w:num w:numId="17">
    <w:abstractNumId w:val="8"/>
  </w:num>
  <w:num w:numId="18">
    <w:abstractNumId w:val="7"/>
  </w:num>
  <w:num w:numId="19">
    <w:abstractNumId w:val="5"/>
  </w:num>
  <w:num w:numId="20">
    <w:abstractNumId w:val="19"/>
  </w:num>
  <w:num w:numId="21">
    <w:abstractNumId w:val="12"/>
  </w:num>
  <w:num w:numId="22">
    <w:abstractNumId w:val="2"/>
  </w:num>
  <w:num w:numId="23">
    <w:abstractNumId w:val="27"/>
  </w:num>
  <w:num w:numId="24">
    <w:abstractNumId w:val="10"/>
  </w:num>
  <w:num w:numId="25">
    <w:abstractNumId w:val="29"/>
  </w:num>
  <w:num w:numId="26">
    <w:abstractNumId w:val="20"/>
  </w:num>
  <w:num w:numId="27">
    <w:abstractNumId w:val="26"/>
  </w:num>
  <w:num w:numId="28">
    <w:abstractNumId w:val="9"/>
  </w:num>
  <w:num w:numId="29">
    <w:abstractNumId w:val="3"/>
  </w:num>
  <w:num w:numId="30">
    <w:abstractNumId w:val="1"/>
  </w:num>
  <w:num w:numId="31">
    <w:abstractNumId w:val="16"/>
  </w:num>
  <w:num w:numId="32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361D0"/>
    <w:rsid w:val="00042251"/>
    <w:rsid w:val="00053253"/>
    <w:rsid w:val="0005713E"/>
    <w:rsid w:val="000656BE"/>
    <w:rsid w:val="00076649"/>
    <w:rsid w:val="00084A03"/>
    <w:rsid w:val="000A4010"/>
    <w:rsid w:val="000D1B38"/>
    <w:rsid w:val="001005BB"/>
    <w:rsid w:val="001014BF"/>
    <w:rsid w:val="00101EB0"/>
    <w:rsid w:val="00107E41"/>
    <w:rsid w:val="0011374B"/>
    <w:rsid w:val="00126AAE"/>
    <w:rsid w:val="00186650"/>
    <w:rsid w:val="001F5A7E"/>
    <w:rsid w:val="001F6946"/>
    <w:rsid w:val="00236E31"/>
    <w:rsid w:val="00241B41"/>
    <w:rsid w:val="00265E1A"/>
    <w:rsid w:val="00266579"/>
    <w:rsid w:val="00277163"/>
    <w:rsid w:val="0029524C"/>
    <w:rsid w:val="0029722A"/>
    <w:rsid w:val="002B2911"/>
    <w:rsid w:val="002D17F3"/>
    <w:rsid w:val="002F038B"/>
    <w:rsid w:val="00312522"/>
    <w:rsid w:val="0031786D"/>
    <w:rsid w:val="003274B8"/>
    <w:rsid w:val="00334116"/>
    <w:rsid w:val="003613A8"/>
    <w:rsid w:val="003726FA"/>
    <w:rsid w:val="00375F10"/>
    <w:rsid w:val="00381E2C"/>
    <w:rsid w:val="003A6BB2"/>
    <w:rsid w:val="003D5F81"/>
    <w:rsid w:val="00400828"/>
    <w:rsid w:val="004C4851"/>
    <w:rsid w:val="004D07AC"/>
    <w:rsid w:val="004F7AA5"/>
    <w:rsid w:val="00511735"/>
    <w:rsid w:val="00513E49"/>
    <w:rsid w:val="0056151E"/>
    <w:rsid w:val="00563377"/>
    <w:rsid w:val="005A5B15"/>
    <w:rsid w:val="005B5562"/>
    <w:rsid w:val="005E3096"/>
    <w:rsid w:val="005F5335"/>
    <w:rsid w:val="00622D7E"/>
    <w:rsid w:val="00631C12"/>
    <w:rsid w:val="00634A92"/>
    <w:rsid w:val="0063552F"/>
    <w:rsid w:val="00672AF1"/>
    <w:rsid w:val="00705CC1"/>
    <w:rsid w:val="007209B3"/>
    <w:rsid w:val="0077256F"/>
    <w:rsid w:val="00774451"/>
    <w:rsid w:val="00777487"/>
    <w:rsid w:val="007D7048"/>
    <w:rsid w:val="007F12C7"/>
    <w:rsid w:val="00816C4A"/>
    <w:rsid w:val="0082542A"/>
    <w:rsid w:val="008273DA"/>
    <w:rsid w:val="008317B9"/>
    <w:rsid w:val="0087061C"/>
    <w:rsid w:val="00895DA2"/>
    <w:rsid w:val="0089659F"/>
    <w:rsid w:val="008B10A6"/>
    <w:rsid w:val="0090445F"/>
    <w:rsid w:val="00933342"/>
    <w:rsid w:val="00987B02"/>
    <w:rsid w:val="009A1041"/>
    <w:rsid w:val="009C6217"/>
    <w:rsid w:val="009E4A30"/>
    <w:rsid w:val="009E790A"/>
    <w:rsid w:val="009F6597"/>
    <w:rsid w:val="00A15816"/>
    <w:rsid w:val="00A2014A"/>
    <w:rsid w:val="00A4786C"/>
    <w:rsid w:val="00AB4BFC"/>
    <w:rsid w:val="00AD13BC"/>
    <w:rsid w:val="00AD40A0"/>
    <w:rsid w:val="00AD78CE"/>
    <w:rsid w:val="00AE180F"/>
    <w:rsid w:val="00B25076"/>
    <w:rsid w:val="00B525BD"/>
    <w:rsid w:val="00B6435F"/>
    <w:rsid w:val="00B860E5"/>
    <w:rsid w:val="00BB60A4"/>
    <w:rsid w:val="00BF3BE9"/>
    <w:rsid w:val="00BF680B"/>
    <w:rsid w:val="00C05B74"/>
    <w:rsid w:val="00C12B1A"/>
    <w:rsid w:val="00C1493C"/>
    <w:rsid w:val="00C20652"/>
    <w:rsid w:val="00C4411F"/>
    <w:rsid w:val="00C644C6"/>
    <w:rsid w:val="00C81255"/>
    <w:rsid w:val="00CD70B3"/>
    <w:rsid w:val="00CF7292"/>
    <w:rsid w:val="00D5013B"/>
    <w:rsid w:val="00D6770E"/>
    <w:rsid w:val="00D7348B"/>
    <w:rsid w:val="00DA4A84"/>
    <w:rsid w:val="00DF14E2"/>
    <w:rsid w:val="00E35B1B"/>
    <w:rsid w:val="00E930AC"/>
    <w:rsid w:val="00ED444D"/>
    <w:rsid w:val="00ED7316"/>
    <w:rsid w:val="00EE2781"/>
    <w:rsid w:val="00F22A7B"/>
    <w:rsid w:val="00F70528"/>
    <w:rsid w:val="00F84510"/>
    <w:rsid w:val="00F86D75"/>
    <w:rsid w:val="00F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816C4A"/>
    <w:rPr>
      <w:rFonts w:ascii="Arial" w:hAnsi="Arial" w:cs="Arial"/>
      <w:b/>
      <w:sz w:val="36"/>
      <w:szCs w:val="3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816C4A"/>
    <w:rPr>
      <w:rFonts w:ascii="Arial" w:hAnsi="Arial" w:cs="Arial"/>
      <w:b/>
      <w:sz w:val="36"/>
      <w:szCs w:val="3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i.gouv.fr/" TargetMode="External"/><Relationship Id="rId13" Type="http://schemas.openxmlformats.org/officeDocument/2006/relationships/hyperlink" Target="https://www.cnil.fr/professionnel" TargetMode="External"/><Relationship Id="rId18" Type="http://schemas.openxmlformats.org/officeDocument/2006/relationships/hyperlink" Target="https://www.amrae.fr/" TargetMode="External"/><Relationship Id="rId26" Type="http://schemas.openxmlformats.org/officeDocument/2006/relationships/hyperlink" Target="https://www.legifrance.gouv.fr/affichTexte.do?cidTexte=JORFTEXT000036336033&amp;fastPos=1&amp;fastReqId=1289466547&amp;categorieLien=id&amp;oldAction=rechTexte" TargetMode="External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s://www.legifrance.gouv.fr/jo_pdf.do?id=JORFTEXT000039699728&amp;utm_source=lettre-information-INRS-fevrier-2020&amp;utm_medium=email&amp;utm_campaign=newsletter-INRS" TargetMode="External"/><Relationship Id="rId34" Type="http://schemas.openxmlformats.org/officeDocument/2006/relationships/hyperlink" Target="https://www.legifrance.gouv.fr/affichTexte.do?cidTexte=JORFTEXT000000223114" TargetMode="External"/><Relationship Id="rId7" Type="http://schemas.openxmlformats.org/officeDocument/2006/relationships/endnotes" Target="endnotes.xml"/><Relationship Id="rId12" Type="http://schemas.openxmlformats.org/officeDocument/2006/relationships/hyperlink" Target="&#8226;%09http:/www.internet-signalement.fr" TargetMode="External"/><Relationship Id="rId17" Type="http://schemas.openxmlformats.org/officeDocument/2006/relationships/hyperlink" Target="https://fr.wikipedia.org/wiki/Information_Technology_Infrastructure_Library" TargetMode="External"/><Relationship Id="rId25" Type="http://schemas.openxmlformats.org/officeDocument/2006/relationships/hyperlink" Target="http://www.sgdsn.gouv.fr/uploads/2018/02/20180206-np-revue-cyber-public-v3.3-publication.pdf" TargetMode="External"/><Relationship Id="rId33" Type="http://schemas.openxmlformats.org/officeDocument/2006/relationships/hyperlink" Target="https://www.legifrance.gouv.fr/loda/id/JORFTEXT000000441676/2020-11-12/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COBIT" TargetMode="External"/><Relationship Id="rId20" Type="http://schemas.openxmlformats.org/officeDocument/2006/relationships/hyperlink" Target="https://www.legifrance.gouv.fr/affichTexte.do;jsessionid=1880169A0C5AF17E369DCB939DF28AF2.tplgfr35s_1?cidTexte=JORFTEXT000041553759&amp;dateTexte=&amp;oldAction=rechJO&amp;categorieLien=id&amp;idJO=JORFCONT000041553756" TargetMode="External"/><Relationship Id="rId29" Type="http://schemas.openxmlformats.org/officeDocument/2006/relationships/hyperlink" Target="https://www.ssi.gouv.fr/uploads/2015/10/strategie_nationale_securite_numerique_fr.pdf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eris.fr/" TargetMode="External"/><Relationship Id="rId24" Type="http://schemas.openxmlformats.org/officeDocument/2006/relationships/hyperlink" Target="https://www.legifrance.gouv.fr/jorf/id/JORFTEXT000036644772/" TargetMode="External"/><Relationship Id="rId32" Type="http://schemas.openxmlformats.org/officeDocument/2006/relationships/hyperlink" Target="https://www.legifrance.gouv.fr/loda/id/JORFTEXT000000801164/2011-12-07/" TargetMode="External"/><Relationship Id="rId37" Type="http://schemas.openxmlformats.org/officeDocument/2006/relationships/hyperlink" Target="https://www.legifrance.gouv.fr/loda/id/LEGITEXT000006068624/2020-11-12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legifrance.gouv.fr/" TargetMode="External"/><Relationship Id="rId23" Type="http://schemas.openxmlformats.org/officeDocument/2006/relationships/hyperlink" Target="https://www.legifrance.gouv.fr/affichTexte.do?cidTexte=JORFTEXT000037367660&amp;categorieLien=id" TargetMode="External"/><Relationship Id="rId28" Type="http://schemas.openxmlformats.org/officeDocument/2006/relationships/hyperlink" Target="https://eur-lex.europa.eu/legal-content/FR/TXT/?uri=CELEX:32016L1148" TargetMode="External"/><Relationship Id="rId36" Type="http://schemas.openxmlformats.org/officeDocument/2006/relationships/hyperlink" Target="https://www.legifrance.gouv.fr/jorf/id/JORFTEXT000000573438" TargetMode="External"/><Relationship Id="rId10" Type="http://schemas.openxmlformats.org/officeDocument/2006/relationships/hyperlink" Target="http://ec.europa.eu/environment/index_fr.htm" TargetMode="External"/><Relationship Id="rId19" Type="http://schemas.openxmlformats.org/officeDocument/2006/relationships/hyperlink" Target="http://www.experip.com/" TargetMode="External"/><Relationship Id="rId31" Type="http://schemas.openxmlformats.org/officeDocument/2006/relationships/hyperlink" Target="https://www.legifrance.gouv.fr/jorf/id/JORFTEXT00002239202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isa.europa.eu/media/enisa-en-francais/" TargetMode="External"/><Relationship Id="rId14" Type="http://schemas.openxmlformats.org/officeDocument/2006/relationships/hyperlink" Target="https://www.legifrance.gouv.fr/affichCode.do?cidTexte=LEGITEXT000006072050" TargetMode="External"/><Relationship Id="rId22" Type="http://schemas.openxmlformats.org/officeDocument/2006/relationships/hyperlink" Target="http://eur-lex.europa.eu/legal-content/FR/TXT/?uri=CELEX:32016R0679" TargetMode="External"/><Relationship Id="rId27" Type="http://schemas.openxmlformats.org/officeDocument/2006/relationships/hyperlink" Target="https://eur-lex.europa.eu/legal-content/FR/TXT/?uri=CELEX%3A32016R0679" TargetMode="External"/><Relationship Id="rId30" Type="http://schemas.openxmlformats.org/officeDocument/2006/relationships/hyperlink" Target="https://aida.ineris.fr/consultation_document/489" TargetMode="External"/><Relationship Id="rId35" Type="http://schemas.openxmlformats.org/officeDocument/2006/relationships/hyperlink" Target="https://www.legifrance.gouv.fr/jorf/id/JORFTEXT000000399095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4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Veille réglementaire</vt:lpstr>
    </vt:vector>
  </TitlesOfParts>
  <Company>PRIVE</Company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Veille réglementaire</dc:title>
  <dc:creator>AMI</dc:creator>
  <cp:lastModifiedBy>AMI</cp:lastModifiedBy>
  <cp:revision>47</cp:revision>
  <cp:lastPrinted>2016-01-15T08:56:00Z</cp:lastPrinted>
  <dcterms:created xsi:type="dcterms:W3CDTF">2016-01-14T13:32:00Z</dcterms:created>
  <dcterms:modified xsi:type="dcterms:W3CDTF">2023-04-09T13:56:00Z</dcterms:modified>
</cp:coreProperties>
</file>