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25347" w14:textId="678827AA" w:rsidR="00406430" w:rsidRDefault="00E11B4E">
      <w:pPr>
        <w:pStyle w:val="Ttulo1"/>
        <w:spacing w:before="0" w:after="120" w:line="240" w:lineRule="auto"/>
        <w:jc w:val="both"/>
        <w:rPr>
          <w:rFonts w:ascii="Arial" w:eastAsia="Arial" w:hAnsi="Arial" w:cs="Arial"/>
          <w:b/>
          <w:color w:val="000000"/>
          <w:sz w:val="20"/>
          <w:szCs w:val="20"/>
        </w:rPr>
      </w:pPr>
      <w:r>
        <w:rPr>
          <w:rFonts w:ascii="Arial" w:eastAsia="Arial" w:hAnsi="Arial" w:cs="Arial"/>
          <w:b/>
          <w:color w:val="000000"/>
          <w:sz w:val="20"/>
          <w:szCs w:val="20"/>
        </w:rPr>
        <w:t xml:space="preserve">PROCESSO SIGED Nº </w:t>
      </w:r>
      <w:r w:rsidR="00EA3967" w:rsidRPr="00EA3967">
        <w:rPr>
          <w:rFonts w:ascii="Arial" w:eastAsia="Arial" w:hAnsi="Arial" w:cs="Arial"/>
          <w:b/>
          <w:color w:val="000000"/>
          <w:sz w:val="20"/>
          <w:szCs w:val="20"/>
        </w:rPr>
        <w:t>{{PROCESSO}}</w:t>
      </w:r>
      <w:r w:rsidR="00EA3967" w:rsidRPr="00EA3967">
        <w:rPr>
          <w:rFonts w:ascii="Arial" w:eastAsia="Arial" w:hAnsi="Arial" w:cs="Arial"/>
          <w:b/>
          <w:color w:val="000000"/>
          <w:sz w:val="20"/>
          <w:szCs w:val="20"/>
        </w:rPr>
        <w:t xml:space="preserve"> </w:t>
      </w:r>
      <w:r>
        <w:rPr>
          <w:rFonts w:ascii="Arial" w:eastAsia="Arial" w:hAnsi="Arial" w:cs="Arial"/>
          <w:b/>
          <w:color w:val="000000"/>
          <w:sz w:val="20"/>
          <w:szCs w:val="20"/>
        </w:rPr>
        <w:t>(CBMAM)</w:t>
      </w:r>
    </w:p>
    <w:p w14:paraId="74318F46" w14:textId="41FA9AF3" w:rsidR="00406430" w:rsidRDefault="00E11B4E">
      <w:pPr>
        <w:spacing w:after="120"/>
        <w:jc w:val="both"/>
        <w:rPr>
          <w:rFonts w:ascii="Arial" w:eastAsia="Arial" w:hAnsi="Arial" w:cs="Arial"/>
          <w:b/>
          <w:sz w:val="20"/>
          <w:szCs w:val="20"/>
        </w:rPr>
      </w:pPr>
      <w:r>
        <w:rPr>
          <w:rFonts w:ascii="Arial" w:eastAsia="Arial" w:hAnsi="Arial" w:cs="Arial"/>
          <w:b/>
          <w:sz w:val="20"/>
          <w:szCs w:val="20"/>
        </w:rPr>
        <w:t xml:space="preserve">INTERESSADO (A): </w:t>
      </w:r>
      <w:r w:rsidR="008F5B31" w:rsidRPr="008F5B31">
        <w:rPr>
          <w:rFonts w:ascii="Arial" w:eastAsia="Arial" w:hAnsi="Arial" w:cs="Arial"/>
          <w:b/>
          <w:sz w:val="20"/>
          <w:szCs w:val="20"/>
        </w:rPr>
        <w:t>ELEOMAR COSTA DE SOUZA</w:t>
      </w:r>
    </w:p>
    <w:p w14:paraId="2C527162" w14:textId="77777777" w:rsidR="00406430" w:rsidRDefault="00E11B4E">
      <w:pPr>
        <w:spacing w:line="360" w:lineRule="auto"/>
        <w:jc w:val="both"/>
        <w:rPr>
          <w:rFonts w:ascii="Arial" w:eastAsia="Arial" w:hAnsi="Arial" w:cs="Arial"/>
          <w:b/>
          <w:sz w:val="20"/>
          <w:szCs w:val="20"/>
        </w:rPr>
      </w:pPr>
      <w:r>
        <w:rPr>
          <w:rFonts w:ascii="Arial" w:eastAsia="Arial" w:hAnsi="Arial" w:cs="Arial"/>
          <w:b/>
          <w:sz w:val="20"/>
          <w:szCs w:val="20"/>
        </w:rPr>
        <w:t>ASSUNTO: GRATIFICAÇÃO DE CURSO</w:t>
      </w:r>
    </w:p>
    <w:p w14:paraId="71D4874D" w14:textId="77777777" w:rsidR="00406430" w:rsidRDefault="00406430">
      <w:pPr>
        <w:spacing w:line="360" w:lineRule="auto"/>
        <w:jc w:val="both"/>
        <w:rPr>
          <w:rFonts w:ascii="Arial" w:eastAsia="Arial" w:hAnsi="Arial" w:cs="Arial"/>
          <w:b/>
          <w:sz w:val="20"/>
          <w:szCs w:val="20"/>
        </w:rPr>
      </w:pPr>
    </w:p>
    <w:p w14:paraId="015798DA" w14:textId="15C29776" w:rsidR="00406430" w:rsidRDefault="00E11B4E">
      <w:pPr>
        <w:spacing w:after="120"/>
        <w:ind w:left="2268"/>
        <w:jc w:val="both"/>
        <w:rPr>
          <w:rFonts w:ascii="Arial" w:eastAsia="Arial" w:hAnsi="Arial" w:cs="Arial"/>
          <w:b/>
          <w:smallCaps/>
          <w:sz w:val="20"/>
          <w:szCs w:val="20"/>
          <w:u w:val="single"/>
        </w:rPr>
      </w:pPr>
      <w:r>
        <w:rPr>
          <w:rFonts w:ascii="Arial" w:eastAsia="Arial" w:hAnsi="Arial" w:cs="Arial"/>
          <w:b/>
          <w:smallCaps/>
          <w:sz w:val="20"/>
          <w:szCs w:val="20"/>
          <w:u w:val="single"/>
        </w:rPr>
        <w:t xml:space="preserve">PARECER </w:t>
      </w:r>
      <w:proofErr w:type="spellStart"/>
      <w:r>
        <w:rPr>
          <w:rFonts w:ascii="Arial" w:eastAsia="Arial" w:hAnsi="Arial" w:cs="Arial"/>
          <w:b/>
          <w:smallCaps/>
          <w:sz w:val="20"/>
          <w:szCs w:val="20"/>
          <w:u w:val="single"/>
        </w:rPr>
        <w:t>N.°</w:t>
      </w:r>
      <w:proofErr w:type="spellEnd"/>
      <w:r w:rsidR="00C46794">
        <w:rPr>
          <w:rFonts w:ascii="Arial" w:eastAsia="Arial" w:hAnsi="Arial" w:cs="Arial"/>
          <w:b/>
          <w:smallCaps/>
          <w:sz w:val="20"/>
          <w:szCs w:val="20"/>
          <w:u w:val="single"/>
        </w:rPr>
        <w:t xml:space="preserve"> </w:t>
      </w:r>
      <w:r>
        <w:rPr>
          <w:rFonts w:ascii="Arial" w:eastAsia="Arial" w:hAnsi="Arial" w:cs="Arial"/>
          <w:b/>
          <w:smallCaps/>
          <w:sz w:val="20"/>
          <w:szCs w:val="20"/>
          <w:u w:val="single"/>
        </w:rPr>
        <w:t>/202</w:t>
      </w:r>
      <w:r w:rsidR="00C46794">
        <w:rPr>
          <w:rFonts w:ascii="Arial" w:eastAsia="Arial" w:hAnsi="Arial" w:cs="Arial"/>
          <w:b/>
          <w:smallCaps/>
          <w:sz w:val="20"/>
          <w:szCs w:val="20"/>
          <w:u w:val="single"/>
        </w:rPr>
        <w:t>6</w:t>
      </w:r>
      <w:r>
        <w:rPr>
          <w:rFonts w:ascii="Arial" w:eastAsia="Arial" w:hAnsi="Arial" w:cs="Arial"/>
          <w:b/>
          <w:smallCaps/>
          <w:sz w:val="20"/>
          <w:szCs w:val="20"/>
          <w:u w:val="single"/>
        </w:rPr>
        <w:t xml:space="preserve"> – CTA/SEAD</w:t>
      </w:r>
    </w:p>
    <w:p w14:paraId="188F8AAF" w14:textId="77777777" w:rsidR="00406430" w:rsidRDefault="00E11B4E">
      <w:pPr>
        <w:spacing w:after="120"/>
        <w:ind w:left="2268"/>
        <w:jc w:val="both"/>
        <w:rPr>
          <w:rFonts w:ascii="Arial" w:eastAsia="Arial" w:hAnsi="Arial" w:cs="Arial"/>
          <w:smallCaps/>
          <w:sz w:val="20"/>
          <w:szCs w:val="20"/>
        </w:rPr>
      </w:pPr>
      <w:r>
        <w:rPr>
          <w:rFonts w:ascii="Arial" w:eastAsia="Arial" w:hAnsi="Arial" w:cs="Arial"/>
          <w:smallCaps/>
          <w:sz w:val="20"/>
          <w:szCs w:val="20"/>
        </w:rPr>
        <w:t>EMENTA: GRATIFICAÇÃO DE CURSO. FUNDAMENTO: LEI ESTADUAL N.º 3.725/2012, ALTERADA PELA LEI ESTADUAL N.º 5.748/2021. POSSIBILIDADE CONDICIONADA.</w:t>
      </w:r>
    </w:p>
    <w:p w14:paraId="55C82AD9" w14:textId="77777777" w:rsidR="00406430" w:rsidRDefault="00406430">
      <w:pPr>
        <w:spacing w:after="120"/>
        <w:ind w:left="2268"/>
        <w:jc w:val="both"/>
        <w:rPr>
          <w:rFonts w:ascii="Arial" w:eastAsia="Arial" w:hAnsi="Arial" w:cs="Arial"/>
          <w:sz w:val="20"/>
          <w:szCs w:val="20"/>
        </w:rPr>
      </w:pPr>
    </w:p>
    <w:p w14:paraId="7B20B2EA" w14:textId="77777777" w:rsidR="00406430" w:rsidRDefault="00E11B4E">
      <w:pPr>
        <w:tabs>
          <w:tab w:val="left" w:pos="2893"/>
        </w:tabs>
        <w:spacing w:after="120" w:line="360" w:lineRule="auto"/>
        <w:ind w:firstLine="1418"/>
        <w:jc w:val="both"/>
        <w:rPr>
          <w:rFonts w:ascii="Arial" w:eastAsia="Arial" w:hAnsi="Arial" w:cs="Arial"/>
          <w:sz w:val="20"/>
          <w:szCs w:val="20"/>
        </w:rPr>
      </w:pPr>
      <w:r>
        <w:rPr>
          <w:rFonts w:ascii="Arial" w:eastAsia="Arial" w:hAnsi="Arial" w:cs="Arial"/>
          <w:b/>
          <w:sz w:val="20"/>
          <w:szCs w:val="20"/>
        </w:rPr>
        <w:t>Ao Gabinete do Senhor Secretário,</w:t>
      </w:r>
    </w:p>
    <w:p w14:paraId="307CA8B4" w14:textId="0F1CB1C3" w:rsidR="00406430" w:rsidRDefault="00E11B4E">
      <w:pPr>
        <w:spacing w:after="120" w:line="360" w:lineRule="auto"/>
        <w:ind w:firstLine="1418"/>
        <w:jc w:val="both"/>
        <w:rPr>
          <w:rFonts w:ascii="Arial" w:eastAsia="Arial" w:hAnsi="Arial" w:cs="Arial"/>
          <w:sz w:val="20"/>
          <w:szCs w:val="20"/>
        </w:rPr>
      </w:pPr>
      <w:r>
        <w:rPr>
          <w:rFonts w:ascii="Arial" w:eastAsia="Arial" w:hAnsi="Arial" w:cs="Arial"/>
          <w:sz w:val="20"/>
          <w:szCs w:val="20"/>
        </w:rPr>
        <w:t xml:space="preserve">Trata-se de pedido formulado por </w:t>
      </w:r>
      <w:r w:rsidR="00EA3967" w:rsidRPr="00EA3967">
        <w:rPr>
          <w:rFonts w:ascii="Arial" w:eastAsia="Arial" w:hAnsi="Arial" w:cs="Arial"/>
          <w:b/>
          <w:sz w:val="20"/>
          <w:szCs w:val="20"/>
        </w:rPr>
        <w:t>{{NOME}}</w:t>
      </w:r>
      <w:r>
        <w:rPr>
          <w:rFonts w:ascii="Arial" w:eastAsia="Arial" w:hAnsi="Arial" w:cs="Arial"/>
          <w:sz w:val="20"/>
          <w:szCs w:val="20"/>
        </w:rPr>
        <w:t xml:space="preserve">, </w:t>
      </w:r>
      <w:r w:rsidR="00EA3967" w:rsidRPr="00EA3967">
        <w:rPr>
          <w:rFonts w:ascii="Arial" w:eastAsia="Arial" w:hAnsi="Arial" w:cs="Arial"/>
          <w:sz w:val="20"/>
          <w:szCs w:val="20"/>
        </w:rPr>
        <w:t>{{POSTO}}</w:t>
      </w:r>
      <w:r>
        <w:rPr>
          <w:rFonts w:ascii="Arial" w:eastAsia="Arial" w:hAnsi="Arial" w:cs="Arial"/>
          <w:sz w:val="20"/>
          <w:szCs w:val="20"/>
        </w:rPr>
        <w:t xml:space="preserve">, matrícula nº </w:t>
      </w:r>
      <w:r w:rsidR="00EA3967" w:rsidRPr="00EA3967">
        <w:rPr>
          <w:rFonts w:ascii="Arial" w:eastAsia="Arial" w:hAnsi="Arial" w:cs="Arial"/>
          <w:sz w:val="20"/>
          <w:szCs w:val="20"/>
        </w:rPr>
        <w:t>{{</w:t>
      </w:r>
      <w:proofErr w:type="gramStart"/>
      <w:r w:rsidR="00EA3967" w:rsidRPr="00EA3967">
        <w:rPr>
          <w:rFonts w:ascii="Arial" w:eastAsia="Arial" w:hAnsi="Arial" w:cs="Arial"/>
          <w:sz w:val="20"/>
          <w:szCs w:val="20"/>
        </w:rPr>
        <w:t>MATRICULA</w:t>
      </w:r>
      <w:proofErr w:type="gramEnd"/>
      <w:r w:rsidR="00EA3967" w:rsidRPr="00EA3967">
        <w:rPr>
          <w:rFonts w:ascii="Arial" w:eastAsia="Arial" w:hAnsi="Arial" w:cs="Arial"/>
          <w:sz w:val="20"/>
          <w:szCs w:val="20"/>
        </w:rPr>
        <w:t>}}</w:t>
      </w:r>
      <w:r>
        <w:rPr>
          <w:rFonts w:ascii="Arial" w:eastAsia="Arial" w:hAnsi="Arial" w:cs="Arial"/>
          <w:sz w:val="20"/>
          <w:szCs w:val="20"/>
        </w:rPr>
        <w:t xml:space="preserve">, do </w:t>
      </w:r>
      <w:r w:rsidR="00EA3967" w:rsidRPr="00EA3967">
        <w:rPr>
          <w:rFonts w:ascii="Arial" w:eastAsia="Arial" w:hAnsi="Arial" w:cs="Arial"/>
          <w:sz w:val="20"/>
          <w:szCs w:val="20"/>
        </w:rPr>
        <w:t>{{QUADRO}}</w:t>
      </w:r>
      <w:r w:rsidR="00EA3967">
        <w:rPr>
          <w:rFonts w:ascii="Arial" w:eastAsia="Arial" w:hAnsi="Arial" w:cs="Arial"/>
          <w:sz w:val="20"/>
          <w:szCs w:val="20"/>
        </w:rPr>
        <w:t xml:space="preserve"> </w:t>
      </w:r>
      <w:r>
        <w:rPr>
          <w:rFonts w:ascii="Arial" w:eastAsia="Arial" w:hAnsi="Arial" w:cs="Arial"/>
          <w:sz w:val="20"/>
          <w:szCs w:val="20"/>
        </w:rPr>
        <w:t xml:space="preserve">do Corpo de Bombeiros Militar do Estado do Amazonas, vindicando a inclusão da Gratificação de Curso, à razão de 25% (vinte e cinco por cento), sobre os valores do soldo e Gratificação de Tropa – GT, nos termos do art. 2.º-A, da Lei Estadual n.º 3.725/2012. </w:t>
      </w:r>
    </w:p>
    <w:p w14:paraId="3960D83C" w14:textId="77777777" w:rsidR="00406430" w:rsidRDefault="00E11B4E">
      <w:pPr>
        <w:spacing w:after="120" w:line="360" w:lineRule="auto"/>
        <w:ind w:firstLine="1418"/>
        <w:jc w:val="both"/>
        <w:rPr>
          <w:rFonts w:ascii="Arial" w:eastAsia="Arial" w:hAnsi="Arial" w:cs="Arial"/>
          <w:b/>
          <w:sz w:val="20"/>
          <w:szCs w:val="20"/>
        </w:rPr>
      </w:pPr>
      <w:r>
        <w:rPr>
          <w:rFonts w:ascii="Arial" w:eastAsia="Arial" w:hAnsi="Arial" w:cs="Arial"/>
          <w:b/>
          <w:sz w:val="20"/>
          <w:szCs w:val="20"/>
        </w:rPr>
        <w:t>É o relatório. Passo a opinar.</w:t>
      </w:r>
    </w:p>
    <w:p w14:paraId="61BFB192" w14:textId="1B984B74" w:rsidR="00406430" w:rsidRDefault="00E11B4E" w:rsidP="008F5B31">
      <w:pPr>
        <w:spacing w:after="120" w:line="360" w:lineRule="auto"/>
        <w:ind w:firstLine="1418"/>
        <w:jc w:val="both"/>
        <w:rPr>
          <w:rFonts w:ascii="Arial" w:eastAsia="Arial" w:hAnsi="Arial" w:cs="Arial"/>
          <w:sz w:val="20"/>
          <w:szCs w:val="20"/>
        </w:rPr>
      </w:pPr>
      <w:r>
        <w:rPr>
          <w:rFonts w:ascii="Arial" w:eastAsia="Arial" w:hAnsi="Arial" w:cs="Arial"/>
          <w:sz w:val="20"/>
          <w:szCs w:val="20"/>
        </w:rPr>
        <w:t>A Gratificação de Curso dos servidores pertencentes ao Quadro de Pessoal do CBMAM encontra guarida na Lei Estadual n.º 3.725/2012, com a inclusão do art. 2º-A pela Lei Estadual n.º 5.748/2021:</w:t>
      </w:r>
    </w:p>
    <w:p w14:paraId="120C13A5" w14:textId="77777777" w:rsidR="00406430" w:rsidRDefault="00E11B4E">
      <w:pPr>
        <w:spacing w:after="120"/>
        <w:ind w:left="2268"/>
        <w:jc w:val="both"/>
        <w:rPr>
          <w:rFonts w:ascii="Arial" w:eastAsia="Arial" w:hAnsi="Arial" w:cs="Arial"/>
          <w:b/>
          <w:smallCaps/>
          <w:sz w:val="19"/>
          <w:szCs w:val="19"/>
        </w:rPr>
      </w:pPr>
      <w:r>
        <w:rPr>
          <w:rFonts w:ascii="Arial" w:eastAsia="Arial" w:hAnsi="Arial" w:cs="Arial"/>
          <w:b/>
          <w:smallCaps/>
          <w:sz w:val="19"/>
          <w:szCs w:val="19"/>
        </w:rPr>
        <w:t>LEI N.º 5.748, DE 23 DE DEZEMBRO DE 2021</w:t>
      </w:r>
    </w:p>
    <w:p w14:paraId="745A601A" w14:textId="77777777" w:rsidR="00406430" w:rsidRDefault="00E11B4E">
      <w:pPr>
        <w:spacing w:after="120"/>
        <w:ind w:left="2268"/>
        <w:jc w:val="both"/>
        <w:rPr>
          <w:rFonts w:ascii="Arial" w:eastAsia="Arial" w:hAnsi="Arial" w:cs="Arial"/>
          <w:b/>
          <w:sz w:val="19"/>
          <w:szCs w:val="19"/>
        </w:rPr>
      </w:pPr>
      <w:r>
        <w:rPr>
          <w:rFonts w:ascii="Arial" w:eastAsia="Arial" w:hAnsi="Arial" w:cs="Arial"/>
          <w:b/>
          <w:sz w:val="19"/>
          <w:szCs w:val="19"/>
        </w:rPr>
        <w:t>DISPÕE sobre a criação da Gratificação de Curso - GC, destinada aos militares estaduais com títulos em curso de Especialização, de Mestrado e de Doutorado, e dá outras providências.</w:t>
      </w:r>
    </w:p>
    <w:p w14:paraId="4A25CA5E" w14:textId="77777777" w:rsidR="00406430" w:rsidRDefault="00E11B4E">
      <w:pPr>
        <w:spacing w:after="120"/>
        <w:ind w:left="2268"/>
        <w:jc w:val="both"/>
        <w:rPr>
          <w:rFonts w:ascii="Arial" w:eastAsia="Arial" w:hAnsi="Arial" w:cs="Arial"/>
          <w:sz w:val="19"/>
          <w:szCs w:val="19"/>
        </w:rPr>
      </w:pPr>
      <w:r>
        <w:rPr>
          <w:rFonts w:ascii="Arial" w:eastAsia="Arial" w:hAnsi="Arial" w:cs="Arial"/>
          <w:sz w:val="19"/>
          <w:szCs w:val="19"/>
        </w:rPr>
        <w:t>Art. 2.º Em razão do disposto no artigo anterior, a Lei n.º 3.725, de 19 de março de 2012, passa a vigorar com a inclusão do artigo 2.º-A, com a seguinte redação:</w:t>
      </w:r>
    </w:p>
    <w:p w14:paraId="26D15AFB" w14:textId="77777777" w:rsidR="00406430" w:rsidRDefault="00E11B4E">
      <w:pPr>
        <w:spacing w:after="120"/>
        <w:ind w:left="2268"/>
        <w:jc w:val="both"/>
        <w:rPr>
          <w:rFonts w:ascii="Arial" w:eastAsia="Arial" w:hAnsi="Arial" w:cs="Arial"/>
          <w:b/>
          <w:sz w:val="19"/>
          <w:szCs w:val="19"/>
        </w:rPr>
      </w:pPr>
      <w:r>
        <w:rPr>
          <w:rFonts w:ascii="Arial" w:eastAsia="Arial" w:hAnsi="Arial" w:cs="Arial"/>
          <w:b/>
          <w:sz w:val="19"/>
          <w:szCs w:val="19"/>
        </w:rPr>
        <w:t>Art. 2.º-A. O militar estadual, com títulos em curso de Especialização, de Mestrado e de Doutorado, fará jus a Gratificação de Curso, a contar da data de entrada do requerimento, na seguinte proporção sobre a soma dos valores do Soldo e Gratificação de Tropa - GT, de acordo com o seu respectivo posto ou graduação:</w:t>
      </w:r>
    </w:p>
    <w:p w14:paraId="489C1910" w14:textId="77777777" w:rsidR="00406430" w:rsidRDefault="00E11B4E">
      <w:pPr>
        <w:spacing w:after="120"/>
        <w:ind w:left="2268"/>
        <w:jc w:val="both"/>
        <w:rPr>
          <w:rFonts w:ascii="Arial" w:eastAsia="Arial" w:hAnsi="Arial" w:cs="Arial"/>
          <w:b/>
          <w:sz w:val="19"/>
          <w:szCs w:val="19"/>
        </w:rPr>
      </w:pPr>
      <w:r>
        <w:rPr>
          <w:rFonts w:ascii="Arial" w:eastAsia="Arial" w:hAnsi="Arial" w:cs="Arial"/>
          <w:b/>
          <w:sz w:val="19"/>
          <w:szCs w:val="19"/>
        </w:rPr>
        <w:t>I – Curso de Especialização, com no mínimo 360 (trezentas e sessenta) horas, concluído em Instituição de Ensino Superior, autorizada e reconhecida pelo MEC/CAPES, na base de 25% (vinte e cinco por cento); [grifo nosso]</w:t>
      </w:r>
    </w:p>
    <w:p w14:paraId="277A5866" w14:textId="77777777" w:rsidR="00406430" w:rsidRDefault="00E11B4E">
      <w:pPr>
        <w:spacing w:after="120"/>
        <w:ind w:left="2268"/>
        <w:jc w:val="both"/>
        <w:rPr>
          <w:rFonts w:ascii="Arial" w:eastAsia="Arial" w:hAnsi="Arial" w:cs="Arial"/>
          <w:b/>
          <w:sz w:val="19"/>
          <w:szCs w:val="19"/>
        </w:rPr>
      </w:pPr>
      <w:r>
        <w:rPr>
          <w:rFonts w:ascii="Arial" w:eastAsia="Arial" w:hAnsi="Arial" w:cs="Arial"/>
          <w:b/>
          <w:sz w:val="19"/>
          <w:szCs w:val="19"/>
        </w:rPr>
        <w:lastRenderedPageBreak/>
        <w:t xml:space="preserve">II – </w:t>
      </w:r>
      <w:r>
        <w:rPr>
          <w:rFonts w:ascii="Arial" w:eastAsia="Arial" w:hAnsi="Arial" w:cs="Arial"/>
          <w:sz w:val="19"/>
          <w:szCs w:val="19"/>
        </w:rPr>
        <w:t xml:space="preserve">Curso de Mestrado, concluído em Instituição de Ensino Superior, autorizado e reconhecido pelo MEC/CAPES, na base de 30% (trinta por cento); </w:t>
      </w:r>
    </w:p>
    <w:p w14:paraId="1B9E15E0" w14:textId="77777777" w:rsidR="00406430" w:rsidRDefault="00E11B4E">
      <w:pPr>
        <w:spacing w:after="120"/>
        <w:ind w:left="2268"/>
        <w:jc w:val="both"/>
        <w:rPr>
          <w:rFonts w:ascii="Arial" w:eastAsia="Arial" w:hAnsi="Arial" w:cs="Arial"/>
          <w:sz w:val="19"/>
          <w:szCs w:val="19"/>
        </w:rPr>
      </w:pPr>
      <w:r>
        <w:rPr>
          <w:rFonts w:ascii="Arial" w:eastAsia="Arial" w:hAnsi="Arial" w:cs="Arial"/>
          <w:sz w:val="19"/>
          <w:szCs w:val="19"/>
        </w:rPr>
        <w:t>III – Curso de Doutorado, concluído em Instituição de Ensino Superior, autorizado e reconhecido pelo MEC/CAPES, na base de 35% (trinta e cinco por cento).</w:t>
      </w:r>
    </w:p>
    <w:p w14:paraId="1AB9FD88" w14:textId="77777777" w:rsidR="00406430" w:rsidRDefault="00406430">
      <w:pPr>
        <w:spacing w:after="120" w:line="360" w:lineRule="auto"/>
        <w:ind w:left="2268"/>
        <w:jc w:val="both"/>
        <w:rPr>
          <w:rFonts w:ascii="Arial" w:eastAsia="Arial" w:hAnsi="Arial" w:cs="Arial"/>
          <w:sz w:val="20"/>
          <w:szCs w:val="20"/>
        </w:rPr>
      </w:pPr>
    </w:p>
    <w:p w14:paraId="6C4004FF" w14:textId="77777777" w:rsidR="00406430" w:rsidRDefault="00E11B4E">
      <w:pPr>
        <w:spacing w:after="120" w:line="360" w:lineRule="auto"/>
        <w:ind w:firstLine="1418"/>
        <w:jc w:val="both"/>
        <w:rPr>
          <w:rFonts w:ascii="Arial" w:eastAsia="Arial" w:hAnsi="Arial" w:cs="Arial"/>
          <w:sz w:val="20"/>
          <w:szCs w:val="20"/>
        </w:rPr>
      </w:pPr>
      <w:r>
        <w:rPr>
          <w:rFonts w:ascii="Arial" w:eastAsia="Arial" w:hAnsi="Arial" w:cs="Arial"/>
          <w:sz w:val="20"/>
          <w:szCs w:val="20"/>
        </w:rPr>
        <w:t xml:space="preserve">Da leitura do caderno processual em sua integralidade observam-se as seguintes informações: </w:t>
      </w:r>
    </w:p>
    <w:p w14:paraId="6F0CAC7C" w14:textId="007E4FBC" w:rsidR="00406430" w:rsidRDefault="00E11B4E">
      <w:pPr>
        <w:spacing w:after="120" w:line="360" w:lineRule="auto"/>
        <w:ind w:firstLine="1418"/>
        <w:jc w:val="both"/>
        <w:rPr>
          <w:rFonts w:ascii="Arial" w:eastAsia="Arial" w:hAnsi="Arial" w:cs="Arial"/>
          <w:sz w:val="20"/>
          <w:szCs w:val="20"/>
        </w:rPr>
      </w:pPr>
      <w:r>
        <w:rPr>
          <w:rFonts w:ascii="Arial" w:eastAsia="Arial" w:hAnsi="Arial" w:cs="Arial"/>
          <w:b/>
          <w:sz w:val="20"/>
          <w:szCs w:val="20"/>
        </w:rPr>
        <w:t>a)</w:t>
      </w:r>
      <w:r>
        <w:rPr>
          <w:rFonts w:ascii="Arial" w:eastAsia="Arial" w:hAnsi="Arial" w:cs="Arial"/>
          <w:sz w:val="20"/>
          <w:szCs w:val="20"/>
        </w:rPr>
        <w:t xml:space="preserve"> O cargo efetivo ocupado </w:t>
      </w:r>
      <w:r w:rsidR="00EA3967" w:rsidRPr="00EA3967">
        <w:rPr>
          <w:rFonts w:ascii="Arial" w:eastAsia="Arial" w:hAnsi="Arial" w:cs="Arial"/>
          <w:sz w:val="20"/>
          <w:szCs w:val="20"/>
        </w:rPr>
        <w:t>{{ARTIGO}}</w:t>
      </w:r>
      <w:r>
        <w:rPr>
          <w:rFonts w:ascii="Arial" w:eastAsia="Arial" w:hAnsi="Arial" w:cs="Arial"/>
          <w:sz w:val="20"/>
          <w:szCs w:val="20"/>
        </w:rPr>
        <w:t xml:space="preserve"> Requerente (qual seja, </w:t>
      </w:r>
      <w:r w:rsidR="00EA3967" w:rsidRPr="00EA3967">
        <w:rPr>
          <w:rFonts w:ascii="Arial" w:eastAsia="Arial" w:hAnsi="Arial" w:cs="Arial"/>
          <w:sz w:val="20"/>
          <w:szCs w:val="20"/>
        </w:rPr>
        <w:t>{{POSTO}}</w:t>
      </w:r>
      <w:r>
        <w:rPr>
          <w:rFonts w:ascii="Arial" w:eastAsia="Arial" w:hAnsi="Arial" w:cs="Arial"/>
          <w:sz w:val="20"/>
          <w:szCs w:val="20"/>
        </w:rPr>
        <w:t xml:space="preserve">) integra o </w:t>
      </w:r>
      <w:r w:rsidR="00EA3967" w:rsidRPr="00EA3967">
        <w:rPr>
          <w:rFonts w:ascii="Arial" w:eastAsia="Arial" w:hAnsi="Arial" w:cs="Arial"/>
          <w:sz w:val="20"/>
          <w:szCs w:val="20"/>
        </w:rPr>
        <w:t>{{QUADRO}}</w:t>
      </w:r>
      <w:r w:rsidR="00EA3967">
        <w:rPr>
          <w:rFonts w:ascii="Arial" w:eastAsia="Arial" w:hAnsi="Arial" w:cs="Arial"/>
          <w:sz w:val="20"/>
          <w:szCs w:val="20"/>
        </w:rPr>
        <w:t xml:space="preserve"> </w:t>
      </w:r>
      <w:r>
        <w:rPr>
          <w:rFonts w:ascii="Arial" w:eastAsia="Arial" w:hAnsi="Arial" w:cs="Arial"/>
          <w:sz w:val="20"/>
          <w:szCs w:val="20"/>
        </w:rPr>
        <w:t xml:space="preserve">do CBMAM; </w:t>
      </w:r>
    </w:p>
    <w:p w14:paraId="54420902" w14:textId="4B908573" w:rsidR="00406430" w:rsidRDefault="00E11B4E">
      <w:pPr>
        <w:spacing w:after="120" w:line="360" w:lineRule="auto"/>
        <w:ind w:firstLine="1418"/>
        <w:jc w:val="both"/>
        <w:rPr>
          <w:rFonts w:ascii="Arial" w:eastAsia="Arial" w:hAnsi="Arial" w:cs="Arial"/>
          <w:sz w:val="20"/>
          <w:szCs w:val="20"/>
        </w:rPr>
      </w:pPr>
      <w:r>
        <w:rPr>
          <w:rFonts w:ascii="Arial" w:eastAsia="Arial" w:hAnsi="Arial" w:cs="Arial"/>
          <w:b/>
          <w:sz w:val="20"/>
          <w:szCs w:val="20"/>
        </w:rPr>
        <w:t>b)</w:t>
      </w:r>
      <w:r>
        <w:rPr>
          <w:rFonts w:ascii="Arial" w:eastAsia="Arial" w:hAnsi="Arial" w:cs="Arial"/>
          <w:sz w:val="20"/>
          <w:szCs w:val="20"/>
        </w:rPr>
        <w:t xml:space="preserve"> </w:t>
      </w:r>
      <w:r w:rsidR="00C46794" w:rsidRPr="00C46794">
        <w:rPr>
          <w:rFonts w:ascii="Arial" w:eastAsia="Arial" w:hAnsi="Arial" w:cs="Arial"/>
          <w:sz w:val="20"/>
          <w:szCs w:val="20"/>
        </w:rPr>
        <w:t>{TRATAMENTO}}</w:t>
      </w:r>
      <w:r w:rsidR="00C46794" w:rsidRPr="00C46794">
        <w:rPr>
          <w:rFonts w:ascii="Arial" w:eastAsia="Arial" w:hAnsi="Arial" w:cs="Arial"/>
          <w:sz w:val="20"/>
          <w:szCs w:val="20"/>
        </w:rPr>
        <w:t xml:space="preserve"> </w:t>
      </w:r>
      <w:r>
        <w:rPr>
          <w:rFonts w:ascii="Arial" w:eastAsia="Arial" w:hAnsi="Arial" w:cs="Arial"/>
          <w:sz w:val="20"/>
          <w:szCs w:val="20"/>
        </w:rPr>
        <w:t>em questão encontra-se em efetivo exercício de suas funções;</w:t>
      </w:r>
    </w:p>
    <w:p w14:paraId="0460643A" w14:textId="066AEF26" w:rsidR="00406430" w:rsidRDefault="00E11B4E">
      <w:pPr>
        <w:spacing w:after="120" w:line="360" w:lineRule="auto"/>
        <w:ind w:firstLine="1418"/>
        <w:jc w:val="both"/>
        <w:rPr>
          <w:rFonts w:ascii="Arial" w:eastAsia="Arial" w:hAnsi="Arial" w:cs="Arial"/>
          <w:sz w:val="20"/>
          <w:szCs w:val="20"/>
        </w:rPr>
      </w:pPr>
      <w:r>
        <w:rPr>
          <w:rFonts w:ascii="Arial" w:eastAsia="Arial" w:hAnsi="Arial" w:cs="Arial"/>
          <w:b/>
          <w:sz w:val="20"/>
          <w:szCs w:val="20"/>
        </w:rPr>
        <w:t>c)</w:t>
      </w:r>
      <w:r>
        <w:rPr>
          <w:rFonts w:ascii="Arial" w:eastAsia="Arial" w:hAnsi="Arial" w:cs="Arial"/>
          <w:sz w:val="20"/>
          <w:szCs w:val="20"/>
        </w:rPr>
        <w:t xml:space="preserve"> </w:t>
      </w:r>
      <w:r w:rsidR="00C46794" w:rsidRPr="00C46794">
        <w:rPr>
          <w:rFonts w:ascii="Arial" w:eastAsia="Arial" w:hAnsi="Arial" w:cs="Arial"/>
          <w:sz w:val="20"/>
          <w:szCs w:val="20"/>
        </w:rPr>
        <w:t>{{INTERESSADO}}</w:t>
      </w:r>
      <w:r w:rsidR="00C46794" w:rsidRPr="00C46794">
        <w:rPr>
          <w:rFonts w:ascii="Arial" w:eastAsia="Arial" w:hAnsi="Arial" w:cs="Arial"/>
          <w:sz w:val="20"/>
          <w:szCs w:val="20"/>
        </w:rPr>
        <w:t xml:space="preserve"> </w:t>
      </w:r>
      <w:r>
        <w:rPr>
          <w:rFonts w:ascii="Arial" w:eastAsia="Arial" w:hAnsi="Arial" w:cs="Arial"/>
          <w:sz w:val="20"/>
          <w:szCs w:val="20"/>
        </w:rPr>
        <w:t xml:space="preserve">em debate concluiu o curso de </w:t>
      </w:r>
      <w:r>
        <w:rPr>
          <w:rFonts w:ascii="Arial" w:eastAsia="Arial" w:hAnsi="Arial" w:cs="Arial"/>
          <w:b/>
          <w:sz w:val="20"/>
          <w:szCs w:val="20"/>
        </w:rPr>
        <w:t xml:space="preserve">Pós-Graduação </w:t>
      </w:r>
      <w:r>
        <w:rPr>
          <w:rFonts w:ascii="Arial" w:eastAsia="Arial" w:hAnsi="Arial" w:cs="Arial"/>
          <w:b/>
          <w:i/>
          <w:sz w:val="20"/>
          <w:szCs w:val="20"/>
        </w:rPr>
        <w:t>Lato</w:t>
      </w:r>
      <w:r>
        <w:rPr>
          <w:rFonts w:ascii="Arial" w:eastAsia="Arial" w:hAnsi="Arial" w:cs="Arial"/>
          <w:b/>
          <w:sz w:val="20"/>
          <w:szCs w:val="20"/>
        </w:rPr>
        <w:t xml:space="preserve"> </w:t>
      </w:r>
      <w:r>
        <w:rPr>
          <w:rFonts w:ascii="Arial" w:eastAsia="Arial" w:hAnsi="Arial" w:cs="Arial"/>
          <w:b/>
          <w:i/>
          <w:sz w:val="20"/>
          <w:szCs w:val="20"/>
        </w:rPr>
        <w:t>Sensu</w:t>
      </w:r>
      <w:r>
        <w:rPr>
          <w:rFonts w:ascii="Arial" w:eastAsia="Arial" w:hAnsi="Arial" w:cs="Arial"/>
          <w:b/>
          <w:sz w:val="20"/>
          <w:szCs w:val="20"/>
        </w:rPr>
        <w:t xml:space="preserve"> </w:t>
      </w:r>
      <w:r w:rsidR="00EA3967" w:rsidRPr="00EA3967">
        <w:rPr>
          <w:rFonts w:ascii="Arial" w:eastAsia="Arial" w:hAnsi="Arial" w:cs="Arial"/>
          <w:b/>
          <w:sz w:val="20"/>
          <w:szCs w:val="20"/>
        </w:rPr>
        <w:t>{{CURSO}}</w:t>
      </w:r>
      <w:r>
        <w:rPr>
          <w:rFonts w:ascii="Arial" w:eastAsia="Arial" w:hAnsi="Arial" w:cs="Arial"/>
          <w:sz w:val="20"/>
          <w:szCs w:val="20"/>
        </w:rPr>
        <w:t xml:space="preserve">; </w:t>
      </w:r>
    </w:p>
    <w:p w14:paraId="00F1B807" w14:textId="76205367" w:rsidR="00406430" w:rsidRDefault="00E11B4E">
      <w:pPr>
        <w:spacing w:after="120" w:line="360" w:lineRule="auto"/>
        <w:ind w:firstLine="1418"/>
        <w:jc w:val="both"/>
        <w:rPr>
          <w:rFonts w:ascii="Arial" w:eastAsia="Arial" w:hAnsi="Arial" w:cs="Arial"/>
          <w:sz w:val="20"/>
          <w:szCs w:val="20"/>
        </w:rPr>
      </w:pPr>
      <w:r>
        <w:rPr>
          <w:rFonts w:ascii="Arial" w:eastAsia="Arial" w:hAnsi="Arial" w:cs="Arial"/>
          <w:b/>
          <w:sz w:val="20"/>
          <w:szCs w:val="20"/>
        </w:rPr>
        <w:t>d)</w:t>
      </w:r>
      <w:r>
        <w:rPr>
          <w:rFonts w:ascii="Arial" w:eastAsia="Arial" w:hAnsi="Arial" w:cs="Arial"/>
          <w:sz w:val="20"/>
          <w:szCs w:val="20"/>
        </w:rPr>
        <w:t xml:space="preserve"> A estreita correlação entre o curso concluído </w:t>
      </w:r>
      <w:r w:rsidR="00C46794" w:rsidRPr="00C46794">
        <w:rPr>
          <w:rFonts w:ascii="Arial" w:eastAsia="Arial" w:hAnsi="Arial" w:cs="Arial"/>
          <w:sz w:val="20"/>
          <w:szCs w:val="20"/>
        </w:rPr>
        <w:t>{{TRATAMENTO</w:t>
      </w:r>
      <w:proofErr w:type="gramStart"/>
      <w:r w:rsidR="00C46794" w:rsidRPr="00C46794">
        <w:rPr>
          <w:rFonts w:ascii="Arial" w:eastAsia="Arial" w:hAnsi="Arial" w:cs="Arial"/>
          <w:sz w:val="20"/>
          <w:szCs w:val="20"/>
        </w:rPr>
        <w:t>}}</w:t>
      </w:r>
      <w:r w:rsidR="00C46794" w:rsidRPr="00C46794">
        <w:rPr>
          <w:rFonts w:ascii="Arial" w:eastAsia="Arial" w:hAnsi="Arial" w:cs="Arial"/>
          <w:sz w:val="20"/>
          <w:szCs w:val="20"/>
        </w:rPr>
        <w:t xml:space="preserve"> </w:t>
      </w:r>
      <w:r w:rsidR="00C46794">
        <w:rPr>
          <w:rFonts w:ascii="Arial" w:eastAsia="Arial" w:hAnsi="Arial" w:cs="Arial"/>
          <w:sz w:val="20"/>
          <w:szCs w:val="20"/>
        </w:rPr>
        <w:t xml:space="preserve"> </w:t>
      </w:r>
      <w:r>
        <w:rPr>
          <w:rFonts w:ascii="Arial" w:eastAsia="Arial" w:hAnsi="Arial" w:cs="Arial"/>
          <w:sz w:val="20"/>
          <w:szCs w:val="20"/>
        </w:rPr>
        <w:t>e</w:t>
      </w:r>
      <w:proofErr w:type="gramEnd"/>
      <w:r>
        <w:rPr>
          <w:rFonts w:ascii="Arial" w:eastAsia="Arial" w:hAnsi="Arial" w:cs="Arial"/>
          <w:sz w:val="20"/>
          <w:szCs w:val="20"/>
        </w:rPr>
        <w:t xml:space="preserve"> o cargo de provimento efetivo por </w:t>
      </w:r>
      <w:r w:rsidR="00C46794" w:rsidRPr="00C46794">
        <w:rPr>
          <w:rFonts w:ascii="Arial" w:eastAsia="Arial" w:hAnsi="Arial" w:cs="Arial"/>
          <w:sz w:val="20"/>
          <w:szCs w:val="20"/>
        </w:rPr>
        <w:t>{{ELE}}</w:t>
      </w:r>
      <w:r>
        <w:rPr>
          <w:rFonts w:ascii="Arial" w:eastAsia="Arial" w:hAnsi="Arial" w:cs="Arial"/>
          <w:sz w:val="20"/>
          <w:szCs w:val="20"/>
        </w:rPr>
        <w:t xml:space="preserve"> ocupado foi atestada pela Comissão de Área Temática do CBMAM; e</w:t>
      </w:r>
    </w:p>
    <w:p w14:paraId="542D8570" w14:textId="77777777" w:rsidR="00406430" w:rsidRDefault="00E11B4E">
      <w:pPr>
        <w:spacing w:after="120" w:line="360" w:lineRule="auto"/>
        <w:ind w:firstLine="1418"/>
        <w:jc w:val="both"/>
        <w:rPr>
          <w:rFonts w:ascii="Arial" w:eastAsia="Arial" w:hAnsi="Arial" w:cs="Arial"/>
          <w:sz w:val="20"/>
          <w:szCs w:val="20"/>
        </w:rPr>
      </w:pPr>
      <w:r>
        <w:rPr>
          <w:rFonts w:ascii="Arial" w:eastAsia="Arial" w:hAnsi="Arial" w:cs="Arial"/>
          <w:b/>
          <w:sz w:val="20"/>
          <w:szCs w:val="20"/>
        </w:rPr>
        <w:t>e)</w:t>
      </w:r>
      <w:r>
        <w:rPr>
          <w:rFonts w:ascii="Arial" w:eastAsia="Arial" w:hAnsi="Arial" w:cs="Arial"/>
          <w:sz w:val="20"/>
          <w:szCs w:val="20"/>
        </w:rPr>
        <w:t xml:space="preserve"> O Corpo Jurídico do CBMAM opinou pelo regular prosseguimento do feito, levando em consideração as razões elaboradas pela Comissão de Área Temática da referida Corporação. </w:t>
      </w:r>
    </w:p>
    <w:p w14:paraId="47611061" w14:textId="3C936FD1" w:rsidR="00406430" w:rsidRDefault="00E11B4E" w:rsidP="008F5B31">
      <w:pPr>
        <w:spacing w:after="120" w:line="360" w:lineRule="auto"/>
        <w:ind w:firstLine="1418"/>
        <w:jc w:val="both"/>
        <w:rPr>
          <w:rFonts w:ascii="Arial" w:eastAsia="Arial" w:hAnsi="Arial" w:cs="Arial"/>
          <w:sz w:val="20"/>
          <w:szCs w:val="20"/>
        </w:rPr>
      </w:pPr>
      <w:r>
        <w:rPr>
          <w:rFonts w:ascii="Arial" w:eastAsia="Arial" w:hAnsi="Arial" w:cs="Arial"/>
          <w:sz w:val="20"/>
          <w:szCs w:val="20"/>
        </w:rPr>
        <w:t xml:space="preserve">Prosseguindo, insta esclarecer que a Gratificação de Curso em comento teve sua natureza jurídica analisada pela CTA/SEAD por meio dos Pareceres n.º 0.710/2022 e n.º 0.711/2022, onde a linha de raciocínio adotada foi a de que a percepção de tal acréscimo remuneratório no âmbito estadual demanda prova objetiva de pertinência temática entre o rol de atribuições legais do cargo ocupado pela servidora requerente e o título de pós-graduação apresentado como causa de pedir da contraprestação pecuniária, </w:t>
      </w:r>
      <w:r>
        <w:rPr>
          <w:rFonts w:ascii="Arial" w:eastAsia="Arial" w:hAnsi="Arial" w:cs="Arial"/>
          <w:i/>
          <w:sz w:val="20"/>
          <w:szCs w:val="20"/>
        </w:rPr>
        <w:t xml:space="preserve">in </w:t>
      </w:r>
      <w:proofErr w:type="spellStart"/>
      <w:r>
        <w:rPr>
          <w:rFonts w:ascii="Arial" w:eastAsia="Arial" w:hAnsi="Arial" w:cs="Arial"/>
          <w:i/>
          <w:sz w:val="20"/>
          <w:szCs w:val="20"/>
        </w:rPr>
        <w:t>verbis</w:t>
      </w:r>
      <w:proofErr w:type="spellEnd"/>
      <w:r>
        <w:rPr>
          <w:rFonts w:ascii="Arial" w:eastAsia="Arial" w:hAnsi="Arial" w:cs="Arial"/>
          <w:i/>
          <w:sz w:val="20"/>
          <w:szCs w:val="20"/>
        </w:rPr>
        <w:t xml:space="preserve">: </w:t>
      </w:r>
    </w:p>
    <w:p w14:paraId="71BE35C6" w14:textId="77777777" w:rsidR="00406430" w:rsidRDefault="00E11B4E">
      <w:pPr>
        <w:spacing w:after="120"/>
        <w:ind w:left="2268"/>
        <w:jc w:val="both"/>
        <w:rPr>
          <w:rFonts w:ascii="Arial" w:eastAsia="Arial" w:hAnsi="Arial" w:cs="Arial"/>
          <w:sz w:val="19"/>
          <w:szCs w:val="19"/>
        </w:rPr>
      </w:pPr>
      <w:r>
        <w:rPr>
          <w:rFonts w:ascii="Arial" w:eastAsia="Arial" w:hAnsi="Arial" w:cs="Arial"/>
          <w:sz w:val="19"/>
          <w:szCs w:val="19"/>
        </w:rPr>
        <w:t>Com efeito, após a aprovação do Parecer n.º 245/2019-PPC/PGE, três (3) premissas foram estabelecidas como balizas para análise de qualquer adicional pecuniário, a fim de que a titulação acadêmica seja reconhecida como supedâneo para a concessão de gratificação de curso ou qualquer outra que com ela guarde identidade jurídica, quais sejam:</w:t>
      </w:r>
    </w:p>
    <w:p w14:paraId="2921D349" w14:textId="77777777" w:rsidR="00406430" w:rsidRDefault="00E11B4E">
      <w:pPr>
        <w:spacing w:after="120"/>
        <w:ind w:left="2268"/>
        <w:jc w:val="both"/>
        <w:rPr>
          <w:rFonts w:ascii="Arial" w:eastAsia="Arial" w:hAnsi="Arial" w:cs="Arial"/>
          <w:sz w:val="19"/>
          <w:szCs w:val="19"/>
        </w:rPr>
      </w:pPr>
      <w:r>
        <w:rPr>
          <w:rFonts w:ascii="Arial" w:eastAsia="Arial" w:hAnsi="Arial" w:cs="Arial"/>
          <w:sz w:val="19"/>
          <w:szCs w:val="19"/>
        </w:rPr>
        <w:t>1. Só será devida gratificação de curso se houver melhoria da qualidade das atividades desenvolvidas pelo servidor no exercício das funções típicas do cargo por si ocupado;</w:t>
      </w:r>
    </w:p>
    <w:p w14:paraId="11B34FCB" w14:textId="77777777" w:rsidR="00406430" w:rsidRDefault="00E11B4E">
      <w:pPr>
        <w:spacing w:after="120"/>
        <w:ind w:left="2268"/>
        <w:jc w:val="both"/>
        <w:rPr>
          <w:rFonts w:ascii="Arial" w:eastAsia="Arial" w:hAnsi="Arial" w:cs="Arial"/>
          <w:sz w:val="19"/>
          <w:szCs w:val="19"/>
        </w:rPr>
      </w:pPr>
      <w:r>
        <w:rPr>
          <w:rFonts w:ascii="Arial" w:eastAsia="Arial" w:hAnsi="Arial" w:cs="Arial"/>
          <w:sz w:val="19"/>
          <w:szCs w:val="19"/>
        </w:rPr>
        <w:lastRenderedPageBreak/>
        <w:t>2. A melhoria da qualidade das atividades desenvolvidas pelo servidor - no exercício das funções típicas do cargo por si ocupado - só ocorrerá quando o aperfeiçoamento profissional atestado pelo título acadêmico guardar correlação com as atividades do cargo ocupado pelo servidor beneficiário da gratificação de curso. Tal premissa tem sido usualmente referida apenas como "pertinência temática;</w:t>
      </w:r>
    </w:p>
    <w:p w14:paraId="1AD42B18" w14:textId="7F35741F" w:rsidR="00406430" w:rsidRPr="008F5B31" w:rsidRDefault="00E11B4E" w:rsidP="008F5B31">
      <w:pPr>
        <w:spacing w:after="120"/>
        <w:ind w:left="2268"/>
        <w:jc w:val="both"/>
        <w:rPr>
          <w:rFonts w:ascii="Arial" w:eastAsia="Arial" w:hAnsi="Arial" w:cs="Arial"/>
          <w:sz w:val="19"/>
          <w:szCs w:val="19"/>
        </w:rPr>
      </w:pPr>
      <w:r>
        <w:rPr>
          <w:rFonts w:ascii="Arial" w:eastAsia="Arial" w:hAnsi="Arial" w:cs="Arial"/>
          <w:sz w:val="19"/>
          <w:szCs w:val="19"/>
        </w:rPr>
        <w:t>3. A força cogente do princípio da eficiência, assim descrito no art. 37 da Constituição da República, torna exigível a correlação entre o aperfeiçoamento profissional atestado pelo título acadêmico e as atividades do cargo ocupado pelo servidor beneficiário, ainda que esta não esteja expressa no texto da lei criadora da gratificação de curso.</w:t>
      </w:r>
    </w:p>
    <w:p w14:paraId="5885F78E" w14:textId="77777777" w:rsidR="00406430" w:rsidRDefault="00E11B4E">
      <w:pPr>
        <w:spacing w:after="120" w:line="360" w:lineRule="auto"/>
        <w:ind w:firstLine="1418"/>
        <w:jc w:val="both"/>
        <w:rPr>
          <w:rFonts w:ascii="Arial" w:eastAsia="Arial" w:hAnsi="Arial" w:cs="Arial"/>
          <w:sz w:val="20"/>
          <w:szCs w:val="20"/>
        </w:rPr>
      </w:pPr>
      <w:r>
        <w:rPr>
          <w:rFonts w:ascii="Arial" w:eastAsia="Arial" w:hAnsi="Arial" w:cs="Arial"/>
          <w:sz w:val="20"/>
          <w:szCs w:val="20"/>
        </w:rPr>
        <w:t xml:space="preserve">Adiante, uma vez patente a divergência de entendimentos adotados pelos Corpos Jurídicos desta SEAD e da PMAM, foi elaborada consulta à d. Procuradoria Geral do Estado do Amazonas, nos termos do artigo 2º, inciso V, da Lei Estadual nº 1639/83, com o intuito de promover a uniformização da jurisprudência administrativa acerca da matéria. </w:t>
      </w:r>
    </w:p>
    <w:p w14:paraId="3D4E6117" w14:textId="40B4C93D" w:rsidR="00406430" w:rsidRPr="008F5B31" w:rsidRDefault="00E11B4E" w:rsidP="008F5B31">
      <w:pPr>
        <w:pBdr>
          <w:top w:val="nil"/>
          <w:left w:val="nil"/>
          <w:bottom w:val="nil"/>
          <w:right w:val="nil"/>
          <w:between w:val="nil"/>
        </w:pBdr>
        <w:tabs>
          <w:tab w:val="left" w:pos="2122"/>
        </w:tabs>
        <w:spacing w:after="120" w:line="360" w:lineRule="auto"/>
        <w:ind w:firstLine="1418"/>
        <w:jc w:val="both"/>
        <w:rPr>
          <w:rFonts w:ascii="Arial" w:eastAsia="Arial" w:hAnsi="Arial" w:cs="Arial"/>
          <w:color w:val="000000"/>
          <w:sz w:val="20"/>
          <w:szCs w:val="20"/>
        </w:rPr>
      </w:pPr>
      <w:r>
        <w:rPr>
          <w:rFonts w:ascii="Arial" w:eastAsia="Arial" w:hAnsi="Arial" w:cs="Arial"/>
          <w:color w:val="000000"/>
          <w:sz w:val="20"/>
          <w:szCs w:val="20"/>
        </w:rPr>
        <w:t>Por sua vez, essa Casa de Advogados redigiu o Parecer Chefia nº 00026/2022 – PPM/PGE, expedido pelo eminente Procurador-Chefe da Procuradoria do Pessoal Militar, Dr. Carlos Alexandre M. de C. M. de Matos, do qual transcrevo o essencial nas linhas abaixo:</w:t>
      </w:r>
    </w:p>
    <w:p w14:paraId="02EF950A" w14:textId="77777777" w:rsidR="00406430" w:rsidRDefault="00E11B4E">
      <w:pPr>
        <w:pBdr>
          <w:top w:val="nil"/>
          <w:left w:val="nil"/>
          <w:bottom w:val="nil"/>
          <w:right w:val="nil"/>
          <w:between w:val="nil"/>
        </w:pBdr>
        <w:tabs>
          <w:tab w:val="left" w:pos="2122"/>
        </w:tabs>
        <w:spacing w:after="120" w:line="240" w:lineRule="auto"/>
        <w:ind w:firstLine="2268"/>
        <w:jc w:val="both"/>
        <w:rPr>
          <w:rFonts w:ascii="Arial" w:eastAsia="Arial" w:hAnsi="Arial" w:cs="Arial"/>
          <w:b/>
          <w:smallCaps/>
          <w:color w:val="000000"/>
          <w:sz w:val="19"/>
          <w:szCs w:val="19"/>
        </w:rPr>
      </w:pPr>
      <w:r>
        <w:rPr>
          <w:rFonts w:ascii="Arial" w:eastAsia="Arial" w:hAnsi="Arial" w:cs="Arial"/>
          <w:b/>
          <w:smallCaps/>
          <w:color w:val="000000"/>
          <w:sz w:val="19"/>
          <w:szCs w:val="19"/>
        </w:rPr>
        <w:t>PARECER CHEFIA Nº: 00026/2022 – PPM/PGE</w:t>
      </w:r>
    </w:p>
    <w:p w14:paraId="3C354067" w14:textId="77777777" w:rsidR="00406430" w:rsidRDefault="00E11B4E">
      <w:pPr>
        <w:spacing w:after="120"/>
        <w:ind w:left="2268"/>
        <w:jc w:val="both"/>
        <w:rPr>
          <w:rFonts w:ascii="Arial" w:eastAsia="Arial" w:hAnsi="Arial" w:cs="Arial"/>
          <w:b/>
          <w:sz w:val="19"/>
          <w:szCs w:val="19"/>
        </w:rPr>
      </w:pPr>
      <w:r>
        <w:rPr>
          <w:rFonts w:ascii="Arial" w:eastAsia="Arial" w:hAnsi="Arial" w:cs="Arial"/>
          <w:b/>
          <w:sz w:val="19"/>
          <w:szCs w:val="19"/>
        </w:rPr>
        <w:t>DIREITO ADMINISTRATIVO. MILITAR ESTADUAL. GRATIFICAÇÃO DE CURSO PREVISTA NA LEI ESTADUAL Nº 3.725/2012, COM REDAÇÃO DADA PELA LEI ESTADUAL Nº 5.748/2021. ILEGALIDADE DA PORTARIA NORMATIVA Nº 003/PM-1/EMG/2021. NECESSIDADE DE PERTINÊNCIA TEMÁTICA COM A CARREIRA POLICIAL OU BOMBEIRO MILITAR À LUZ DAS COMPETÊNCIAS PREVISTAS NA CRFB/88, DECRETO-LEI FEDERAL Nº 667/1969, CONSTITUIÇÃO ESTADUAL E ESTATUTO DA PMAM. RECOMENDAÇÃO DE INDEFERIMENTO.</w:t>
      </w:r>
    </w:p>
    <w:p w14:paraId="61F489DB" w14:textId="77777777" w:rsidR="00406430" w:rsidRDefault="00E11B4E">
      <w:pPr>
        <w:spacing w:after="120"/>
        <w:ind w:left="2268"/>
        <w:jc w:val="both"/>
        <w:rPr>
          <w:rFonts w:ascii="Arial" w:eastAsia="Arial" w:hAnsi="Arial" w:cs="Arial"/>
          <w:sz w:val="19"/>
          <w:szCs w:val="19"/>
        </w:rPr>
      </w:pPr>
      <w:r>
        <w:rPr>
          <w:rFonts w:ascii="Arial" w:eastAsia="Arial" w:hAnsi="Arial" w:cs="Arial"/>
          <w:sz w:val="19"/>
          <w:szCs w:val="19"/>
        </w:rPr>
        <w:t>- O art. 2°-A, da Lei Estadual nº 3.725/2012, com redação dada pela Lei Estadual nº 5.748/2021, estabelece que o militar estadual, com títulos em curso de Especialização, de Mestrado e de Doutorado, fará jus a Gratificação de Curso, a contar da data de entrada do requerimento.</w:t>
      </w:r>
    </w:p>
    <w:p w14:paraId="7D59909D" w14:textId="77777777" w:rsidR="00406430" w:rsidRDefault="00E11B4E">
      <w:pPr>
        <w:spacing w:after="120"/>
        <w:ind w:left="2268"/>
        <w:jc w:val="both"/>
        <w:rPr>
          <w:rFonts w:ascii="Arial" w:eastAsia="Arial" w:hAnsi="Arial" w:cs="Arial"/>
          <w:sz w:val="19"/>
          <w:szCs w:val="19"/>
        </w:rPr>
      </w:pPr>
      <w:r>
        <w:rPr>
          <w:rFonts w:ascii="Arial" w:eastAsia="Arial" w:hAnsi="Arial" w:cs="Arial"/>
          <w:sz w:val="19"/>
          <w:szCs w:val="19"/>
        </w:rPr>
        <w:t>- Com relação aos cursos de Especialização, Mestrado e Doutorado de que trata o art. 2°-A da Lei Estadual nº 3.725/2012, o curso frequentado deve guardar relação com as atribuições da respectiva carreira militar, desconsiderando eventuais atribuições transitórias.</w:t>
      </w:r>
    </w:p>
    <w:p w14:paraId="700DD31D" w14:textId="77777777" w:rsidR="00406430" w:rsidRDefault="00E11B4E">
      <w:pPr>
        <w:spacing w:after="120"/>
        <w:ind w:left="2268"/>
        <w:jc w:val="both"/>
        <w:rPr>
          <w:rFonts w:ascii="Arial" w:eastAsia="Arial" w:hAnsi="Arial" w:cs="Arial"/>
          <w:sz w:val="19"/>
          <w:szCs w:val="19"/>
        </w:rPr>
      </w:pPr>
      <w:r>
        <w:rPr>
          <w:rFonts w:ascii="Arial" w:eastAsia="Arial" w:hAnsi="Arial" w:cs="Arial"/>
          <w:sz w:val="19"/>
          <w:szCs w:val="19"/>
        </w:rPr>
        <w:t>- No caso dos autos, verifica-se que o curso de Especialização em Direito Tributário não guarda pertinência com as atribuições legais inerentes à carreira de Oficial da Polícia Militar, à luz das competências previstas na CRFB/88, Decreto-Lei Federal nº 667/1969, Constituição Estadual e Estatuto da PMAM.</w:t>
      </w:r>
    </w:p>
    <w:p w14:paraId="5D68F7F2" w14:textId="77777777" w:rsidR="00406430" w:rsidRDefault="00E11B4E">
      <w:pPr>
        <w:spacing w:after="120"/>
        <w:ind w:left="2268"/>
        <w:jc w:val="both"/>
        <w:rPr>
          <w:rFonts w:ascii="Arial" w:eastAsia="Arial" w:hAnsi="Arial" w:cs="Arial"/>
          <w:sz w:val="19"/>
          <w:szCs w:val="19"/>
        </w:rPr>
      </w:pPr>
      <w:r>
        <w:rPr>
          <w:rFonts w:ascii="Arial" w:eastAsia="Arial" w:hAnsi="Arial" w:cs="Arial"/>
          <w:sz w:val="19"/>
          <w:szCs w:val="19"/>
        </w:rPr>
        <w:t xml:space="preserve">- Recomendação de anulação da Portaria Normativa nº 003/PM-1/EMG/2021, em virtude da ausência de autorização legislativa para o </w:t>
      </w:r>
      <w:r>
        <w:rPr>
          <w:rFonts w:ascii="Arial" w:eastAsia="Arial" w:hAnsi="Arial" w:cs="Arial"/>
          <w:sz w:val="19"/>
          <w:szCs w:val="19"/>
        </w:rPr>
        <w:lastRenderedPageBreak/>
        <w:t>exercício do poder regulamentar e ante a usurpação de competência do setor de pessoal da corporação.</w:t>
      </w:r>
    </w:p>
    <w:p w14:paraId="1EFCD4DC" w14:textId="77777777" w:rsidR="00406430" w:rsidRDefault="00E11B4E">
      <w:pPr>
        <w:spacing w:after="120"/>
        <w:ind w:left="2268"/>
        <w:jc w:val="both"/>
        <w:rPr>
          <w:rFonts w:ascii="Arial" w:eastAsia="Arial" w:hAnsi="Arial" w:cs="Arial"/>
          <w:sz w:val="19"/>
          <w:szCs w:val="19"/>
        </w:rPr>
      </w:pPr>
      <w:r>
        <w:rPr>
          <w:rFonts w:ascii="Arial" w:eastAsia="Arial" w:hAnsi="Arial" w:cs="Arial"/>
          <w:sz w:val="19"/>
          <w:szCs w:val="19"/>
        </w:rPr>
        <w:t>(...)</w:t>
      </w:r>
    </w:p>
    <w:p w14:paraId="647EBC82" w14:textId="77777777" w:rsidR="00406430" w:rsidRDefault="00E11B4E">
      <w:pPr>
        <w:spacing w:after="120"/>
        <w:ind w:left="2268"/>
        <w:jc w:val="both"/>
        <w:rPr>
          <w:rFonts w:ascii="Arial" w:eastAsia="Arial" w:hAnsi="Arial" w:cs="Arial"/>
          <w:sz w:val="19"/>
          <w:szCs w:val="19"/>
        </w:rPr>
      </w:pPr>
      <w:r>
        <w:rPr>
          <w:rFonts w:ascii="Arial" w:eastAsia="Arial" w:hAnsi="Arial" w:cs="Arial"/>
          <w:sz w:val="19"/>
          <w:szCs w:val="19"/>
        </w:rPr>
        <w:t xml:space="preserve">Pois bem. De plano, a partir das atribuições constitucional e legalmente atribuídas aos militares amazonenses, podemos concluir que </w:t>
      </w:r>
      <w:r>
        <w:rPr>
          <w:rFonts w:ascii="Arial" w:eastAsia="Arial" w:hAnsi="Arial" w:cs="Arial"/>
          <w:b/>
          <w:sz w:val="19"/>
          <w:szCs w:val="19"/>
        </w:rPr>
        <w:t>NÃO GUARDAM PERTINÊNCIA TEMÁTICA com as carreiras militares os seguintes cursos: Administração Pública, Assistência Social, Aviação, Ciências Jurídicas, Controle Interno e Auditoria, Docência do Ensino Superior, Educação Física, Direito Constitucional, Direito Civil, Processo Civil, Direito Administrativo, Direito Previdenciário, Direito Penitenciário, Direito Público, Estatística, Gestão de Projetos, Gestão de Sistemas Prisionais, Gestão e Educação Ambiental, Gestão Estratégica de Pessoas, Gestão Estratégica de Processos, Gestão Estratégica da Informação, Gestão Pública, Inteligência, Letras, Licitações, Contratos, Marketing, Publicidade, Propaganda, Material, Patrimônio, Logística, Metodologia do Ensino à Docência Superior, Orçamento Público, Finanças Públicas, Planejamento Estratégico, Política Criminal, Prevenção e Tratamento da Dependência Química na Segurança Pública, Processo Legislativo, Segurança de Aviação e Aeronavegabilidade Continuada, Tecnologia da Informação, Teologia e Urgência e Emergência</w:t>
      </w:r>
      <w:r>
        <w:rPr>
          <w:rFonts w:ascii="Arial" w:eastAsia="Arial" w:hAnsi="Arial" w:cs="Arial"/>
          <w:sz w:val="19"/>
          <w:szCs w:val="19"/>
        </w:rPr>
        <w:t>.</w:t>
      </w:r>
    </w:p>
    <w:p w14:paraId="6D12B718" w14:textId="77777777" w:rsidR="00406430" w:rsidRDefault="00E11B4E">
      <w:pPr>
        <w:spacing w:after="120"/>
        <w:ind w:left="2268"/>
        <w:jc w:val="both"/>
        <w:rPr>
          <w:rFonts w:ascii="Arial" w:eastAsia="Arial" w:hAnsi="Arial" w:cs="Arial"/>
          <w:sz w:val="19"/>
          <w:szCs w:val="19"/>
        </w:rPr>
      </w:pPr>
      <w:r>
        <w:rPr>
          <w:rFonts w:ascii="Arial" w:eastAsia="Arial" w:hAnsi="Arial" w:cs="Arial"/>
          <w:sz w:val="19"/>
          <w:szCs w:val="19"/>
        </w:rPr>
        <w:t>Dos cursos destacados no parágrafo acima, conquanto alguns aparentem guardar pertinência temática com a carreira militar, por seu grau de especificidade ou de generalidade parece mais acertada a dissociação. Por exemplo, o curso de Prevenção e Tratamento da Dependência Química na Segurança Pública parece se voltar mais à Dependência Química, como uma questão associada, do que ao próprio serviço de Segurança Pública.</w:t>
      </w:r>
    </w:p>
    <w:p w14:paraId="0206F4D4" w14:textId="77777777" w:rsidR="00406430" w:rsidRDefault="00E11B4E">
      <w:pPr>
        <w:spacing w:after="120"/>
        <w:ind w:left="2268"/>
        <w:jc w:val="both"/>
        <w:rPr>
          <w:rFonts w:ascii="Arial" w:eastAsia="Arial" w:hAnsi="Arial" w:cs="Arial"/>
          <w:sz w:val="19"/>
          <w:szCs w:val="19"/>
        </w:rPr>
      </w:pPr>
      <w:r>
        <w:rPr>
          <w:rFonts w:ascii="Arial" w:eastAsia="Arial" w:hAnsi="Arial" w:cs="Arial"/>
          <w:sz w:val="19"/>
          <w:szCs w:val="19"/>
        </w:rPr>
        <w:t>Ressalte-se que, com isso, não se pretende desmerecer o curso de eventual interessado ou minimizar o sabido esforço que a conclusão de uma especialização demanda. O que se pretende demonstrar é que não é qualquer curso que permite a percepção da citada gratificação, porquanto o objetivo desta não é somente agraciar o militar, mas, principalmente, fazer com que o serviço público seja prestado com melhor qualidade.</w:t>
      </w:r>
    </w:p>
    <w:p w14:paraId="5FEB2C13" w14:textId="77777777" w:rsidR="00406430" w:rsidRDefault="00E11B4E">
      <w:pPr>
        <w:spacing w:after="120"/>
        <w:ind w:left="2268"/>
        <w:jc w:val="both"/>
        <w:rPr>
          <w:rFonts w:ascii="Arial" w:eastAsia="Arial" w:hAnsi="Arial" w:cs="Arial"/>
          <w:sz w:val="19"/>
          <w:szCs w:val="19"/>
        </w:rPr>
      </w:pPr>
      <w:r>
        <w:rPr>
          <w:rFonts w:ascii="Arial" w:eastAsia="Arial" w:hAnsi="Arial" w:cs="Arial"/>
          <w:sz w:val="19"/>
          <w:szCs w:val="19"/>
        </w:rPr>
        <w:t xml:space="preserve">Destarte, ainda que alguma das áreas acima rechaçadas possa </w:t>
      </w:r>
      <w:r>
        <w:rPr>
          <w:rFonts w:ascii="Arial" w:eastAsia="Arial" w:hAnsi="Arial" w:cs="Arial"/>
          <w:sz w:val="19"/>
          <w:szCs w:val="19"/>
          <w:u w:val="single"/>
        </w:rPr>
        <w:t>eventualmente</w:t>
      </w:r>
      <w:r>
        <w:rPr>
          <w:rFonts w:ascii="Arial" w:eastAsia="Arial" w:hAnsi="Arial" w:cs="Arial"/>
          <w:sz w:val="19"/>
          <w:szCs w:val="19"/>
        </w:rPr>
        <w:t xml:space="preserve"> auxiliar no serviço demandado às corporações, não se </w:t>
      </w:r>
      <w:proofErr w:type="gramStart"/>
      <w:r>
        <w:rPr>
          <w:rFonts w:ascii="Arial" w:eastAsia="Arial" w:hAnsi="Arial" w:cs="Arial"/>
          <w:sz w:val="19"/>
          <w:szCs w:val="19"/>
        </w:rPr>
        <w:t>tratam</w:t>
      </w:r>
      <w:proofErr w:type="gramEnd"/>
      <w:r>
        <w:rPr>
          <w:rFonts w:ascii="Arial" w:eastAsia="Arial" w:hAnsi="Arial" w:cs="Arial"/>
          <w:sz w:val="19"/>
          <w:szCs w:val="19"/>
        </w:rPr>
        <w:t xml:space="preserve"> de áreas relacionadas às atividades finalísticas da PMAM ou CBMAM e, portanto, não guardam pertinência temática para a atribuição de Gratificação de Curso.</w:t>
      </w:r>
    </w:p>
    <w:p w14:paraId="5C06C48C" w14:textId="77777777" w:rsidR="00406430" w:rsidRDefault="00E11B4E">
      <w:pPr>
        <w:spacing w:after="120"/>
        <w:ind w:left="2268"/>
        <w:jc w:val="both"/>
        <w:rPr>
          <w:rFonts w:ascii="Arial" w:eastAsia="Arial" w:hAnsi="Arial" w:cs="Arial"/>
          <w:sz w:val="19"/>
          <w:szCs w:val="19"/>
        </w:rPr>
      </w:pPr>
      <w:r>
        <w:rPr>
          <w:rFonts w:ascii="Arial" w:eastAsia="Arial" w:hAnsi="Arial" w:cs="Arial"/>
          <w:sz w:val="19"/>
          <w:szCs w:val="19"/>
        </w:rPr>
        <w:t>(...)</w:t>
      </w:r>
    </w:p>
    <w:p w14:paraId="0AAF1211" w14:textId="77777777" w:rsidR="00406430" w:rsidRDefault="00E11B4E">
      <w:pPr>
        <w:pBdr>
          <w:top w:val="nil"/>
          <w:left w:val="nil"/>
          <w:bottom w:val="nil"/>
          <w:right w:val="nil"/>
          <w:between w:val="nil"/>
        </w:pBdr>
        <w:tabs>
          <w:tab w:val="left" w:pos="2122"/>
        </w:tabs>
        <w:spacing w:after="120" w:line="240" w:lineRule="auto"/>
        <w:ind w:left="2268"/>
        <w:jc w:val="both"/>
        <w:rPr>
          <w:rFonts w:ascii="Arial" w:eastAsia="Arial" w:hAnsi="Arial" w:cs="Arial"/>
          <w:b/>
          <w:color w:val="000000"/>
          <w:sz w:val="19"/>
          <w:szCs w:val="19"/>
        </w:rPr>
      </w:pPr>
      <w:r>
        <w:rPr>
          <w:rFonts w:ascii="Arial" w:eastAsia="Arial" w:hAnsi="Arial" w:cs="Arial"/>
          <w:b/>
          <w:color w:val="000000"/>
          <w:sz w:val="19"/>
          <w:szCs w:val="19"/>
        </w:rPr>
        <w:t xml:space="preserve">Exclusivamente para os militares do </w:t>
      </w:r>
      <w:r>
        <w:rPr>
          <w:rFonts w:ascii="Arial" w:eastAsia="Arial" w:hAnsi="Arial" w:cs="Arial"/>
          <w:b/>
          <w:color w:val="000000"/>
          <w:sz w:val="19"/>
          <w:szCs w:val="19"/>
          <w:u w:val="single"/>
        </w:rPr>
        <w:t>Corpo de Bombeiros Militar</w:t>
      </w:r>
      <w:r>
        <w:rPr>
          <w:rFonts w:ascii="Arial" w:eastAsia="Arial" w:hAnsi="Arial" w:cs="Arial"/>
          <w:b/>
          <w:color w:val="000000"/>
          <w:sz w:val="19"/>
          <w:szCs w:val="19"/>
        </w:rPr>
        <w:t xml:space="preserve">, as seguintes áreas POSSUEM PERTINÊNCIA TEMÁTICA: Direito Militar, Defesa Civil, Segurança Pública, Avaliação e Gerenciamento dos Riscos de Incêndio, Engenharia Contra Incêndio, Medidas de Combate a Incêndios e Desastres e Gestão de Segurança Contra Incêndio e </w:t>
      </w:r>
      <w:proofErr w:type="gramStart"/>
      <w:r>
        <w:rPr>
          <w:rFonts w:ascii="Arial" w:eastAsia="Arial" w:hAnsi="Arial" w:cs="Arial"/>
          <w:b/>
          <w:color w:val="000000"/>
          <w:sz w:val="19"/>
          <w:szCs w:val="19"/>
        </w:rPr>
        <w:t>Pânico, etc.</w:t>
      </w:r>
      <w:proofErr w:type="gramEnd"/>
      <w:r>
        <w:rPr>
          <w:rFonts w:ascii="Arial" w:eastAsia="Arial" w:hAnsi="Arial" w:cs="Arial"/>
          <w:b/>
          <w:color w:val="000000"/>
          <w:sz w:val="19"/>
          <w:szCs w:val="19"/>
        </w:rPr>
        <w:t xml:space="preserve"> </w:t>
      </w:r>
    </w:p>
    <w:p w14:paraId="7954DC88" w14:textId="77777777" w:rsidR="00406430" w:rsidRDefault="00E11B4E">
      <w:pPr>
        <w:pBdr>
          <w:top w:val="nil"/>
          <w:left w:val="nil"/>
          <w:bottom w:val="nil"/>
          <w:right w:val="nil"/>
          <w:between w:val="nil"/>
        </w:pBdr>
        <w:tabs>
          <w:tab w:val="left" w:pos="2122"/>
        </w:tabs>
        <w:spacing w:after="120" w:line="240" w:lineRule="auto"/>
        <w:ind w:left="2268"/>
        <w:jc w:val="both"/>
        <w:rPr>
          <w:rFonts w:ascii="Arial" w:eastAsia="Arial" w:hAnsi="Arial" w:cs="Arial"/>
          <w:color w:val="000000"/>
          <w:sz w:val="19"/>
          <w:szCs w:val="19"/>
        </w:rPr>
      </w:pPr>
      <w:r>
        <w:rPr>
          <w:rFonts w:ascii="Arial" w:eastAsia="Arial" w:hAnsi="Arial" w:cs="Arial"/>
          <w:color w:val="000000"/>
          <w:sz w:val="19"/>
          <w:szCs w:val="19"/>
        </w:rPr>
        <w:t xml:space="preserve">Já no caso dos quadros de saúde e especialistas, a especialização, o mestrado ou doutorado deve guardar pertinência com a respectiva </w:t>
      </w:r>
      <w:r>
        <w:rPr>
          <w:rFonts w:ascii="Arial" w:eastAsia="Arial" w:hAnsi="Arial" w:cs="Arial"/>
          <w:color w:val="000000"/>
          <w:sz w:val="19"/>
          <w:szCs w:val="19"/>
        </w:rPr>
        <w:lastRenderedPageBreak/>
        <w:t xml:space="preserve">profissão, ou seja, especialização na área da medicina somente terá pertinência para o cargo de oficial médico, </w:t>
      </w:r>
      <w:r>
        <w:rPr>
          <w:rFonts w:ascii="Arial" w:eastAsia="Arial" w:hAnsi="Arial" w:cs="Arial"/>
          <w:b/>
          <w:color w:val="000000"/>
          <w:sz w:val="19"/>
          <w:szCs w:val="19"/>
        </w:rPr>
        <w:t>e desde que a especialidade seja aproveitada no serviço da corporação</w:t>
      </w:r>
      <w:r>
        <w:rPr>
          <w:rFonts w:ascii="Arial" w:eastAsia="Arial" w:hAnsi="Arial" w:cs="Arial"/>
          <w:color w:val="000000"/>
          <w:sz w:val="19"/>
          <w:szCs w:val="19"/>
        </w:rPr>
        <w:t xml:space="preserve">. Nessa linha, a título de exemplo, especialização em radiologia não poderá ser aproveitada se na corporação não houver tal serviço disponível. </w:t>
      </w:r>
    </w:p>
    <w:p w14:paraId="479D3CC0" w14:textId="77777777" w:rsidR="00406430" w:rsidRDefault="00E11B4E">
      <w:pPr>
        <w:pBdr>
          <w:top w:val="nil"/>
          <w:left w:val="nil"/>
          <w:bottom w:val="nil"/>
          <w:right w:val="nil"/>
          <w:between w:val="nil"/>
        </w:pBdr>
        <w:tabs>
          <w:tab w:val="left" w:pos="2122"/>
        </w:tabs>
        <w:spacing w:after="120" w:line="240" w:lineRule="auto"/>
        <w:ind w:left="2268"/>
        <w:jc w:val="both"/>
        <w:rPr>
          <w:rFonts w:ascii="Arial" w:eastAsia="Arial" w:hAnsi="Arial" w:cs="Arial"/>
          <w:color w:val="000000"/>
          <w:sz w:val="19"/>
          <w:szCs w:val="19"/>
        </w:rPr>
      </w:pPr>
      <w:r>
        <w:rPr>
          <w:rFonts w:ascii="Arial" w:eastAsia="Arial" w:hAnsi="Arial" w:cs="Arial"/>
          <w:color w:val="000000"/>
          <w:sz w:val="19"/>
          <w:szCs w:val="19"/>
        </w:rPr>
        <w:t xml:space="preserve">E uma vez que as atividades das carreiras policiais e bombeiros militares, como um todo, direcionam-se às competências estabelecidas na CRFB, Decreto-Lei Federal 667/1969, Constituição do Estado do Amazonas e Estatuto da PMAM, </w:t>
      </w:r>
      <w:r>
        <w:rPr>
          <w:rFonts w:ascii="Arial" w:eastAsia="Arial" w:hAnsi="Arial" w:cs="Arial"/>
          <w:b/>
          <w:color w:val="000000"/>
          <w:sz w:val="19"/>
          <w:szCs w:val="19"/>
        </w:rPr>
        <w:t>as especializações que puderem ser aproveitadas aos combatentes podem ser também aproveitadas aos militares dos quadros de saúde e especialistas, respeitadas as atividades especificamente outorgadas a cada corporação</w:t>
      </w:r>
      <w:r>
        <w:rPr>
          <w:rFonts w:ascii="Arial" w:eastAsia="Arial" w:hAnsi="Arial" w:cs="Arial"/>
          <w:color w:val="000000"/>
          <w:sz w:val="19"/>
          <w:szCs w:val="19"/>
        </w:rPr>
        <w:t>. (...)</w:t>
      </w:r>
    </w:p>
    <w:p w14:paraId="76306897" w14:textId="77777777" w:rsidR="00406430" w:rsidRDefault="00406430">
      <w:pPr>
        <w:pBdr>
          <w:top w:val="nil"/>
          <w:left w:val="nil"/>
          <w:bottom w:val="nil"/>
          <w:right w:val="nil"/>
          <w:between w:val="nil"/>
        </w:pBdr>
        <w:tabs>
          <w:tab w:val="left" w:pos="2122"/>
        </w:tabs>
        <w:spacing w:after="120" w:line="240" w:lineRule="auto"/>
        <w:ind w:left="2268"/>
        <w:jc w:val="both"/>
        <w:rPr>
          <w:rFonts w:ascii="Arial" w:eastAsia="Arial" w:hAnsi="Arial" w:cs="Arial"/>
          <w:color w:val="000000"/>
          <w:sz w:val="20"/>
          <w:szCs w:val="20"/>
        </w:rPr>
      </w:pPr>
    </w:p>
    <w:p w14:paraId="3A2956B3" w14:textId="77777777" w:rsidR="00406430" w:rsidRDefault="00E11B4E">
      <w:pPr>
        <w:pBdr>
          <w:top w:val="nil"/>
          <w:left w:val="nil"/>
          <w:bottom w:val="nil"/>
          <w:right w:val="nil"/>
          <w:between w:val="nil"/>
        </w:pBdr>
        <w:tabs>
          <w:tab w:val="left" w:pos="2122"/>
        </w:tabs>
        <w:spacing w:after="120" w:line="360" w:lineRule="auto"/>
        <w:ind w:firstLine="1418"/>
        <w:jc w:val="both"/>
        <w:rPr>
          <w:rFonts w:ascii="Arial" w:eastAsia="Arial" w:hAnsi="Arial" w:cs="Arial"/>
          <w:color w:val="000000"/>
          <w:sz w:val="20"/>
          <w:szCs w:val="20"/>
        </w:rPr>
      </w:pPr>
      <w:r>
        <w:rPr>
          <w:rFonts w:ascii="Arial" w:eastAsia="Arial" w:hAnsi="Arial" w:cs="Arial"/>
          <w:color w:val="000000"/>
          <w:sz w:val="20"/>
          <w:szCs w:val="20"/>
        </w:rPr>
        <w:t xml:space="preserve">Como se vê, para a eventual concessão de Gratificação de Curso a servidor militar estadual, é necessária a prévia aferição do requisito da pertinência temática da pós-graduação concluída pelo Interessado em face das atividades finalísticas do Corpo de Bombeiros Militar Estadual, dentre outras questões. </w:t>
      </w:r>
    </w:p>
    <w:p w14:paraId="5EEFF5F4" w14:textId="14B16C0A" w:rsidR="00406430" w:rsidRDefault="00E11B4E">
      <w:pPr>
        <w:pBdr>
          <w:top w:val="nil"/>
          <w:left w:val="nil"/>
          <w:bottom w:val="nil"/>
          <w:right w:val="nil"/>
          <w:between w:val="nil"/>
        </w:pBdr>
        <w:tabs>
          <w:tab w:val="left" w:pos="2122"/>
        </w:tabs>
        <w:spacing w:after="120" w:line="360" w:lineRule="auto"/>
        <w:ind w:firstLine="1418"/>
        <w:jc w:val="both"/>
        <w:rPr>
          <w:rFonts w:ascii="Arial" w:eastAsia="Arial" w:hAnsi="Arial" w:cs="Arial"/>
          <w:sz w:val="20"/>
          <w:szCs w:val="20"/>
        </w:rPr>
      </w:pPr>
      <w:r>
        <w:rPr>
          <w:rFonts w:ascii="Arial" w:eastAsia="Arial" w:hAnsi="Arial" w:cs="Arial"/>
          <w:sz w:val="20"/>
          <w:szCs w:val="20"/>
        </w:rPr>
        <w:t xml:space="preserve">Da aplicação das lições acima apresentadas à situação sob exame depreende-se que </w:t>
      </w:r>
      <w:r>
        <w:rPr>
          <w:rFonts w:ascii="Arial" w:eastAsia="Arial" w:hAnsi="Arial" w:cs="Arial"/>
          <w:b/>
          <w:sz w:val="20"/>
          <w:szCs w:val="20"/>
        </w:rPr>
        <w:t>o curso finalizado pelo Requerente</w:t>
      </w:r>
      <w:r>
        <w:rPr>
          <w:rFonts w:ascii="Arial" w:eastAsia="Arial" w:hAnsi="Arial" w:cs="Arial"/>
          <w:sz w:val="20"/>
          <w:szCs w:val="20"/>
        </w:rPr>
        <w:t xml:space="preserve"> (a saber, Pós-Graduação</w:t>
      </w:r>
      <w:r>
        <w:rPr>
          <w:rFonts w:ascii="Arial" w:eastAsia="Arial" w:hAnsi="Arial" w:cs="Arial"/>
          <w:i/>
          <w:sz w:val="20"/>
          <w:szCs w:val="20"/>
        </w:rPr>
        <w:t xml:space="preserve"> Lato</w:t>
      </w:r>
      <w:r>
        <w:rPr>
          <w:rFonts w:ascii="Arial" w:eastAsia="Arial" w:hAnsi="Arial" w:cs="Arial"/>
          <w:sz w:val="20"/>
          <w:szCs w:val="20"/>
        </w:rPr>
        <w:t xml:space="preserve"> </w:t>
      </w:r>
      <w:r>
        <w:rPr>
          <w:rFonts w:ascii="Arial" w:eastAsia="Arial" w:hAnsi="Arial" w:cs="Arial"/>
          <w:i/>
          <w:sz w:val="20"/>
          <w:szCs w:val="20"/>
        </w:rPr>
        <w:t>Sensu</w:t>
      </w:r>
      <w:r>
        <w:rPr>
          <w:rFonts w:ascii="Arial" w:eastAsia="Arial" w:hAnsi="Arial" w:cs="Arial"/>
          <w:sz w:val="20"/>
          <w:szCs w:val="20"/>
        </w:rPr>
        <w:t xml:space="preserve"> </w:t>
      </w:r>
      <w:r w:rsidR="00EA3967" w:rsidRPr="00EA3967">
        <w:rPr>
          <w:rFonts w:ascii="Arial" w:eastAsia="Arial" w:hAnsi="Arial" w:cs="Arial"/>
          <w:sz w:val="20"/>
          <w:szCs w:val="20"/>
        </w:rPr>
        <w:t>{{CURSO}}</w:t>
      </w:r>
      <w:r>
        <w:rPr>
          <w:rFonts w:ascii="Arial" w:eastAsia="Arial" w:hAnsi="Arial" w:cs="Arial"/>
          <w:sz w:val="20"/>
          <w:szCs w:val="20"/>
        </w:rPr>
        <w:t xml:space="preserve">, com duração total de </w:t>
      </w:r>
      <w:r w:rsidR="00EA3967" w:rsidRPr="00EA3967">
        <w:rPr>
          <w:rFonts w:ascii="Arial" w:eastAsia="Arial" w:hAnsi="Arial" w:cs="Arial"/>
          <w:sz w:val="20"/>
          <w:szCs w:val="20"/>
        </w:rPr>
        <w:t>{{CARGA_HORARIA}}</w:t>
      </w:r>
      <w:r>
        <w:rPr>
          <w:rFonts w:ascii="Arial" w:eastAsia="Arial" w:hAnsi="Arial" w:cs="Arial"/>
          <w:sz w:val="20"/>
          <w:szCs w:val="20"/>
        </w:rPr>
        <w:t xml:space="preserve"> horas) </w:t>
      </w:r>
      <w:r>
        <w:rPr>
          <w:rFonts w:ascii="Arial" w:eastAsia="Arial" w:hAnsi="Arial" w:cs="Arial"/>
          <w:b/>
          <w:sz w:val="20"/>
          <w:szCs w:val="20"/>
        </w:rPr>
        <w:t>preenche o atributo da pertinência temática</w:t>
      </w:r>
      <w:r>
        <w:rPr>
          <w:rFonts w:ascii="Arial" w:eastAsia="Arial" w:hAnsi="Arial" w:cs="Arial"/>
          <w:sz w:val="20"/>
          <w:szCs w:val="20"/>
        </w:rPr>
        <w:t xml:space="preserve">, motivo pelo qual entendo ser possível o atendimento da demanda em debate. </w:t>
      </w:r>
    </w:p>
    <w:p w14:paraId="36BB852E" w14:textId="7592B35F" w:rsidR="00406430" w:rsidRDefault="00E11B4E">
      <w:pPr>
        <w:spacing w:after="120" w:line="360" w:lineRule="auto"/>
        <w:ind w:firstLine="1418"/>
        <w:jc w:val="both"/>
        <w:rPr>
          <w:rFonts w:ascii="Arial" w:eastAsia="Arial" w:hAnsi="Arial" w:cs="Arial"/>
          <w:sz w:val="20"/>
          <w:szCs w:val="20"/>
        </w:rPr>
      </w:pPr>
      <w:r>
        <w:rPr>
          <w:rFonts w:ascii="Arial" w:eastAsia="Arial" w:hAnsi="Arial" w:cs="Arial"/>
          <w:sz w:val="20"/>
          <w:szCs w:val="20"/>
        </w:rPr>
        <w:t xml:space="preserve">Ante o exposto, </w:t>
      </w:r>
      <w:r>
        <w:rPr>
          <w:rFonts w:ascii="Arial" w:eastAsia="Arial" w:hAnsi="Arial" w:cs="Arial"/>
          <w:b/>
          <w:sz w:val="20"/>
          <w:szCs w:val="20"/>
        </w:rPr>
        <w:t>OPINO PELA POSSIBILIDADE JURÍDICA</w:t>
      </w:r>
      <w:r>
        <w:rPr>
          <w:rFonts w:ascii="Arial" w:eastAsia="Arial" w:hAnsi="Arial" w:cs="Arial"/>
          <w:sz w:val="20"/>
          <w:szCs w:val="20"/>
        </w:rPr>
        <w:t xml:space="preserve"> do pedido de concessão da Gratificação de Curso, à razão de 25% (vinte e cinco por cento) sobre os valores do soldo e Gratificação de Tropa – GT, conforme inclusão do artigo 2º-A pela Lei Estadual n.º 5.748/2021 na Lei Estadual n.º 3.725/2012, em favor </w:t>
      </w:r>
      <w:r w:rsidR="00C46794" w:rsidRPr="00C46794">
        <w:rPr>
          <w:rFonts w:ascii="Arial" w:eastAsia="Arial" w:hAnsi="Arial" w:cs="Arial"/>
          <w:sz w:val="20"/>
          <w:szCs w:val="20"/>
        </w:rPr>
        <w:t>{{DEMANDANTE}}</w:t>
      </w:r>
      <w:r>
        <w:rPr>
          <w:rFonts w:ascii="Arial" w:eastAsia="Arial" w:hAnsi="Arial" w:cs="Arial"/>
          <w:sz w:val="20"/>
          <w:szCs w:val="20"/>
        </w:rPr>
        <w:t xml:space="preserve">, </w:t>
      </w:r>
      <w:r>
        <w:rPr>
          <w:rFonts w:ascii="Arial" w:eastAsia="Arial" w:hAnsi="Arial" w:cs="Arial"/>
          <w:b/>
          <w:sz w:val="20"/>
          <w:szCs w:val="20"/>
        </w:rPr>
        <w:t xml:space="preserve">a contar de </w:t>
      </w:r>
      <w:r w:rsidR="00EA3967" w:rsidRPr="00EA3967">
        <w:rPr>
          <w:rFonts w:ascii="Arial" w:eastAsia="Arial" w:hAnsi="Arial" w:cs="Arial"/>
          <w:b/>
          <w:sz w:val="20"/>
          <w:szCs w:val="20"/>
        </w:rPr>
        <w:t>{{DATA_REQ}}</w:t>
      </w:r>
      <w:r w:rsidR="00EA3967" w:rsidRPr="00EA3967">
        <w:rPr>
          <w:rFonts w:ascii="Arial" w:eastAsia="Arial" w:hAnsi="Arial" w:cs="Arial"/>
          <w:b/>
          <w:sz w:val="20"/>
          <w:szCs w:val="20"/>
        </w:rPr>
        <w:t xml:space="preserve"> </w:t>
      </w:r>
      <w:r>
        <w:rPr>
          <w:rFonts w:ascii="Arial" w:eastAsia="Arial" w:hAnsi="Arial" w:cs="Arial"/>
          <w:sz w:val="20"/>
          <w:szCs w:val="20"/>
        </w:rPr>
        <w:t>(data do requerimento protocolizado no Órgão de Origem).</w:t>
      </w:r>
    </w:p>
    <w:p w14:paraId="52F112FF" w14:textId="77777777" w:rsidR="00406430" w:rsidRDefault="00E11B4E">
      <w:pPr>
        <w:tabs>
          <w:tab w:val="left" w:pos="2576"/>
        </w:tabs>
        <w:spacing w:after="120" w:line="360" w:lineRule="auto"/>
        <w:ind w:firstLine="1133"/>
        <w:jc w:val="both"/>
        <w:rPr>
          <w:rFonts w:ascii="Arial" w:eastAsia="Arial" w:hAnsi="Arial" w:cs="Arial"/>
          <w:sz w:val="20"/>
          <w:szCs w:val="20"/>
        </w:rPr>
      </w:pPr>
      <w:r>
        <w:rPr>
          <w:rFonts w:ascii="Arial" w:eastAsia="Arial" w:hAnsi="Arial" w:cs="Arial"/>
          <w:sz w:val="20"/>
          <w:szCs w:val="20"/>
        </w:rPr>
        <w:t>Cumpre asseverar, no entanto, que a implementação de tal benesse estará sujeita à demonstração nos autos, pelo CBMAM, da prévia existência de disponibilidades financeira e orçamentária hábeis ao suporte da pretendida despesa, sem prejuízo das demais demandas de natureza semelhante já projetadas até o final do corrente exercício financeiro, em conformidade com a Lei Orçamentária Anual, Lei de Diretrizes Orçamentárias e com os atos de contingenciamento de gastos porventura vigentes e editados pelo Chefe do Poder Executivo Estadual.</w:t>
      </w:r>
    </w:p>
    <w:p w14:paraId="05729FF3" w14:textId="77777777" w:rsidR="00406430" w:rsidRDefault="00E11B4E">
      <w:pPr>
        <w:tabs>
          <w:tab w:val="left" w:pos="2576"/>
        </w:tabs>
        <w:spacing w:after="120" w:line="360" w:lineRule="auto"/>
        <w:ind w:firstLine="1133"/>
        <w:jc w:val="both"/>
        <w:rPr>
          <w:rFonts w:ascii="Arial" w:eastAsia="Arial" w:hAnsi="Arial" w:cs="Arial"/>
          <w:sz w:val="20"/>
          <w:szCs w:val="20"/>
        </w:rPr>
      </w:pPr>
      <w:r>
        <w:rPr>
          <w:rFonts w:ascii="Arial" w:eastAsia="Arial" w:hAnsi="Arial" w:cs="Arial"/>
          <w:sz w:val="20"/>
          <w:szCs w:val="20"/>
        </w:rPr>
        <w:t xml:space="preserve">Por consequência, recomendo a devolução deste caderno processual ao Órgão de Origem, a fim de que seja inserido na fila de requerimentos deferidos para implementação, segundo a ordem cronológica de protocolo, ficando a cargo de exclusiva decisão do Ordenador </w:t>
      </w:r>
      <w:r>
        <w:rPr>
          <w:rFonts w:ascii="Arial" w:eastAsia="Arial" w:hAnsi="Arial" w:cs="Arial"/>
          <w:sz w:val="20"/>
          <w:szCs w:val="20"/>
        </w:rPr>
        <w:lastRenderedPageBreak/>
        <w:t xml:space="preserve">de Despesas a inserção de valores retroativos eventualmente devidos ao Demandante no Passivo da Pasta em questão. </w:t>
      </w:r>
    </w:p>
    <w:p w14:paraId="747958A2" w14:textId="77777777" w:rsidR="008F5B31" w:rsidRDefault="008F5B31">
      <w:pPr>
        <w:tabs>
          <w:tab w:val="left" w:pos="2576"/>
        </w:tabs>
        <w:spacing w:after="120" w:line="360" w:lineRule="auto"/>
        <w:ind w:firstLine="1133"/>
        <w:jc w:val="both"/>
        <w:rPr>
          <w:rFonts w:ascii="Arial" w:eastAsia="Arial" w:hAnsi="Arial" w:cs="Arial"/>
          <w:sz w:val="20"/>
          <w:szCs w:val="20"/>
        </w:rPr>
      </w:pPr>
    </w:p>
    <w:p w14:paraId="196EE28E" w14:textId="77777777" w:rsidR="00406430" w:rsidRDefault="00E11B4E">
      <w:pPr>
        <w:spacing w:after="120" w:line="360" w:lineRule="auto"/>
        <w:ind w:firstLine="1418"/>
        <w:jc w:val="both"/>
        <w:rPr>
          <w:rFonts w:ascii="Arial" w:eastAsia="Arial" w:hAnsi="Arial" w:cs="Arial"/>
          <w:b/>
          <w:sz w:val="20"/>
          <w:szCs w:val="20"/>
        </w:rPr>
      </w:pPr>
      <w:r>
        <w:rPr>
          <w:rFonts w:ascii="Arial" w:eastAsia="Arial" w:hAnsi="Arial" w:cs="Arial"/>
          <w:b/>
          <w:sz w:val="20"/>
          <w:szCs w:val="20"/>
        </w:rPr>
        <w:t xml:space="preserve">Ao CBMAM, para conhecimento e providências. </w:t>
      </w:r>
    </w:p>
    <w:p w14:paraId="4DF61AAE" w14:textId="77777777" w:rsidR="00406430" w:rsidRDefault="00E11B4E">
      <w:pPr>
        <w:spacing w:after="120" w:line="360" w:lineRule="auto"/>
        <w:ind w:firstLine="1418"/>
        <w:jc w:val="both"/>
        <w:rPr>
          <w:rFonts w:ascii="Arial" w:eastAsia="Arial" w:hAnsi="Arial" w:cs="Arial"/>
          <w:sz w:val="20"/>
          <w:szCs w:val="20"/>
        </w:rPr>
      </w:pPr>
      <w:r>
        <w:rPr>
          <w:rFonts w:ascii="Arial" w:eastAsia="Arial" w:hAnsi="Arial" w:cs="Arial"/>
          <w:sz w:val="20"/>
          <w:szCs w:val="20"/>
        </w:rPr>
        <w:t>É o Parecer, salvo melhor juízo.</w:t>
      </w:r>
    </w:p>
    <w:p w14:paraId="756A6EC8" w14:textId="77777777" w:rsidR="00406430" w:rsidRDefault="00406430">
      <w:pPr>
        <w:spacing w:after="120" w:line="360" w:lineRule="auto"/>
        <w:ind w:firstLine="1418"/>
        <w:jc w:val="both"/>
        <w:rPr>
          <w:rFonts w:ascii="Arial" w:eastAsia="Arial" w:hAnsi="Arial" w:cs="Arial"/>
          <w:sz w:val="20"/>
          <w:szCs w:val="20"/>
        </w:rPr>
      </w:pPr>
    </w:p>
    <w:p w14:paraId="0F28EC3D" w14:textId="7B20A266" w:rsidR="00406430" w:rsidRDefault="00E11B4E">
      <w:pPr>
        <w:spacing w:after="120" w:line="360" w:lineRule="auto"/>
        <w:ind w:firstLine="1418"/>
        <w:jc w:val="both"/>
        <w:rPr>
          <w:rFonts w:ascii="Arial" w:eastAsia="Arial" w:hAnsi="Arial" w:cs="Arial"/>
          <w:sz w:val="20"/>
          <w:szCs w:val="20"/>
        </w:rPr>
      </w:pPr>
      <w:r>
        <w:rPr>
          <w:rFonts w:ascii="Arial" w:eastAsia="Arial" w:hAnsi="Arial" w:cs="Arial"/>
          <w:b/>
          <w:sz w:val="20"/>
          <w:szCs w:val="20"/>
        </w:rPr>
        <w:t>CONSULTORIA TÉCNICO-ADMINISTRATIVA DA SECRETARIA DE ADMINISTRAÇÃO E GESTÃO</w:t>
      </w:r>
      <w:r>
        <w:rPr>
          <w:rFonts w:ascii="Arial" w:eastAsia="Arial" w:hAnsi="Arial" w:cs="Arial"/>
          <w:sz w:val="20"/>
          <w:szCs w:val="20"/>
        </w:rPr>
        <w:t xml:space="preserve">, em Manaus, </w:t>
      </w:r>
      <w:r w:rsidR="00EA3967" w:rsidRPr="00AE44AA">
        <w:rPr>
          <w:rFonts w:ascii="Arial" w:eastAsia="Arial" w:hAnsi="Arial" w:cs="Arial"/>
          <w:sz w:val="20"/>
          <w:szCs w:val="20"/>
        </w:rPr>
        <w:t>{{DIA_ATUAL}}</w:t>
      </w:r>
      <w:r>
        <w:rPr>
          <w:rFonts w:ascii="Arial" w:eastAsia="Arial" w:hAnsi="Arial" w:cs="Arial"/>
          <w:sz w:val="20"/>
          <w:szCs w:val="20"/>
        </w:rPr>
        <w:t>.</w:t>
      </w:r>
    </w:p>
    <w:p w14:paraId="2FFBA41F" w14:textId="77777777" w:rsidR="00406430" w:rsidRDefault="00406430">
      <w:pPr>
        <w:spacing w:after="120" w:line="360" w:lineRule="auto"/>
        <w:ind w:firstLine="1418"/>
        <w:jc w:val="both"/>
        <w:rPr>
          <w:rFonts w:ascii="Arial" w:eastAsia="Arial" w:hAnsi="Arial" w:cs="Arial"/>
          <w:sz w:val="20"/>
          <w:szCs w:val="20"/>
        </w:rPr>
      </w:pPr>
    </w:p>
    <w:p w14:paraId="4EE85EE4" w14:textId="77777777" w:rsidR="00EA3967" w:rsidRDefault="00EA3967" w:rsidP="00EA3967">
      <w:pPr>
        <w:spacing w:after="0" w:line="360" w:lineRule="auto"/>
        <w:ind w:firstLine="1134"/>
        <w:jc w:val="center"/>
        <w:rPr>
          <w:rFonts w:ascii="Arial" w:eastAsia="Arial" w:hAnsi="Arial" w:cs="Arial"/>
          <w:b/>
          <w:bCs/>
          <w:sz w:val="20"/>
          <w:szCs w:val="20"/>
        </w:rPr>
      </w:pPr>
      <w:r w:rsidRPr="003C2CB4">
        <w:rPr>
          <w:rFonts w:ascii="Arial" w:eastAsia="Arial" w:hAnsi="Arial" w:cs="Arial"/>
          <w:b/>
          <w:bCs/>
          <w:sz w:val="20"/>
          <w:szCs w:val="20"/>
        </w:rPr>
        <w:t>{{EU}}</w:t>
      </w:r>
    </w:p>
    <w:p w14:paraId="438D2DBD" w14:textId="77777777" w:rsidR="00EA3967" w:rsidRDefault="00EA3967" w:rsidP="00EA3967">
      <w:pPr>
        <w:spacing w:after="0" w:line="360" w:lineRule="auto"/>
        <w:ind w:firstLine="1134"/>
        <w:jc w:val="center"/>
        <w:rPr>
          <w:rFonts w:ascii="Arial" w:eastAsia="Arial" w:hAnsi="Arial" w:cs="Arial"/>
          <w:b/>
          <w:bCs/>
          <w:sz w:val="20"/>
          <w:szCs w:val="20"/>
        </w:rPr>
      </w:pPr>
      <w:r w:rsidRPr="003C2CB4">
        <w:rPr>
          <w:rFonts w:ascii="Arial" w:eastAsia="Arial" w:hAnsi="Arial" w:cs="Arial"/>
          <w:b/>
          <w:bCs/>
          <w:sz w:val="20"/>
          <w:szCs w:val="20"/>
        </w:rPr>
        <w:t>{{MEU_CARGO}}</w:t>
      </w:r>
    </w:p>
    <w:p w14:paraId="1A208E7E" w14:textId="77777777" w:rsidR="00EA3967" w:rsidRDefault="00EA3967" w:rsidP="00EA3967">
      <w:pPr>
        <w:spacing w:after="0" w:line="360" w:lineRule="auto"/>
        <w:ind w:firstLine="1134"/>
        <w:jc w:val="center"/>
        <w:rPr>
          <w:rFonts w:ascii="Arial" w:eastAsia="Arial" w:hAnsi="Arial" w:cs="Arial"/>
          <w:b/>
          <w:bCs/>
          <w:sz w:val="20"/>
          <w:szCs w:val="20"/>
        </w:rPr>
      </w:pPr>
      <w:r w:rsidRPr="003C2CB4">
        <w:rPr>
          <w:rFonts w:ascii="Arial" w:eastAsia="Arial" w:hAnsi="Arial" w:cs="Arial"/>
          <w:b/>
          <w:bCs/>
          <w:sz w:val="20"/>
          <w:szCs w:val="20"/>
        </w:rPr>
        <w:t>CTA/SEAD</w:t>
      </w:r>
    </w:p>
    <w:p w14:paraId="6E0741A6" w14:textId="77777777" w:rsidR="00EA3967" w:rsidRDefault="00EA3967" w:rsidP="00EA3967">
      <w:pPr>
        <w:spacing w:after="0" w:line="360" w:lineRule="auto"/>
        <w:ind w:firstLine="1134"/>
        <w:jc w:val="center"/>
        <w:rPr>
          <w:rFonts w:ascii="Arial" w:eastAsia="Arial" w:hAnsi="Arial" w:cs="Arial"/>
          <w:b/>
          <w:bCs/>
          <w:sz w:val="20"/>
          <w:szCs w:val="20"/>
        </w:rPr>
      </w:pPr>
    </w:p>
    <w:p w14:paraId="276E8141" w14:textId="77777777" w:rsidR="00EA3967" w:rsidRDefault="00EA3967" w:rsidP="00EA3967">
      <w:pPr>
        <w:spacing w:after="0" w:line="360" w:lineRule="auto"/>
        <w:ind w:firstLine="1134"/>
        <w:jc w:val="center"/>
        <w:rPr>
          <w:rFonts w:ascii="Arial" w:eastAsia="Arial" w:hAnsi="Arial" w:cs="Arial"/>
          <w:b/>
          <w:bCs/>
          <w:sz w:val="20"/>
          <w:szCs w:val="20"/>
        </w:rPr>
      </w:pPr>
      <w:r w:rsidRPr="003C2CB4">
        <w:rPr>
          <w:rFonts w:ascii="Arial" w:eastAsia="Arial" w:hAnsi="Arial" w:cs="Arial"/>
          <w:b/>
          <w:bCs/>
          <w:sz w:val="20"/>
          <w:szCs w:val="20"/>
        </w:rPr>
        <w:t>{{ASSINANTE_DIREITA}}</w:t>
      </w:r>
    </w:p>
    <w:p w14:paraId="55616F82" w14:textId="77777777" w:rsidR="00EA3967" w:rsidRDefault="00EA3967" w:rsidP="00EA3967">
      <w:pPr>
        <w:spacing w:after="0" w:line="360" w:lineRule="auto"/>
        <w:ind w:firstLine="1134"/>
        <w:jc w:val="center"/>
        <w:rPr>
          <w:rFonts w:ascii="Arial" w:eastAsia="Arial" w:hAnsi="Arial" w:cs="Arial"/>
          <w:b/>
          <w:bCs/>
          <w:sz w:val="20"/>
          <w:szCs w:val="20"/>
        </w:rPr>
      </w:pPr>
      <w:r w:rsidRPr="003C2CB4">
        <w:rPr>
          <w:rFonts w:ascii="Arial" w:eastAsia="Arial" w:hAnsi="Arial" w:cs="Arial"/>
          <w:b/>
          <w:bCs/>
          <w:sz w:val="20"/>
          <w:szCs w:val="20"/>
        </w:rPr>
        <w:t>{{CARGO_DIREITA}}</w:t>
      </w:r>
    </w:p>
    <w:p w14:paraId="15FFA05A" w14:textId="77777777" w:rsidR="00EA3967" w:rsidRDefault="00EA3967" w:rsidP="00EA3967">
      <w:pPr>
        <w:spacing w:after="0" w:line="360" w:lineRule="auto"/>
        <w:ind w:firstLine="1134"/>
        <w:jc w:val="center"/>
        <w:rPr>
          <w:rFonts w:ascii="Arial" w:eastAsia="Arial" w:hAnsi="Arial" w:cs="Arial"/>
          <w:b/>
          <w:bCs/>
          <w:sz w:val="20"/>
          <w:szCs w:val="20"/>
        </w:rPr>
      </w:pPr>
      <w:r w:rsidRPr="003C2CB4">
        <w:rPr>
          <w:rFonts w:ascii="Arial" w:eastAsia="Arial" w:hAnsi="Arial" w:cs="Arial"/>
          <w:b/>
          <w:bCs/>
          <w:sz w:val="20"/>
          <w:szCs w:val="20"/>
        </w:rPr>
        <w:t>{{INFO_DIREITA}}</w:t>
      </w:r>
    </w:p>
    <w:p w14:paraId="0AB7532C" w14:textId="77777777" w:rsidR="00EA3967" w:rsidRDefault="00EA3967" w:rsidP="00EA3967">
      <w:pPr>
        <w:spacing w:after="0" w:line="360" w:lineRule="auto"/>
        <w:ind w:firstLine="1134"/>
        <w:jc w:val="center"/>
        <w:rPr>
          <w:rFonts w:ascii="Arial" w:eastAsia="Arial" w:hAnsi="Arial" w:cs="Arial"/>
          <w:b/>
          <w:bCs/>
          <w:sz w:val="20"/>
          <w:szCs w:val="20"/>
        </w:rPr>
      </w:pPr>
    </w:p>
    <w:p w14:paraId="35FE747C" w14:textId="77777777" w:rsidR="00EA3967" w:rsidRDefault="00EA3967" w:rsidP="00EA3967">
      <w:pPr>
        <w:spacing w:after="0" w:line="360" w:lineRule="auto"/>
        <w:ind w:firstLine="1134"/>
        <w:jc w:val="center"/>
        <w:rPr>
          <w:rFonts w:ascii="Arial" w:eastAsia="Arial" w:hAnsi="Arial" w:cs="Arial"/>
          <w:b/>
          <w:bCs/>
          <w:sz w:val="20"/>
          <w:szCs w:val="20"/>
        </w:rPr>
      </w:pPr>
      <w:r w:rsidRPr="003C2CB4">
        <w:rPr>
          <w:rFonts w:ascii="Arial" w:eastAsia="Arial" w:hAnsi="Arial" w:cs="Arial"/>
          <w:b/>
          <w:bCs/>
          <w:sz w:val="20"/>
          <w:szCs w:val="20"/>
        </w:rPr>
        <w:t xml:space="preserve">{{COORDENADOR}} </w:t>
      </w:r>
      <w:r>
        <w:rPr>
          <w:rFonts w:ascii="Arial" w:eastAsia="Arial" w:hAnsi="Arial" w:cs="Arial"/>
          <w:b/>
          <w:bCs/>
          <w:sz w:val="20"/>
          <w:szCs w:val="20"/>
        </w:rPr>
        <w:t xml:space="preserve">                                             </w:t>
      </w:r>
    </w:p>
    <w:p w14:paraId="7DC7870B" w14:textId="77777777" w:rsidR="00EA3967" w:rsidRDefault="00EA3967" w:rsidP="00EA3967">
      <w:pPr>
        <w:spacing w:after="0" w:line="360" w:lineRule="auto"/>
        <w:ind w:firstLine="1134"/>
        <w:jc w:val="center"/>
        <w:rPr>
          <w:rFonts w:ascii="Arial" w:eastAsia="Arial" w:hAnsi="Arial" w:cs="Arial"/>
          <w:b/>
          <w:bCs/>
          <w:sz w:val="20"/>
          <w:szCs w:val="20"/>
        </w:rPr>
      </w:pPr>
      <w:r w:rsidRPr="003C2CB4">
        <w:rPr>
          <w:rFonts w:ascii="Arial" w:eastAsia="Arial" w:hAnsi="Arial" w:cs="Arial"/>
          <w:b/>
          <w:bCs/>
          <w:sz w:val="20"/>
          <w:szCs w:val="20"/>
        </w:rPr>
        <w:t>{{COORD_CARGO}}</w:t>
      </w:r>
    </w:p>
    <w:p w14:paraId="6A94B491" w14:textId="77777777" w:rsidR="00EA3967" w:rsidRDefault="00EA3967" w:rsidP="00EA3967">
      <w:pPr>
        <w:spacing w:after="0" w:line="360" w:lineRule="auto"/>
        <w:ind w:firstLine="1134"/>
        <w:jc w:val="center"/>
        <w:rPr>
          <w:rFonts w:ascii="Arial" w:eastAsia="Arial" w:hAnsi="Arial" w:cs="Arial"/>
          <w:b/>
          <w:bCs/>
          <w:sz w:val="20"/>
          <w:szCs w:val="20"/>
        </w:rPr>
      </w:pPr>
      <w:r w:rsidRPr="003C2CB4">
        <w:rPr>
          <w:rFonts w:ascii="Arial" w:eastAsia="Arial" w:hAnsi="Arial" w:cs="Arial"/>
          <w:b/>
          <w:bCs/>
          <w:sz w:val="20"/>
          <w:szCs w:val="20"/>
        </w:rPr>
        <w:t>{{COORD_OAB}}</w:t>
      </w:r>
    </w:p>
    <w:p w14:paraId="04DDF25C" w14:textId="77777777" w:rsidR="00406430" w:rsidRDefault="00406430">
      <w:pPr>
        <w:pBdr>
          <w:top w:val="nil"/>
          <w:left w:val="nil"/>
          <w:bottom w:val="nil"/>
          <w:right w:val="nil"/>
          <w:between w:val="nil"/>
        </w:pBdr>
        <w:spacing w:before="120" w:after="120" w:line="276" w:lineRule="auto"/>
        <w:rPr>
          <w:rFonts w:ascii="Arial" w:eastAsia="Arial" w:hAnsi="Arial" w:cs="Arial"/>
          <w:b/>
          <w:sz w:val="19"/>
          <w:szCs w:val="19"/>
        </w:rPr>
      </w:pPr>
    </w:p>
    <w:sectPr w:rsidR="00406430">
      <w:headerReference w:type="default" r:id="rId7"/>
      <w:footerReference w:type="default" r:id="rId8"/>
      <w:pgSz w:w="11906" w:h="16838"/>
      <w:pgMar w:top="2422" w:right="1701" w:bottom="2269"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B95BA" w14:textId="77777777" w:rsidR="00335DF5" w:rsidRDefault="00335DF5">
      <w:pPr>
        <w:spacing w:after="0" w:line="240" w:lineRule="auto"/>
      </w:pPr>
      <w:r>
        <w:separator/>
      </w:r>
    </w:p>
  </w:endnote>
  <w:endnote w:type="continuationSeparator" w:id="0">
    <w:p w14:paraId="0DE09441" w14:textId="77777777" w:rsidR="00335DF5" w:rsidRDefault="00335D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BE40F9D-C55A-457C-82B8-B1A1AE5A664B}"/>
    <w:embedBold r:id="rId2" w:fontKey="{349FC4CB-55C1-4C2D-9E36-B4200B40E297}"/>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3" w:fontKey="{94ED4F71-DC3D-47FD-AE85-7E7332FC5C76}"/>
  </w:font>
  <w:font w:name="Georgia">
    <w:panose1 w:val="02040502050405020303"/>
    <w:charset w:val="00"/>
    <w:family w:val="roman"/>
    <w:pitch w:val="variable"/>
    <w:sig w:usb0="00000287" w:usb1="00000000" w:usb2="00000000" w:usb3="00000000" w:csb0="0000009F" w:csb1="00000000"/>
    <w:embedRegular r:id="rId4" w:fontKey="{A3B419BB-EA9F-40D4-A1D2-0E3263DF93D9}"/>
    <w:embedItalic r:id="rId5" w:fontKey="{F473FC6A-0C7D-40AC-9C5C-FDEE6CE64AAF}"/>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6" w:fontKey="{54749FC1-0A43-40F8-B6A0-A8003F83D38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E2A5F" w14:textId="77777777" w:rsidR="00406430" w:rsidRDefault="00E11B4E">
    <w:pPr>
      <w:pBdr>
        <w:top w:val="nil"/>
        <w:left w:val="nil"/>
        <w:bottom w:val="nil"/>
        <w:right w:val="nil"/>
        <w:between w:val="nil"/>
      </w:pBdr>
      <w:tabs>
        <w:tab w:val="center" w:pos="4252"/>
        <w:tab w:val="right" w:pos="8504"/>
      </w:tabs>
      <w:spacing w:after="0" w:line="240" w:lineRule="auto"/>
      <w:rPr>
        <w:rFonts w:ascii="Montserrat" w:eastAsia="Montserrat" w:hAnsi="Montserrat" w:cs="Montserrat"/>
        <w:color w:val="000000"/>
        <w:sz w:val="18"/>
        <w:szCs w:val="18"/>
      </w:rPr>
    </w:pPr>
    <w:r>
      <w:rPr>
        <w:rFonts w:ascii="Montserrat" w:eastAsia="Montserrat" w:hAnsi="Montserrat" w:cs="Montserrat"/>
        <w:smallCaps/>
        <w:color w:val="4472C4"/>
        <w:sz w:val="18"/>
        <w:szCs w:val="18"/>
      </w:rPr>
      <w:t xml:space="preserve"> </w:t>
    </w:r>
    <w:r>
      <w:rPr>
        <w:noProof/>
      </w:rPr>
      <w:drawing>
        <wp:anchor distT="0" distB="0" distL="0" distR="0" simplePos="0" relativeHeight="251659264" behindDoc="1" locked="0" layoutInCell="1" hidden="0" allowOverlap="1" wp14:anchorId="7E8E1485" wp14:editId="2BB61D17">
          <wp:simplePos x="0" y="0"/>
          <wp:positionH relativeFrom="column">
            <wp:posOffset>3832859</wp:posOffset>
          </wp:positionH>
          <wp:positionV relativeFrom="paragraph">
            <wp:posOffset>-686216</wp:posOffset>
          </wp:positionV>
          <wp:extent cx="201930" cy="257175"/>
          <wp:effectExtent l="0" t="0" r="0" b="0"/>
          <wp:wrapNone/>
          <wp:docPr id="186620109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01930" cy="257175"/>
                  </a:xfrm>
                  <a:prstGeom prst="rect">
                    <a:avLst/>
                  </a:prstGeom>
                  <a:ln/>
                </pic:spPr>
              </pic:pic>
            </a:graphicData>
          </a:graphic>
        </wp:anchor>
      </w:drawing>
    </w:r>
    <w:r>
      <w:rPr>
        <w:noProof/>
      </w:rPr>
      <w:drawing>
        <wp:anchor distT="0" distB="0" distL="0" distR="0" simplePos="0" relativeHeight="251660288" behindDoc="1" locked="0" layoutInCell="1" hidden="0" allowOverlap="1" wp14:anchorId="0486CF0E" wp14:editId="42C1FB71">
          <wp:simplePos x="0" y="0"/>
          <wp:positionH relativeFrom="column">
            <wp:posOffset>1460500</wp:posOffset>
          </wp:positionH>
          <wp:positionV relativeFrom="paragraph">
            <wp:posOffset>-708657</wp:posOffset>
          </wp:positionV>
          <wp:extent cx="92710" cy="827405"/>
          <wp:effectExtent l="0" t="0" r="0" b="0"/>
          <wp:wrapNone/>
          <wp:docPr id="186620109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92710" cy="827405"/>
                  </a:xfrm>
                  <a:prstGeom prst="rect">
                    <a:avLst/>
                  </a:prstGeom>
                  <a:ln/>
                </pic:spPr>
              </pic:pic>
            </a:graphicData>
          </a:graphic>
        </wp:anchor>
      </w:drawing>
    </w:r>
    <w:r>
      <w:rPr>
        <w:noProof/>
      </w:rPr>
      <w:drawing>
        <wp:anchor distT="0" distB="0" distL="0" distR="0" simplePos="0" relativeHeight="251661312" behindDoc="1" locked="0" layoutInCell="1" hidden="0" allowOverlap="1" wp14:anchorId="26D7F019" wp14:editId="4522C4F3">
          <wp:simplePos x="0" y="0"/>
          <wp:positionH relativeFrom="column">
            <wp:posOffset>3642359</wp:posOffset>
          </wp:positionH>
          <wp:positionV relativeFrom="paragraph">
            <wp:posOffset>-720722</wp:posOffset>
          </wp:positionV>
          <wp:extent cx="92710" cy="827405"/>
          <wp:effectExtent l="0" t="0" r="0" b="0"/>
          <wp:wrapNone/>
          <wp:docPr id="186620109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92710" cy="827405"/>
                  </a:xfrm>
                  <a:prstGeom prst="rect">
                    <a:avLst/>
                  </a:prstGeom>
                  <a:ln/>
                </pic:spPr>
              </pic:pic>
            </a:graphicData>
          </a:graphic>
        </wp:anchor>
      </w:drawing>
    </w:r>
    <w:r>
      <w:rPr>
        <w:noProof/>
      </w:rPr>
      <mc:AlternateContent>
        <mc:Choice Requires="wps">
          <w:drawing>
            <wp:anchor distT="45720" distB="45720" distL="114300" distR="114300" simplePos="0" relativeHeight="251662336" behindDoc="0" locked="0" layoutInCell="1" hidden="0" allowOverlap="1" wp14:anchorId="61EA7E42" wp14:editId="7BFA9DF6">
              <wp:simplePos x="0" y="0"/>
              <wp:positionH relativeFrom="column">
                <wp:posOffset>-360360</wp:posOffset>
              </wp:positionH>
              <wp:positionV relativeFrom="paragraph">
                <wp:posOffset>-695640</wp:posOffset>
              </wp:positionV>
              <wp:extent cx="1838960" cy="1433195"/>
              <wp:effectExtent l="0" t="0" r="0" b="0"/>
              <wp:wrapSquare wrapText="bothSides" distT="45720" distB="45720" distL="114300" distR="114300"/>
              <wp:docPr id="1866201088" name="Retângulo 1866201088"/>
              <wp:cNvGraphicFramePr/>
              <a:graphic xmlns:a="http://schemas.openxmlformats.org/drawingml/2006/main">
                <a:graphicData uri="http://schemas.microsoft.com/office/word/2010/wordprocessingShape">
                  <wps:wsp>
                    <wps:cNvSpPr/>
                    <wps:spPr>
                      <a:xfrm>
                        <a:off x="4440808" y="3077690"/>
                        <a:ext cx="1810385" cy="1404620"/>
                      </a:xfrm>
                      <a:prstGeom prst="rect">
                        <a:avLst/>
                      </a:prstGeom>
                      <a:noFill/>
                      <a:ln>
                        <a:noFill/>
                      </a:ln>
                    </wps:spPr>
                    <wps:txbx>
                      <w:txbxContent>
                        <w:p w14:paraId="7CD9000A" w14:textId="77777777" w:rsidR="00406430" w:rsidRDefault="00E11B4E">
                          <w:pPr>
                            <w:spacing w:after="0" w:line="258" w:lineRule="auto"/>
                            <w:textDirection w:val="btLr"/>
                          </w:pPr>
                          <w:r>
                            <w:rPr>
                              <w:rFonts w:ascii="Arial" w:eastAsia="Arial" w:hAnsi="Arial" w:cs="Arial"/>
                              <w:color w:val="1B335D"/>
                              <w:sz w:val="18"/>
                            </w:rPr>
                            <w:t>www.sead.am.gov.br</w:t>
                          </w:r>
                        </w:p>
                        <w:p w14:paraId="2BE384EF" w14:textId="77777777" w:rsidR="00406430" w:rsidRDefault="00E11B4E">
                          <w:pPr>
                            <w:spacing w:after="0" w:line="258" w:lineRule="auto"/>
                            <w:textDirection w:val="btLr"/>
                          </w:pPr>
                          <w:r>
                            <w:rPr>
                              <w:rFonts w:ascii="Arial" w:eastAsia="Arial" w:hAnsi="Arial" w:cs="Arial"/>
                              <w:color w:val="1B335D"/>
                              <w:sz w:val="18"/>
                            </w:rPr>
                            <w:t>instagram.com/</w:t>
                          </w:r>
                          <w:proofErr w:type="spellStart"/>
                          <w:r>
                            <w:rPr>
                              <w:rFonts w:ascii="Arial" w:eastAsia="Arial" w:hAnsi="Arial" w:cs="Arial"/>
                              <w:color w:val="1B335D"/>
                              <w:sz w:val="18"/>
                            </w:rPr>
                            <w:t>SeadAmazonas</w:t>
                          </w:r>
                          <w:proofErr w:type="spellEnd"/>
                        </w:p>
                        <w:p w14:paraId="526F7DB2" w14:textId="77777777" w:rsidR="00406430" w:rsidRDefault="00E11B4E">
                          <w:pPr>
                            <w:spacing w:after="0" w:line="258" w:lineRule="auto"/>
                            <w:textDirection w:val="btLr"/>
                          </w:pPr>
                          <w:r>
                            <w:rPr>
                              <w:rFonts w:ascii="Arial" w:eastAsia="Arial" w:hAnsi="Arial" w:cs="Arial"/>
                              <w:color w:val="1B335D"/>
                              <w:sz w:val="18"/>
                            </w:rPr>
                            <w:t>youtube.com/@SeadAmazonas</w:t>
                          </w:r>
                        </w:p>
                        <w:p w14:paraId="1A35EA56" w14:textId="77777777" w:rsidR="00406430" w:rsidRDefault="00E11B4E">
                          <w:pPr>
                            <w:spacing w:after="0" w:line="258" w:lineRule="auto"/>
                            <w:textDirection w:val="btLr"/>
                          </w:pPr>
                          <w:r>
                            <w:rPr>
                              <w:rFonts w:ascii="Arial" w:eastAsia="Arial" w:hAnsi="Arial" w:cs="Arial"/>
                              <w:color w:val="1B335D"/>
                              <w:sz w:val="18"/>
                            </w:rPr>
                            <w:t>facebook.com/</w:t>
                          </w:r>
                          <w:proofErr w:type="spellStart"/>
                          <w:r>
                            <w:rPr>
                              <w:rFonts w:ascii="Arial" w:eastAsia="Arial" w:hAnsi="Arial" w:cs="Arial"/>
                              <w:color w:val="1B335D"/>
                              <w:sz w:val="18"/>
                            </w:rPr>
                            <w:t>SeadAmazonas</w:t>
                          </w:r>
                          <w:proofErr w:type="spellEnd"/>
                        </w:p>
                      </w:txbxContent>
                    </wps:txbx>
                    <wps:bodyPr spcFirstLastPara="1" wrap="square" lIns="91425" tIns="45700" rIns="91425" bIns="45700" anchor="t" anchorCtr="0">
                      <a:noAutofit/>
                    </wps:bodyPr>
                  </wps:wsp>
                </a:graphicData>
              </a:graphic>
            </wp:anchor>
          </w:drawing>
        </mc:Choice>
        <mc:Fallback>
          <w:pict>
            <v:rect w14:anchorId="61EA7E42" id="Retângulo 1866201088" o:spid="_x0000_s1026" style="position:absolute;margin-left:-28.35pt;margin-top:-54.75pt;width:144.8pt;height:112.85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" filled="f" stroked="f">
              <v:textbox inset="2.53958mm,1.2694mm,2.53958mm,1.2694mm">
                <w:txbxContent>
                  <w:p w14:paraId="7CD9000A" w14:textId="77777777" w:rsidR="00406430" w:rsidRDefault="00E11B4E">
                    <w:pPr>
                      <w:spacing w:after="0" w:line="258" w:lineRule="auto"/>
                      <w:textDirection w:val="btLr"/>
                    </w:pPr>
                    <w:r>
                      <w:rPr>
                        <w:rFonts w:ascii="Arial" w:eastAsia="Arial" w:hAnsi="Arial" w:cs="Arial"/>
                        <w:color w:val="1B335D"/>
                        <w:sz w:val="18"/>
                      </w:rPr>
                      <w:t>www.sead.am.gov.br</w:t>
                    </w:r>
                  </w:p>
                  <w:p w14:paraId="2BE384EF" w14:textId="77777777" w:rsidR="00406430" w:rsidRDefault="00E11B4E">
                    <w:pPr>
                      <w:spacing w:after="0" w:line="258" w:lineRule="auto"/>
                      <w:textDirection w:val="btLr"/>
                    </w:pPr>
                    <w:r>
                      <w:rPr>
                        <w:rFonts w:ascii="Arial" w:eastAsia="Arial" w:hAnsi="Arial" w:cs="Arial"/>
                        <w:color w:val="1B335D"/>
                        <w:sz w:val="18"/>
                      </w:rPr>
                      <w:t>instagram.com/</w:t>
                    </w:r>
                    <w:proofErr w:type="spellStart"/>
                    <w:r>
                      <w:rPr>
                        <w:rFonts w:ascii="Arial" w:eastAsia="Arial" w:hAnsi="Arial" w:cs="Arial"/>
                        <w:color w:val="1B335D"/>
                        <w:sz w:val="18"/>
                      </w:rPr>
                      <w:t>SeadAmazonas</w:t>
                    </w:r>
                    <w:proofErr w:type="spellEnd"/>
                  </w:p>
                  <w:p w14:paraId="526F7DB2" w14:textId="77777777" w:rsidR="00406430" w:rsidRDefault="00E11B4E">
                    <w:pPr>
                      <w:spacing w:after="0" w:line="258" w:lineRule="auto"/>
                      <w:textDirection w:val="btLr"/>
                    </w:pPr>
                    <w:r>
                      <w:rPr>
                        <w:rFonts w:ascii="Arial" w:eastAsia="Arial" w:hAnsi="Arial" w:cs="Arial"/>
                        <w:color w:val="1B335D"/>
                        <w:sz w:val="18"/>
                      </w:rPr>
                      <w:t>youtube.com/@SeadAmazonas</w:t>
                    </w:r>
                  </w:p>
                  <w:p w14:paraId="1A35EA56" w14:textId="77777777" w:rsidR="00406430" w:rsidRDefault="00E11B4E">
                    <w:pPr>
                      <w:spacing w:after="0" w:line="258" w:lineRule="auto"/>
                      <w:textDirection w:val="btLr"/>
                    </w:pPr>
                    <w:r>
                      <w:rPr>
                        <w:rFonts w:ascii="Arial" w:eastAsia="Arial" w:hAnsi="Arial" w:cs="Arial"/>
                        <w:color w:val="1B335D"/>
                        <w:sz w:val="18"/>
                      </w:rPr>
                      <w:t>facebook.com/</w:t>
                    </w:r>
                    <w:proofErr w:type="spellStart"/>
                    <w:r>
                      <w:rPr>
                        <w:rFonts w:ascii="Arial" w:eastAsia="Arial" w:hAnsi="Arial" w:cs="Arial"/>
                        <w:color w:val="1B335D"/>
                        <w:sz w:val="18"/>
                      </w:rPr>
                      <w:t>SeadAmazonas</w:t>
                    </w:r>
                    <w:proofErr w:type="spellEnd"/>
                  </w:p>
                </w:txbxContent>
              </v:textbox>
              <w10:wrap type="square"/>
            </v:rect>
          </w:pict>
        </mc:Fallback>
      </mc:AlternateContent>
    </w:r>
    <w:r>
      <w:rPr>
        <w:noProof/>
      </w:rPr>
      <mc:AlternateContent>
        <mc:Choice Requires="wps">
          <w:drawing>
            <wp:anchor distT="45720" distB="45720" distL="114300" distR="114300" simplePos="0" relativeHeight="251663360" behindDoc="0" locked="0" layoutInCell="1" hidden="0" allowOverlap="1" wp14:anchorId="588AED76" wp14:editId="64C4B4E3">
              <wp:simplePos x="0" y="0"/>
              <wp:positionH relativeFrom="column">
                <wp:posOffset>1531938</wp:posOffset>
              </wp:positionH>
              <wp:positionV relativeFrom="paragraph">
                <wp:posOffset>-695640</wp:posOffset>
              </wp:positionV>
              <wp:extent cx="2101215" cy="809625"/>
              <wp:effectExtent l="0" t="0" r="0" b="0"/>
              <wp:wrapSquare wrapText="bothSides" distT="45720" distB="45720" distL="114300" distR="114300"/>
              <wp:docPr id="1866201087" name="Retângulo 1866201087"/>
              <wp:cNvGraphicFramePr/>
              <a:graphic xmlns:a="http://schemas.openxmlformats.org/drawingml/2006/main">
                <a:graphicData uri="http://schemas.microsoft.com/office/word/2010/wordprocessingShape">
                  <wps:wsp>
                    <wps:cNvSpPr/>
                    <wps:spPr>
                      <a:xfrm>
                        <a:off x="4309680" y="3389475"/>
                        <a:ext cx="2072640" cy="781050"/>
                      </a:xfrm>
                      <a:prstGeom prst="rect">
                        <a:avLst/>
                      </a:prstGeom>
                      <a:noFill/>
                      <a:ln>
                        <a:noFill/>
                      </a:ln>
                    </wps:spPr>
                    <wps:txbx>
                      <w:txbxContent>
                        <w:p w14:paraId="39444BB4" w14:textId="77777777" w:rsidR="00406430" w:rsidRDefault="00E11B4E">
                          <w:pPr>
                            <w:spacing w:after="0" w:line="240" w:lineRule="auto"/>
                            <w:textDirection w:val="btLr"/>
                          </w:pPr>
                          <w:r>
                            <w:rPr>
                              <w:rFonts w:ascii="Arial" w:eastAsia="Arial" w:hAnsi="Arial" w:cs="Arial"/>
                              <w:color w:val="1B335D"/>
                              <w:sz w:val="18"/>
                            </w:rPr>
                            <w:t>sead@sead.am.gov.br</w:t>
                          </w:r>
                        </w:p>
                        <w:p w14:paraId="0C191322" w14:textId="77777777" w:rsidR="00406430" w:rsidRDefault="00E11B4E">
                          <w:pPr>
                            <w:spacing w:after="0" w:line="240" w:lineRule="auto"/>
                            <w:textDirection w:val="btLr"/>
                          </w:pPr>
                          <w:r>
                            <w:rPr>
                              <w:rFonts w:ascii="Arial" w:eastAsia="Arial" w:hAnsi="Arial" w:cs="Arial"/>
                              <w:color w:val="1B335D"/>
                              <w:sz w:val="18"/>
                            </w:rPr>
                            <w:t>Fone: (92) 3182-2808 / 3182-2869</w:t>
                          </w:r>
                        </w:p>
                        <w:p w14:paraId="38FFB18E" w14:textId="77777777" w:rsidR="00406430" w:rsidRDefault="00E11B4E">
                          <w:pPr>
                            <w:spacing w:after="0" w:line="240" w:lineRule="auto"/>
                            <w:textDirection w:val="btLr"/>
                          </w:pPr>
                          <w:r>
                            <w:rPr>
                              <w:rFonts w:ascii="Arial" w:eastAsia="Arial" w:hAnsi="Arial" w:cs="Arial"/>
                              <w:color w:val="1B335D"/>
                              <w:sz w:val="18"/>
                            </w:rPr>
                            <w:t>Av. Constelação, 30 – Conj. Morada do Sol, Aleixo. Manaus - AM</w:t>
                          </w:r>
                        </w:p>
                        <w:p w14:paraId="444B62E3" w14:textId="77777777" w:rsidR="00406430" w:rsidRDefault="00E11B4E">
                          <w:pPr>
                            <w:spacing w:after="0" w:line="240" w:lineRule="auto"/>
                            <w:textDirection w:val="btLr"/>
                          </w:pPr>
                          <w:r>
                            <w:rPr>
                              <w:rFonts w:ascii="Arial" w:eastAsia="Arial" w:hAnsi="Arial" w:cs="Arial"/>
                              <w:color w:val="1B335D"/>
                              <w:sz w:val="18"/>
                            </w:rPr>
                            <w:t>CEP: 69060-081</w:t>
                          </w:r>
                        </w:p>
                      </w:txbxContent>
                    </wps:txbx>
                    <wps:bodyPr spcFirstLastPara="1" wrap="square" lIns="91425" tIns="45700" rIns="91425" bIns="45700" anchor="t" anchorCtr="0">
                      <a:noAutofit/>
                    </wps:bodyPr>
                  </wps:wsp>
                </a:graphicData>
              </a:graphic>
            </wp:anchor>
          </w:drawing>
        </mc:Choice>
        <mc:Fallback>
          <w:pict>
            <v:rect w14:anchorId="588AED76" id="Retângulo 1866201087" o:spid="_x0000_s1027" style="position:absolute;margin-left:120.65pt;margin-top:-54.75pt;width:165.45pt;height:63.75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" filled="f" stroked="f">
              <v:textbox inset="2.53958mm,1.2694mm,2.53958mm,1.2694mm">
                <w:txbxContent>
                  <w:p w14:paraId="39444BB4" w14:textId="77777777" w:rsidR="00406430" w:rsidRDefault="00E11B4E">
                    <w:pPr>
                      <w:spacing w:after="0" w:line="240" w:lineRule="auto"/>
                      <w:textDirection w:val="btLr"/>
                    </w:pPr>
                    <w:r>
                      <w:rPr>
                        <w:rFonts w:ascii="Arial" w:eastAsia="Arial" w:hAnsi="Arial" w:cs="Arial"/>
                        <w:color w:val="1B335D"/>
                        <w:sz w:val="18"/>
                      </w:rPr>
                      <w:t>sead@sead.am.gov.br</w:t>
                    </w:r>
                  </w:p>
                  <w:p w14:paraId="0C191322" w14:textId="77777777" w:rsidR="00406430" w:rsidRDefault="00E11B4E">
                    <w:pPr>
                      <w:spacing w:after="0" w:line="240" w:lineRule="auto"/>
                      <w:textDirection w:val="btLr"/>
                    </w:pPr>
                    <w:r>
                      <w:rPr>
                        <w:rFonts w:ascii="Arial" w:eastAsia="Arial" w:hAnsi="Arial" w:cs="Arial"/>
                        <w:color w:val="1B335D"/>
                        <w:sz w:val="18"/>
                      </w:rPr>
                      <w:t>Fone: (92) 3182-2808 / 3182-2869</w:t>
                    </w:r>
                  </w:p>
                  <w:p w14:paraId="38FFB18E" w14:textId="77777777" w:rsidR="00406430" w:rsidRDefault="00E11B4E">
                    <w:pPr>
                      <w:spacing w:after="0" w:line="240" w:lineRule="auto"/>
                      <w:textDirection w:val="btLr"/>
                    </w:pPr>
                    <w:r>
                      <w:rPr>
                        <w:rFonts w:ascii="Arial" w:eastAsia="Arial" w:hAnsi="Arial" w:cs="Arial"/>
                        <w:color w:val="1B335D"/>
                        <w:sz w:val="18"/>
                      </w:rPr>
                      <w:t>Av. Constelação, 30 – Conj. Morada do Sol, Aleixo. Manaus - AM</w:t>
                    </w:r>
                  </w:p>
                  <w:p w14:paraId="444B62E3" w14:textId="77777777" w:rsidR="00406430" w:rsidRDefault="00E11B4E">
                    <w:pPr>
                      <w:spacing w:after="0" w:line="240" w:lineRule="auto"/>
                      <w:textDirection w:val="btLr"/>
                    </w:pPr>
                    <w:r>
                      <w:rPr>
                        <w:rFonts w:ascii="Arial" w:eastAsia="Arial" w:hAnsi="Arial" w:cs="Arial"/>
                        <w:color w:val="1B335D"/>
                        <w:sz w:val="18"/>
                      </w:rPr>
                      <w:t>CEP: 69060-081</w:t>
                    </w:r>
                  </w:p>
                </w:txbxContent>
              </v:textbox>
              <w10:wrap type="square"/>
            </v:rect>
          </w:pict>
        </mc:Fallback>
      </mc:AlternateContent>
    </w:r>
    <w:r>
      <w:rPr>
        <w:noProof/>
      </w:rPr>
      <w:drawing>
        <wp:anchor distT="0" distB="0" distL="114300" distR="114300" simplePos="0" relativeHeight="251664384" behindDoc="0" locked="0" layoutInCell="1" hidden="0" allowOverlap="1" wp14:anchorId="695C4D51" wp14:editId="150F0900">
          <wp:simplePos x="0" y="0"/>
          <wp:positionH relativeFrom="column">
            <wp:posOffset>3997703</wp:posOffset>
          </wp:positionH>
          <wp:positionV relativeFrom="paragraph">
            <wp:posOffset>-691337</wp:posOffset>
          </wp:positionV>
          <wp:extent cx="1701926" cy="755075"/>
          <wp:effectExtent l="0" t="0" r="0" b="0"/>
          <wp:wrapNone/>
          <wp:docPr id="186620109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
                  <a:srcRect/>
                  <a:stretch>
                    <a:fillRect/>
                  </a:stretch>
                </pic:blipFill>
                <pic:spPr>
                  <a:xfrm>
                    <a:off x="0" y="0"/>
                    <a:ext cx="1701926" cy="7550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07C1F" w14:textId="77777777" w:rsidR="00335DF5" w:rsidRDefault="00335DF5">
      <w:pPr>
        <w:spacing w:after="0" w:line="240" w:lineRule="auto"/>
      </w:pPr>
      <w:r>
        <w:separator/>
      </w:r>
    </w:p>
  </w:footnote>
  <w:footnote w:type="continuationSeparator" w:id="0">
    <w:p w14:paraId="26557EA8" w14:textId="77777777" w:rsidR="00335DF5" w:rsidRDefault="00335D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EFE11" w14:textId="77777777" w:rsidR="00406430" w:rsidRDefault="00E11B4E">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0" distR="0" simplePos="0" relativeHeight="251658240" behindDoc="1" locked="0" layoutInCell="1" hidden="0" allowOverlap="1" wp14:anchorId="1EA8C1F5" wp14:editId="4B25A740">
          <wp:simplePos x="0" y="0"/>
          <wp:positionH relativeFrom="column">
            <wp:posOffset>-1080131</wp:posOffset>
          </wp:positionH>
          <wp:positionV relativeFrom="paragraph">
            <wp:posOffset>-448940</wp:posOffset>
          </wp:positionV>
          <wp:extent cx="7549351" cy="10675088"/>
          <wp:effectExtent l="0" t="0" r="0" b="0"/>
          <wp:wrapNone/>
          <wp:docPr id="186620108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7549351" cy="10675088"/>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430"/>
    <w:rsid w:val="001243DA"/>
    <w:rsid w:val="00335DF5"/>
    <w:rsid w:val="00406430"/>
    <w:rsid w:val="008F5B31"/>
    <w:rsid w:val="00C46794"/>
    <w:rsid w:val="00E11B4E"/>
    <w:rsid w:val="00EA3967"/>
    <w:rsid w:val="00FD041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5C1DC"/>
  <w15:docId w15:val="{A13C10D8-91E6-4295-AD8A-031BCDE07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line="276" w:lineRule="auto"/>
      <w:outlineLvl w:val="0"/>
    </w:pPr>
    <w:rPr>
      <w:color w:val="2F5496"/>
      <w:sz w:val="32"/>
      <w:szCs w:val="3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Cabealho">
    <w:name w:val="header"/>
    <w:basedOn w:val="Normal"/>
    <w:link w:val="CabealhoChar"/>
    <w:uiPriority w:val="99"/>
    <w:unhideWhenUsed/>
    <w:rsid w:val="00F94EB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94EB2"/>
  </w:style>
  <w:style w:type="paragraph" w:styleId="Rodap">
    <w:name w:val="footer"/>
    <w:basedOn w:val="Normal"/>
    <w:link w:val="RodapChar"/>
    <w:uiPriority w:val="99"/>
    <w:unhideWhenUsed/>
    <w:rsid w:val="00F94EB2"/>
    <w:pPr>
      <w:tabs>
        <w:tab w:val="center" w:pos="4252"/>
        <w:tab w:val="right" w:pos="8504"/>
      </w:tabs>
      <w:spacing w:after="0" w:line="240" w:lineRule="auto"/>
    </w:pPr>
  </w:style>
  <w:style w:type="character" w:customStyle="1" w:styleId="RodapChar">
    <w:name w:val="Rodapé Char"/>
    <w:basedOn w:val="Fontepargpadro"/>
    <w:link w:val="Rodap"/>
    <w:uiPriority w:val="99"/>
    <w:rsid w:val="00F94EB2"/>
  </w:style>
  <w:style w:type="paragraph" w:styleId="PargrafodaLista">
    <w:name w:val="List Paragraph"/>
    <w:basedOn w:val="Normal"/>
    <w:uiPriority w:val="34"/>
    <w:qFormat/>
    <w:rsid w:val="00263732"/>
    <w:pPr>
      <w:ind w:left="720"/>
      <w:contextualSpacing/>
    </w:pPr>
  </w:style>
  <w:style w:type="character" w:styleId="Hyperlink">
    <w:name w:val="Hyperlink"/>
    <w:basedOn w:val="Fontepargpadro"/>
    <w:uiPriority w:val="99"/>
    <w:unhideWhenUsed/>
    <w:rsid w:val="00867A3A"/>
    <w:rPr>
      <w:color w:val="0563C1" w:themeColor="hyperlink"/>
      <w:u w:val="single"/>
    </w:rPr>
  </w:style>
  <w:style w:type="character" w:styleId="MenoPendente">
    <w:name w:val="Unresolved Mention"/>
    <w:basedOn w:val="Fontepargpadro"/>
    <w:uiPriority w:val="99"/>
    <w:semiHidden/>
    <w:unhideWhenUsed/>
    <w:rsid w:val="00867A3A"/>
    <w:rPr>
      <w:color w:val="605E5C"/>
      <w:shd w:val="clear" w:color="auto" w:fill="E1DFDD"/>
    </w:rPr>
  </w:style>
  <w:style w:type="character" w:customStyle="1" w:styleId="Ttulo1Char">
    <w:name w:val="Título 1 Char"/>
    <w:basedOn w:val="Fontepargpadro"/>
    <w:uiPriority w:val="9"/>
    <w:rsid w:val="00EE65D0"/>
    <w:rPr>
      <w:rFonts w:asciiTheme="majorHAnsi" w:eastAsiaTheme="majorEastAsia" w:hAnsiTheme="majorHAnsi" w:cstheme="majorBidi"/>
      <w:color w:val="2F5496" w:themeColor="accent1" w:themeShade="BF"/>
      <w:kern w:val="0"/>
      <w:sz w:val="32"/>
      <w:szCs w:val="32"/>
    </w:rPr>
  </w:style>
  <w:style w:type="paragraph" w:styleId="Recuodecorpodetexto">
    <w:name w:val="Body Text Indent"/>
    <w:basedOn w:val="Normal"/>
    <w:link w:val="RecuodecorpodetextoChar"/>
    <w:uiPriority w:val="99"/>
    <w:unhideWhenUsed/>
    <w:rsid w:val="00EE65D0"/>
    <w:pPr>
      <w:spacing w:after="120" w:line="276" w:lineRule="auto"/>
      <w:ind w:left="283"/>
    </w:pPr>
  </w:style>
  <w:style w:type="character" w:customStyle="1" w:styleId="RecuodecorpodetextoChar">
    <w:name w:val="Recuo de corpo de texto Char"/>
    <w:basedOn w:val="Fontepargpadro"/>
    <w:link w:val="Recuodecorpodetexto"/>
    <w:uiPriority w:val="99"/>
    <w:rsid w:val="00EE65D0"/>
    <w:rPr>
      <w:kern w:val="0"/>
    </w:rPr>
  </w:style>
  <w:style w:type="paragraph" w:styleId="NormalWeb">
    <w:name w:val="Normal (Web)"/>
    <w:basedOn w:val="Normal"/>
    <w:uiPriority w:val="99"/>
    <w:unhideWhenUsed/>
    <w:rsid w:val="002C3C03"/>
    <w:pPr>
      <w:spacing w:before="100" w:beforeAutospacing="1" w:after="100" w:afterAutospacing="1" w:line="240" w:lineRule="auto"/>
    </w:pPr>
    <w:rPr>
      <w:rFonts w:ascii="Times New Roman" w:eastAsia="Times New Roman" w:hAnsi="Times New Roman" w:cs="Times New Roman"/>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gDO6o9KBuH4h6SdO7EBkvTlb4Q==">CgMxLjA4AHIhMXhkY2ZXTkt6bTRjdkE1eExialZoOVc1eUhEODZYWjl0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1969</Words>
  <Characters>10633</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Design</dc:creator>
  <cp:lastModifiedBy>Guilherme Moreira Medeiros</cp:lastModifiedBy>
  <cp:revision>2</cp:revision>
  <dcterms:created xsi:type="dcterms:W3CDTF">2026-01-28T02:05:00Z</dcterms:created>
  <dcterms:modified xsi:type="dcterms:W3CDTF">2026-01-28T02:05:00Z</dcterms:modified>
</cp:coreProperties>
</file>