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66"/>
        <w:gridCol w:w="4666"/>
      </w:tblGrid>
      <w:tr>
        <w:trPr>
          <w:trHeight w:hRule="exact" w:val="636"/>
        </w:trPr>
        <w:tc>
          <w:tcPr>
            <w:tcW w:type="dxa" w:w="6936"/>
            <w:tcBorders>
              <w:end w:sz="16.800000000000182" w:val="single" w:color="#929292"/>
              <w:bottom w:sz="17.599999999999966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32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36"/>
              </w:rPr>
              <w:t xml:space="preserve">SMI – S6  |  M36 : Architecture Distribuée </w:t>
            </w:r>
          </w:p>
        </w:tc>
        <w:tc>
          <w:tcPr>
            <w:tcW w:type="dxa" w:w="2268"/>
            <w:tcBorders>
              <w:start w:sz="16.800000000000182" w:val="single" w:color="#929292"/>
              <w:bottom w:sz="17.599999999999966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4F81BC"/>
                <w:sz w:val="40"/>
              </w:rPr>
              <w:t>Série N° 2</w:t>
            </w:r>
          </w:p>
        </w:tc>
      </w:tr>
    </w:tbl>
    <w:p>
      <w:pPr>
        <w:autoSpaceDN w:val="0"/>
        <w:autoSpaceDE w:val="0"/>
        <w:widowControl/>
        <w:spacing w:line="416" w:lineRule="exact" w:before="176" w:after="0"/>
        <w:ind w:left="130" w:right="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 service commercial d'une entreprise, de distribution et de vente en gros du Café Moka,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enregistre les commandes des clients. Une commande comporte un numéro de commande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idcmd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 et une date de commande (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datcmd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et la quantité commandée du café en Kg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qtecmd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). Les clients sont caractérisés par un numéro de client (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idclt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), un nom (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nomclt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), une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adresse (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adrclt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 et téléphone (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telclt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320" w:lineRule="exact" w:before="204" w:after="0"/>
        <w:ind w:left="1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 modèle conceptuel des données (MCD) proposé est comme suit : </w:t>
      </w:r>
    </w:p>
    <w:p>
      <w:pPr>
        <w:autoSpaceDN w:val="0"/>
        <w:autoSpaceDE w:val="0"/>
        <w:widowControl/>
        <w:spacing w:line="240" w:lineRule="auto" w:before="12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34000" cy="895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6" w:lineRule="exact" w:before="16" w:after="0"/>
        <w:ind w:left="130" w:right="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L’objectif est l’implémentation d’une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application JAVA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permettant de gérer les commandes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 clients. Pour cela une interface 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navigation permettant de lancer chacune des classes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gestion désirées. </w:t>
      </w:r>
    </w:p>
    <w:p>
      <w:pPr>
        <w:autoSpaceDN w:val="0"/>
        <w:tabs>
          <w:tab w:pos="414" w:val="left"/>
        </w:tabs>
        <w:autoSpaceDE w:val="0"/>
        <w:widowControl/>
        <w:spacing w:line="408" w:lineRule="exact" w:before="142" w:after="0"/>
        <w:ind w:left="1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Exercice 1 :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Tâches de gestion des Clients / Commandes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Créer une classe Java " </w:t>
      </w:r>
      <w:r>
        <w:rPr>
          <w:rFonts w:ascii="Times New Roman" w:hAnsi="Times New Roman" w:eastAsia="Times New Roman"/>
          <w:b/>
          <w:i/>
          <w:color w:val="000000"/>
          <w:sz w:val="22"/>
        </w:rPr>
        <w:t xml:space="preserve">addclient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" pour l’ajout d’un client dans la base de données "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DBCafe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", 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entrant les informations du client via l’interface console (Scanner) ? </w:t>
      </w:r>
    </w:p>
    <w:p>
      <w:pPr>
        <w:autoSpaceDN w:val="0"/>
        <w:tabs>
          <w:tab w:pos="414" w:val="left"/>
        </w:tabs>
        <w:autoSpaceDE w:val="0"/>
        <w:widowControl/>
        <w:spacing w:line="370" w:lineRule="exact" w:before="80" w:after="0"/>
        <w:ind w:left="1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Éditer une classe Java "</w:t>
      </w:r>
      <w:r>
        <w:rPr>
          <w:rFonts w:ascii="Times New Roman" w:hAnsi="Times New Roman" w:eastAsia="Times New Roman"/>
          <w:b/>
          <w:i/>
          <w:color w:val="000000"/>
          <w:sz w:val="22"/>
        </w:rPr>
        <w:t xml:space="preserve">loadclients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 qui permet de charger tous les clients enregistrés dans un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fichier Excel "ListeClient.txt" dans la base de données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? </w:t>
      </w:r>
    </w:p>
    <w:p>
      <w:pPr>
        <w:autoSpaceDN w:val="0"/>
        <w:tabs>
          <w:tab w:pos="414" w:val="left"/>
        </w:tabs>
        <w:autoSpaceDE w:val="0"/>
        <w:widowControl/>
        <w:spacing w:line="370" w:lineRule="exact" w:before="80" w:after="0"/>
        <w:ind w:left="1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Définir une classe Java "</w:t>
      </w:r>
      <w:r>
        <w:rPr>
          <w:rFonts w:ascii="Times New Roman" w:hAnsi="Times New Roman" w:eastAsia="Times New Roman"/>
          <w:b/>
          <w:i/>
          <w:color w:val="000000"/>
          <w:sz w:val="22"/>
        </w:rPr>
        <w:t>passercmd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 afin de saisir les données de la ou les commandes passées par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un client enregistré dans l’application ? </w:t>
      </w:r>
    </w:p>
    <w:p>
      <w:pPr>
        <w:autoSpaceDN w:val="0"/>
        <w:tabs>
          <w:tab w:pos="414" w:val="left"/>
        </w:tabs>
        <w:autoSpaceDE w:val="0"/>
        <w:widowControl/>
        <w:spacing w:line="404" w:lineRule="exact" w:before="44" w:after="0"/>
        <w:ind w:left="1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Générer une classe Java " </w:t>
      </w:r>
      <w:r>
        <w:rPr>
          <w:rFonts w:ascii="Times New Roman" w:hAnsi="Times New Roman" w:eastAsia="Times New Roman"/>
          <w:b/>
          <w:i/>
          <w:color w:val="000000"/>
          <w:sz w:val="22"/>
        </w:rPr>
        <w:t xml:space="preserve">updateqte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 capable de modifier la quantité du café commandé ?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Créer une classe Java " </w:t>
      </w:r>
      <w:r>
        <w:rPr>
          <w:rFonts w:ascii="Times New Roman" w:hAnsi="Times New Roman" w:eastAsia="Times New Roman"/>
          <w:b/>
          <w:i/>
          <w:color w:val="000000"/>
          <w:sz w:val="22"/>
        </w:rPr>
        <w:t xml:space="preserve">deleteclient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 afin de supprimer un client ainsi ses commandes, en saisissant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l’identifiant du client en question ? </w:t>
      </w:r>
    </w:p>
    <w:p>
      <w:pPr>
        <w:autoSpaceDN w:val="0"/>
        <w:autoSpaceDE w:val="0"/>
        <w:widowControl/>
        <w:spacing w:line="304" w:lineRule="exact" w:before="146" w:after="0"/>
        <w:ind w:left="1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Définir une classe Java "</w:t>
      </w:r>
      <w:r>
        <w:rPr>
          <w:rFonts w:ascii="Times New Roman" w:hAnsi="Times New Roman" w:eastAsia="Times New Roman"/>
          <w:b/>
          <w:i/>
          <w:color w:val="000000"/>
          <w:sz w:val="22"/>
        </w:rPr>
        <w:t>listecmd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 pour afficher les commandes passer par un client spécifique ? </w:t>
      </w:r>
    </w:p>
    <w:p>
      <w:pPr>
        <w:autoSpaceDN w:val="0"/>
        <w:autoSpaceDE w:val="0"/>
        <w:widowControl/>
        <w:spacing w:line="410" w:lineRule="exact" w:before="116" w:after="0"/>
        <w:ind w:left="1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Exercice 2 :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Tâches de gestion de l’authentification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Afin de protéger l’accès à l’application de gestion des commandes, une interface de l’authentification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est développée pour répondre à cet objectif. </w:t>
      </w:r>
    </w:p>
    <w:p>
      <w:pPr>
        <w:autoSpaceDN w:val="0"/>
        <w:tabs>
          <w:tab w:pos="414" w:val="left"/>
        </w:tabs>
        <w:autoSpaceDE w:val="0"/>
        <w:widowControl/>
        <w:spacing w:line="418" w:lineRule="exact" w:before="30" w:after="0"/>
        <w:ind w:left="1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Définir une classe Java "</w:t>
      </w:r>
      <w:r>
        <w:rPr>
          <w:rFonts w:ascii="Times New Roman" w:hAnsi="Times New Roman" w:eastAsia="Times New Roman"/>
          <w:b/>
          <w:i/>
          <w:color w:val="000000"/>
          <w:sz w:val="22"/>
        </w:rPr>
        <w:t>adduser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", pour agréer à l’administrateur d’ajouter un utilisateur ?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B.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Créer une classe Java "</w:t>
      </w:r>
      <w:r>
        <w:rPr>
          <w:rFonts w:ascii="Times New Roman" w:hAnsi="Times New Roman" w:eastAsia="Times New Roman"/>
          <w:b/>
          <w:i/>
          <w:color w:val="000000"/>
          <w:sz w:val="22"/>
        </w:rPr>
        <w:t>updatepass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", pour permettre à un utilisateur de modifier son mot de passe ?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C.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Editer une classe Java "</w:t>
      </w:r>
      <w:r>
        <w:rPr>
          <w:rFonts w:ascii="Times New Roman" w:hAnsi="Times New Roman" w:eastAsia="Times New Roman"/>
          <w:b/>
          <w:i/>
          <w:color w:val="000000"/>
          <w:sz w:val="22"/>
        </w:rPr>
        <w:t>deletuser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", qui permet à un administrateur de supprimer un utilisateur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enregistré ? </w:t>
      </w:r>
    </w:p>
    <w:p>
      <w:pPr>
        <w:autoSpaceDN w:val="0"/>
        <w:tabs>
          <w:tab w:pos="414" w:val="left"/>
        </w:tabs>
        <w:autoSpaceDE w:val="0"/>
        <w:widowControl/>
        <w:spacing w:line="394" w:lineRule="exact" w:before="44" w:after="232"/>
        <w:ind w:left="1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D.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Proposer une meilleure méthode pour protéger l’authentification (par Login/PassWord) contre les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attaques par 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INJECTION SQL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en créant une classe Java "</w:t>
      </w:r>
      <w:r>
        <w:rPr>
          <w:rFonts w:ascii="Times New Roman" w:hAnsi="Times New Roman" w:eastAsia="Times New Roman"/>
          <w:b/>
          <w:i/>
          <w:color w:val="000000"/>
          <w:sz w:val="22"/>
        </w:rPr>
        <w:t>authentifcation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" 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17" w:type="dxa"/>
      </w:tblPr>
      <w:tblGrid>
        <w:gridCol w:w="4666"/>
        <w:gridCol w:w="4666"/>
      </w:tblGrid>
      <w:tr>
        <w:trPr>
          <w:trHeight w:hRule="exact" w:val="654"/>
        </w:trPr>
        <w:tc>
          <w:tcPr>
            <w:tcW w:type="dxa" w:w="4644"/>
            <w:tcBorders>
              <w:top w:sz="17.599999999999454" w:val="single" w:color="#929292"/>
              <w:end w:sz="16.799999999999727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8"/>
              </w:rPr>
              <w:t>Faculté des Sciences de Tétouan</w:t>
            </w:r>
          </w:p>
        </w:tc>
        <w:tc>
          <w:tcPr>
            <w:tcW w:type="dxa" w:w="4646"/>
            <w:tcBorders>
              <w:start w:sz="16.799999999999727" w:val="single" w:color="#929292"/>
              <w:top w:sz="17.599999999999454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8"/>
              </w:rPr>
              <w:t xml:space="preserve">1 / 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00" w:right="1288" w:bottom="268" w:left="12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