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158A" w14:textId="568C5C8D" w:rsidR="00286A47" w:rsidRDefault="002859F0" w:rsidP="002859F0">
      <w:pPr>
        <w:pStyle w:val="Title"/>
      </w:pPr>
      <w:r>
        <w:t xml:space="preserve">Physiology and </w:t>
      </w:r>
      <w:proofErr w:type="spellStart"/>
      <w:r>
        <w:t>Behaviour</w:t>
      </w:r>
      <w:proofErr w:type="spellEnd"/>
    </w:p>
    <w:p w14:paraId="3BC38BB9" w14:textId="18CB8662" w:rsidR="002859F0" w:rsidRDefault="002859F0" w:rsidP="002859F0">
      <w:pPr>
        <w:spacing w:line="360" w:lineRule="auto"/>
        <w:rPr>
          <w:rFonts w:cs="Times New Roman"/>
        </w:rPr>
      </w:pPr>
      <w:r>
        <w:rPr>
          <w:rFonts w:cs="Times New Roman"/>
        </w:rPr>
        <w:t>Michael DeWitt</w:t>
      </w:r>
    </w:p>
    <w:p w14:paraId="52EF18A5" w14:textId="78537687" w:rsidR="002859F0" w:rsidRDefault="002859F0" w:rsidP="002859F0">
      <w:pPr>
        <w:spacing w:line="360" w:lineRule="auto"/>
        <w:rPr>
          <w:rFonts w:cs="Times New Roman"/>
        </w:rPr>
      </w:pPr>
      <w:r>
        <w:rPr>
          <w:rFonts w:cs="Times New Roman"/>
        </w:rPr>
        <w:t>Downloaded 8:40, 13 December</w:t>
      </w:r>
    </w:p>
    <w:p w14:paraId="34F7131A" w14:textId="2596ADB3" w:rsidR="00D609D6" w:rsidRDefault="00D609D6" w:rsidP="002859F0">
      <w:pPr>
        <w:spacing w:line="360" w:lineRule="auto"/>
        <w:rPr>
          <w:rFonts w:cs="Times New Roman"/>
        </w:rPr>
      </w:pPr>
      <w:r>
        <w:rPr>
          <w:rFonts w:cs="Times New Roman"/>
        </w:rPr>
        <w:t>End 15:09, 13 December</w:t>
      </w:r>
    </w:p>
    <w:p w14:paraId="408867CC" w14:textId="431A3B05" w:rsidR="00E85412" w:rsidRDefault="00E85412" w:rsidP="00F20C1F">
      <w:pPr>
        <w:pStyle w:val="Heading1"/>
      </w:pPr>
      <w:r>
        <w:t>2. Long term potentiation</w:t>
      </w:r>
    </w:p>
    <w:p w14:paraId="60570F8C" w14:textId="073A63EF" w:rsidR="00E85412" w:rsidRDefault="00E85412" w:rsidP="00E85412"/>
    <w:p w14:paraId="66186EDC" w14:textId="34759D98" w:rsidR="00E85412" w:rsidRDefault="00E85412" w:rsidP="00E85412">
      <w:pPr>
        <w:pStyle w:val="Heading2"/>
      </w:pPr>
      <w:r>
        <w:t>Summary of the model</w:t>
      </w:r>
    </w:p>
    <w:p w14:paraId="2F48C971" w14:textId="267A9E15" w:rsidR="00191E2C" w:rsidRDefault="00E85412" w:rsidP="00E85412">
      <w:r>
        <w:t xml:space="preserve">Long term potentiation is proposed mechanism of learning through which </w:t>
      </w:r>
      <w:r w:rsidR="00191E2C">
        <w:t>synapses</w:t>
      </w:r>
      <w:r>
        <w:t xml:space="preserve"> are changed (e.g., more neurotransmitters, less neurotransmitters</w:t>
      </w:r>
      <w:r w:rsidR="001705BF">
        <w:t>, more receptors</w:t>
      </w:r>
      <w:r w:rsidR="00191E2C">
        <w:t>, more synapses</w:t>
      </w:r>
      <w:r>
        <w:t xml:space="preserve">) through gene expression pathways. It is considered long term precisely because gene expression is </w:t>
      </w:r>
      <w:r w:rsidR="001705BF">
        <w:t>altered</w:t>
      </w:r>
      <w:r>
        <w:t xml:space="preserve"> leading to longer term differences in response to stimuli. </w:t>
      </w:r>
      <w:r w:rsidR="00191E2C">
        <w:t xml:space="preserve">The </w:t>
      </w:r>
      <w:proofErr w:type="gramStart"/>
      <w:r w:rsidR="00191E2C">
        <w:t>long term</w:t>
      </w:r>
      <w:proofErr w:type="gramEnd"/>
      <w:r w:rsidR="00191E2C">
        <w:t xml:space="preserve"> potentiation framework provides a mechanistic explanation for the existence of memory and longer lasting signal transmission between neurons. </w:t>
      </w:r>
      <w:r w:rsidR="00396A6C">
        <w:t xml:space="preserve">The mechanistic approach provides a framework where </w:t>
      </w:r>
      <w:proofErr w:type="gramStart"/>
      <w:r w:rsidR="00396A6C">
        <w:t>particular neural</w:t>
      </w:r>
      <w:proofErr w:type="gramEnd"/>
      <w:r w:rsidR="00396A6C">
        <w:t xml:space="preserve"> pathways become strong (or conversely weaker) over time, leading to preferred pathways of connections. These gene expression changes effect “store” information</w:t>
      </w:r>
      <w:r w:rsidR="00191E2C">
        <w:t xml:space="preserve"> </w:t>
      </w:r>
      <w:r w:rsidR="00396A6C">
        <w:t xml:space="preserve">to different stimuli, creating preferred pathways over time and allowing for memory formation. A useful statistical proxy is the concept of neural networks in which there are entry nodes and “hidden nodes” with output nodes. In an untrained neural </w:t>
      </w:r>
      <w:r w:rsidR="001F57C8">
        <w:t>network,</w:t>
      </w:r>
      <w:r w:rsidR="00396A6C">
        <w:t xml:space="preserve"> all pathways have equal weight within the network, with each weight having some </w:t>
      </w:r>
      <w:r w:rsidR="001F57C8">
        <w:t>activation function. As the neural network is training, pathways between nodes that are more successful with get higher weights meaning more contribution to the model outputs—these weights represent learning and a statistical proxy for “long term potentiation.”</w:t>
      </w:r>
    </w:p>
    <w:p w14:paraId="32418C43" w14:textId="77777777" w:rsidR="00191E2C" w:rsidRDefault="00191E2C" w:rsidP="00E85412"/>
    <w:p w14:paraId="1F2B98E7" w14:textId="490F531C" w:rsidR="00E85412" w:rsidRDefault="00E85412" w:rsidP="00E85412">
      <w:r>
        <w:t xml:space="preserve">Mechanistically, an external receptor is activated leading to increases in cyclic AMP (cAMP). The abundance of cAMP then </w:t>
      </w:r>
      <w:r w:rsidR="001705BF">
        <w:t xml:space="preserve">activates protein kinase A (PKA), which </w:t>
      </w:r>
      <w:r w:rsidR="00A55731">
        <w:t>phosphorylates</w:t>
      </w:r>
      <w:r w:rsidR="001705BF">
        <w:t xml:space="preserve"> </w:t>
      </w:r>
      <w:r w:rsidR="00A55731">
        <w:t xml:space="preserve">cyclic AMP response element binding (CREB) proteins within the nucleus, which in turn binds to genes with cycle AMP response elements thereby inducing genes with CRE upstream of their promoters. This pathway results in CRE mediated genes. </w:t>
      </w:r>
      <w:r w:rsidR="00396A6C">
        <w:t>The genes can then induce the synthesis and migration of additional receptors (or conversely a reduction), increasing in neurotransmitters, and/or the creation of additional synapses.</w:t>
      </w:r>
    </w:p>
    <w:p w14:paraId="6BF43DF3" w14:textId="16D21C2F" w:rsidR="001F57C8" w:rsidRDefault="001F57C8" w:rsidP="001F57C8">
      <w:pPr>
        <w:pStyle w:val="Heading2"/>
      </w:pPr>
      <w:r>
        <w:t>Experiment</w:t>
      </w:r>
    </w:p>
    <w:p w14:paraId="158FF15F" w14:textId="50898818" w:rsidR="001F57C8" w:rsidRDefault="002F359E" w:rsidP="001F57C8">
      <w:r>
        <w:t xml:space="preserve">Given the </w:t>
      </w:r>
      <w:r w:rsidR="00F13735">
        <w:t>Drosophila</w:t>
      </w:r>
      <w:r>
        <w:t xml:space="preserve"> model and the well-established operant-conditioning protocol, I would design an experiment to verify that CREB is part of the molecular </w:t>
      </w:r>
      <w:proofErr w:type="spellStart"/>
      <w:r>
        <w:t>signalling</w:t>
      </w:r>
      <w:proofErr w:type="spellEnd"/>
      <w:r>
        <w:t xml:space="preserve"> pathway for long term potentiation. As described above, CREB must be phosphorylated by protein kinase A which leads to binding to CRE and the associated changes in gene expression. By disrupting the availability CREB, we should break the proposed mechanistic pathway for long term potentiation</w:t>
      </w:r>
      <w:r w:rsidR="00602BFB">
        <w:t xml:space="preserve">, meaning that our hypothesis is that despite the amount of training/conditioning the </w:t>
      </w:r>
      <w:r w:rsidR="00F13735">
        <w:t>Drosophila</w:t>
      </w:r>
      <w:r w:rsidR="00602BFB">
        <w:t xml:space="preserve"> will not negatively respond to playing of “Sweet Caroline.”</w:t>
      </w:r>
    </w:p>
    <w:p w14:paraId="0D7EF233" w14:textId="5D5D1358" w:rsidR="00602BFB" w:rsidRDefault="00602BFB" w:rsidP="001F57C8"/>
    <w:p w14:paraId="56BC100D" w14:textId="55906C53" w:rsidR="00602BFB" w:rsidRDefault="00602BFB" w:rsidP="001F57C8">
      <w:r>
        <w:t xml:space="preserve">In the first part of the </w:t>
      </w:r>
      <w:r w:rsidR="002878C4">
        <w:t>experiment,</w:t>
      </w:r>
      <w:r>
        <w:t xml:space="preserve"> we will create a mutant </w:t>
      </w:r>
      <w:r w:rsidR="00F13735">
        <w:t>Drosophila</w:t>
      </w:r>
      <w:r>
        <w:t xml:space="preserve"> that will not produce </w:t>
      </w:r>
      <w:proofErr w:type="gramStart"/>
      <w:r>
        <w:t>CREB</w:t>
      </w:r>
      <w:proofErr w:type="gramEnd"/>
      <w:r>
        <w:t xml:space="preserve"> and that the </w:t>
      </w:r>
      <w:r w:rsidR="00F13735">
        <w:t>Drosophila</w:t>
      </w:r>
      <w:r>
        <w:t xml:space="preserve"> can </w:t>
      </w:r>
      <w:r w:rsidR="002878C4">
        <w:t>service</w:t>
      </w:r>
      <w:r>
        <w:t xml:space="preserve"> into adulthood</w:t>
      </w:r>
      <w:r w:rsidR="002878C4">
        <w:t xml:space="preserve"> (i.e., assume this mutation is not so deleterious that they are nonviable)</w:t>
      </w:r>
      <w:r>
        <w:t xml:space="preserve">. We will then </w:t>
      </w:r>
      <w:r w:rsidR="00F13735">
        <w:t xml:space="preserve">use a reporter to ensure that CREB is not available (e.g., GFP tagged CREB in wild-type and the knockout mutant) so that we can confirm </w:t>
      </w:r>
      <w:r w:rsidR="00F13735">
        <w:lastRenderedPageBreak/>
        <w:t xml:space="preserve">that we have eliminated or substantially reduced the about of CREB available in our adult drosophila. </w:t>
      </w:r>
    </w:p>
    <w:p w14:paraId="7008FE42" w14:textId="240F1E7E" w:rsidR="002878C4" w:rsidRDefault="002878C4" w:rsidP="001F57C8"/>
    <w:p w14:paraId="4D660845" w14:textId="34269D08" w:rsidR="00145073" w:rsidRDefault="002878C4" w:rsidP="001F57C8">
      <w:r>
        <w:t>With the wild-type and CREB knockout Drosophila, we will subject them to the well-established anti- Deal Diamond “Sweet Caroline” operant-conditioning protocol.</w:t>
      </w:r>
      <w:r w:rsidR="00145073">
        <w:t xml:space="preserve"> We would then build an apparatus in with two soundproof chambers connected by “lobby”. In the center of each chamber, we would have nectar</w:t>
      </w:r>
      <w:r w:rsidR="00EA55DE">
        <w:t xml:space="preserve"> (unconditioned stimulus)</w:t>
      </w:r>
      <w:r w:rsidR="00145073">
        <w:t xml:space="preserve">. In one chamber we would have “Sweet Caroline” playing while in the other chamber we would have “Country Roads” playing, as we want to ensure that sound is playing played in both chambers rather than only one. We could then release a group of </w:t>
      </w:r>
      <w:proofErr w:type="gramStart"/>
      <w:r w:rsidR="00145073">
        <w:t>drosophila</w:t>
      </w:r>
      <w:proofErr w:type="gramEnd"/>
      <w:r w:rsidR="00145073">
        <w:t xml:space="preserve"> (both the wild type and knockout) and count the number per group that enter each chamber. If long term potentiation is at play, we would suspect that the wild-type drosophila would preferentially go to “Country Roads” and were less likely to go to the “Sweet Caroline” chamber. Conversely, we would expect the knockout drosophila to enter both chambers at roughly equal rates</w:t>
      </w:r>
      <w:r w:rsidR="00EA55DE">
        <w:t xml:space="preserve"> as we hypothesize that due to a lack of CREB long term potentiation could not occur</w:t>
      </w:r>
      <w:r w:rsidR="00145073">
        <w:t xml:space="preserve">. </w:t>
      </w:r>
      <w:r w:rsidR="00EA55DE">
        <w:t xml:space="preserve">In order to ensure that there isn’t a “side” effect we would run this experiment multiple times rotating the songs that were played in each chamber. Additionally, we would ensure that our study was sufficiently powered to detect the smallest meaningful difference. </w:t>
      </w:r>
    </w:p>
    <w:p w14:paraId="48630D47" w14:textId="1B0140AD" w:rsidR="00EA55DE" w:rsidRDefault="00EA55DE" w:rsidP="001F57C8"/>
    <w:p w14:paraId="1A1AE532" w14:textId="06B3D68D" w:rsidR="00EA55DE" w:rsidRPr="001F57C8" w:rsidRDefault="005B3C51" w:rsidP="001F57C8">
      <w:r>
        <w:t>If long term potentiation as described was the method of learning, we would expect the knockout drosophila to go to either chamber at roughly similar rates regardless of the music played, while the wildtype flies would go to the chamber without “Sweet Caroline”.</w:t>
      </w:r>
    </w:p>
    <w:p w14:paraId="31D5C511" w14:textId="028B9965" w:rsidR="002859F0" w:rsidRDefault="00F20C1F" w:rsidP="00F20C1F">
      <w:pPr>
        <w:pStyle w:val="Heading1"/>
      </w:pPr>
      <w:r>
        <w:t>3. Research flaws</w:t>
      </w:r>
    </w:p>
    <w:p w14:paraId="0371B947" w14:textId="38B88D0B" w:rsidR="003E3085" w:rsidRDefault="003E3085" w:rsidP="003E3085">
      <w:pPr>
        <w:pStyle w:val="Heading2"/>
      </w:pPr>
      <w:r w:rsidRPr="003E3085">
        <w:t>Grosenick et al. (fish doing transitive inference)</w:t>
      </w:r>
    </w:p>
    <w:p w14:paraId="1B07A8CE" w14:textId="6017D580" w:rsidR="003E3085" w:rsidRDefault="003E3085" w:rsidP="003E3085">
      <w:r>
        <w:t xml:space="preserve">Grosenick and </w:t>
      </w:r>
      <w:r w:rsidR="00090A31">
        <w:t>collogues</w:t>
      </w:r>
      <w:r>
        <w:t xml:space="preserve"> sought to determine </w:t>
      </w:r>
      <w:r w:rsidR="00BF3E6F">
        <w:t xml:space="preserve">if </w:t>
      </w:r>
      <w:r w:rsidR="00090A31">
        <w:t xml:space="preserve">male </w:t>
      </w:r>
      <w:proofErr w:type="spellStart"/>
      <w:r w:rsidR="00090A31" w:rsidRPr="00090A31">
        <w:rPr>
          <w:i/>
          <w:iCs/>
        </w:rPr>
        <w:t>Astatotilapia</w:t>
      </w:r>
      <w:proofErr w:type="spellEnd"/>
      <w:r w:rsidR="00090A31" w:rsidRPr="00090A31">
        <w:rPr>
          <w:i/>
          <w:iCs/>
        </w:rPr>
        <w:t xml:space="preserve"> </w:t>
      </w:r>
      <w:proofErr w:type="spellStart"/>
      <w:r w:rsidR="00090A31" w:rsidRPr="00090A31">
        <w:rPr>
          <w:i/>
          <w:iCs/>
        </w:rPr>
        <w:t>burtoni</w:t>
      </w:r>
      <w:proofErr w:type="spellEnd"/>
      <w:r w:rsidR="00090A31">
        <w:t xml:space="preserve"> fish can exhibit transitive inference of male hierarchy through observation. Transitive inference is a type of logical inference where the relationship between two </w:t>
      </w:r>
      <w:r w:rsidR="00893A2D">
        <w:t>parameters</w:t>
      </w:r>
      <w:r w:rsidR="00090A31">
        <w:t xml:space="preserve"> is </w:t>
      </w:r>
      <w:r w:rsidR="00090A31" w:rsidRPr="00893A2D">
        <w:rPr>
          <w:i/>
          <w:iCs/>
        </w:rPr>
        <w:t>inferred</w:t>
      </w:r>
      <w:r w:rsidR="00090A31">
        <w:t xml:space="preserve"> though the use of</w:t>
      </w:r>
      <w:r w:rsidR="00893A2D">
        <w:t xml:space="preserve"> other </w:t>
      </w:r>
      <w:r w:rsidR="00893A2D" w:rsidRPr="00893A2D">
        <w:rPr>
          <w:i/>
          <w:iCs/>
        </w:rPr>
        <w:t>observed</w:t>
      </w:r>
      <w:r w:rsidR="00893A2D">
        <w:t xml:space="preserve"> relationships (e.g., A &gt; </w:t>
      </w:r>
      <w:proofErr w:type="gramStart"/>
      <w:r w:rsidR="00893A2D">
        <w:t>B;  C</w:t>
      </w:r>
      <w:proofErr w:type="gramEnd"/>
      <w:r w:rsidR="00893A2D">
        <w:t xml:space="preserve"> &lt; B, therefore by transitive inference A &gt; C).</w:t>
      </w:r>
      <w:r w:rsidR="00FC5775">
        <w:t xml:space="preserve"> In their experiment they allowed an observer </w:t>
      </w:r>
      <w:r w:rsidR="00FC5775" w:rsidRPr="00FC5775">
        <w:rPr>
          <w:i/>
          <w:iCs/>
        </w:rPr>
        <w:t xml:space="preserve">A. </w:t>
      </w:r>
      <w:proofErr w:type="spellStart"/>
      <w:r w:rsidR="00FC5775" w:rsidRPr="00FC5775">
        <w:rPr>
          <w:i/>
          <w:iCs/>
        </w:rPr>
        <w:t>burtoni</w:t>
      </w:r>
      <w:proofErr w:type="spellEnd"/>
      <w:r w:rsidR="00FC5775">
        <w:t xml:space="preserve"> to observe “fixed” from behind a separator matches between five fish from labeled A to E with the associated hierarchy A &gt; B &gt; C &gt; D &gt; E. The winners of each match were </w:t>
      </w:r>
      <w:proofErr w:type="gramStart"/>
      <w:r w:rsidR="00FC5775">
        <w:t>predetermine</w:t>
      </w:r>
      <w:proofErr w:type="gramEnd"/>
      <w:r w:rsidR="00FC5775">
        <w:t xml:space="preserve"> through the use of approaches to shock the fish lower in the hierarchy. The observer was then allowed to react to novel groupings (i.e., A and E; B and D) where evidence of transitive learning was defined as if the observed spent more time nearer the fish lower in the hierarchy (as </w:t>
      </w:r>
      <w:r w:rsidR="00FC5775" w:rsidRPr="00FC5775">
        <w:rPr>
          <w:i/>
          <w:iCs/>
        </w:rPr>
        <w:t xml:space="preserve">A. </w:t>
      </w:r>
      <w:proofErr w:type="spellStart"/>
      <w:r w:rsidR="00FC5775" w:rsidRPr="00FC5775">
        <w:rPr>
          <w:i/>
          <w:iCs/>
        </w:rPr>
        <w:t>burtoni</w:t>
      </w:r>
      <w:proofErr w:type="spellEnd"/>
      <w:r w:rsidR="00FC5775">
        <w:t xml:space="preserve"> prefer to be around </w:t>
      </w:r>
      <w:proofErr w:type="gramStart"/>
      <w:r w:rsidR="00FC5775">
        <w:t>less</w:t>
      </w:r>
      <w:proofErr w:type="gramEnd"/>
      <w:r w:rsidR="00FC5775">
        <w:t xml:space="preserve"> dominant fish of their species).</w:t>
      </w:r>
    </w:p>
    <w:p w14:paraId="0D666E5D" w14:textId="2DA4979D" w:rsidR="00543621" w:rsidRDefault="00543621" w:rsidP="003E3085"/>
    <w:p w14:paraId="1E5933DC" w14:textId="7239E44B" w:rsidR="00543621" w:rsidRDefault="00543621" w:rsidP="003E3085">
      <w:r>
        <w:t xml:space="preserve">Design Flaw 1—The experimental design, fails to include a negative control, i.e., an experimental arm which did not observe the fights and the associated induced hierarchy. If this negative control were to exhibit similar preference for the weaker fish in the absence of training, it would indicate that there is some other signal taking place for the </w:t>
      </w:r>
      <w:r w:rsidR="00287444">
        <w:t xml:space="preserve">observer </w:t>
      </w:r>
      <w:r w:rsidRPr="008B01E1">
        <w:rPr>
          <w:i/>
          <w:iCs/>
        </w:rPr>
        <w:t xml:space="preserve">A. </w:t>
      </w:r>
      <w:proofErr w:type="spellStart"/>
      <w:r w:rsidRPr="008B01E1">
        <w:rPr>
          <w:i/>
          <w:iCs/>
        </w:rPr>
        <w:t>burtoni</w:t>
      </w:r>
      <w:proofErr w:type="spellEnd"/>
      <w:r>
        <w:t xml:space="preserve"> to infer a hierarchy. This design could have also been performed by using the same </w:t>
      </w:r>
      <w:r w:rsidR="00EA0262">
        <w:t>bystander</w:t>
      </w:r>
      <w:r w:rsidR="00357363">
        <w:t xml:space="preserve"> (i.e., each fish serving as their own control)</w:t>
      </w:r>
      <w:r>
        <w:t xml:space="preserve">. The induced hierarchy could have taken place in the absence of the </w:t>
      </w:r>
      <w:r w:rsidR="00EA0262">
        <w:t>bystander</w:t>
      </w:r>
      <w:r>
        <w:t xml:space="preserve">, and then the </w:t>
      </w:r>
      <w:r w:rsidR="00357363">
        <w:t xml:space="preserve">naïve </w:t>
      </w:r>
      <w:r w:rsidR="00EA0262">
        <w:t>bystander’s</w:t>
      </w:r>
      <w:r w:rsidR="00357363">
        <w:t xml:space="preserve"> (i.e., the fish prior to observing the </w:t>
      </w:r>
      <w:r w:rsidR="008B01E1">
        <w:t xml:space="preserve">staged </w:t>
      </w:r>
      <w:r w:rsidR="00357363">
        <w:t>fights) preferences could be measured</w:t>
      </w:r>
      <w:r w:rsidR="00287444">
        <w:t xml:space="preserve"> (both through the continuous measure of time and the binary preference)</w:t>
      </w:r>
      <w:r w:rsidR="00357363">
        <w:t xml:space="preserve">. </w:t>
      </w:r>
      <w:r w:rsidR="00287444">
        <w:t>T</w:t>
      </w:r>
      <w:r w:rsidR="00357363">
        <w:t xml:space="preserve">he experiment could be repeated as described in the paper with the </w:t>
      </w:r>
      <w:r w:rsidR="00EA0262">
        <w:t>bystander</w:t>
      </w:r>
      <w:r w:rsidR="00357363">
        <w:t xml:space="preserve"> in </w:t>
      </w:r>
      <w:r w:rsidR="00357363">
        <w:lastRenderedPageBreak/>
        <w:t xml:space="preserve">position to watch the matches. If there is no change in preference after the observation of the </w:t>
      </w:r>
      <w:r w:rsidR="008B01E1">
        <w:t xml:space="preserve">staged </w:t>
      </w:r>
      <w:r w:rsidR="00357363">
        <w:t xml:space="preserve">fights (e.g., if both before and after observation the </w:t>
      </w:r>
      <w:r w:rsidR="00EA0262">
        <w:t>bystander</w:t>
      </w:r>
      <w:r w:rsidR="00357363">
        <w:t xml:space="preserve"> prefers the weaker fish in the hierarchy) then we cannot conclude transitive inference took place, at least not through the design described in the paper. Perhaps a pheromone or some other physiological change took place allowing the observer to make a </w:t>
      </w:r>
      <w:r w:rsidR="00357363" w:rsidRPr="00287444">
        <w:rPr>
          <w:i/>
          <w:iCs/>
        </w:rPr>
        <w:t>direct comparison</w:t>
      </w:r>
      <w:r w:rsidR="00357363">
        <w:t xml:space="preserve"> rather than perform </w:t>
      </w:r>
      <w:r w:rsidR="00357363" w:rsidRPr="00287444">
        <w:rPr>
          <w:i/>
          <w:iCs/>
        </w:rPr>
        <w:t>transitive inference</w:t>
      </w:r>
      <w:r w:rsidR="00357363">
        <w:t xml:space="preserve"> (e.g., I see one fish is more brightly colored than the other indicating past </w:t>
      </w:r>
      <w:r w:rsidR="00F23354">
        <w:t>success than the other, the hierarchy is clear and not inferred).</w:t>
      </w:r>
    </w:p>
    <w:p w14:paraId="31F808FC" w14:textId="137D6937" w:rsidR="00CA634E" w:rsidRDefault="00CA634E" w:rsidP="003E3085"/>
    <w:p w14:paraId="4D3A2943" w14:textId="008240E4" w:rsidR="00CA634E" w:rsidRDefault="00CA634E" w:rsidP="003E3085">
      <w:r>
        <w:t xml:space="preserve">Design Flaw 2—The experimental design and published results failed to show that the induced hierarchy worked as anticipated. While the authors mention that males prefer to spend more time around male </w:t>
      </w:r>
      <w:r w:rsidRPr="00CA634E">
        <w:rPr>
          <w:i/>
          <w:iCs/>
        </w:rPr>
        <w:t xml:space="preserve">A. </w:t>
      </w:r>
      <w:proofErr w:type="spellStart"/>
      <w:r w:rsidRPr="00CA634E">
        <w:rPr>
          <w:i/>
          <w:iCs/>
        </w:rPr>
        <w:t>burtoni</w:t>
      </w:r>
      <w:proofErr w:type="spellEnd"/>
      <w:r>
        <w:t xml:space="preserve"> who are less dominant (i.e., lost a match), the authors failed to describe experiments where this was </w:t>
      </w:r>
      <w:proofErr w:type="gramStart"/>
      <w:r>
        <w:t>actually the</w:t>
      </w:r>
      <w:proofErr w:type="gramEnd"/>
      <w:r>
        <w:t xml:space="preserve"> case. In mechanistic experiments it is important to show that your model works before you try to induce a change (e.g., create a mutant to show that some feature exists or doesn’t before you proceed with your experiment). In this case the authors could have staged several fights and confirmed that the bystander typically chose the observed hierarch (e.g., B wins over C, does bystander spend more time with C). This serves as a kind of positive control in the experimental design</w:t>
      </w:r>
      <w:r w:rsidR="000829C8">
        <w:t xml:space="preserve"> demonstrating that we should expect the fish to prefer the less dominant in this experimental set-up more broadly (i.e., the artificial lab conditions of lighting, pH, habitat). Experimentally it should be confirmed that a hierarchy is induced in the first place which then leads credence to the experimental design.</w:t>
      </w:r>
    </w:p>
    <w:p w14:paraId="20001697" w14:textId="3E6F5554" w:rsidR="000829C8" w:rsidRDefault="000829C8" w:rsidP="003E3085"/>
    <w:p w14:paraId="50295EE1" w14:textId="5ECECCA6" w:rsidR="000829C8" w:rsidRDefault="000829C8" w:rsidP="003E3085">
      <w:r>
        <w:t>Outside of the two design flaws, a more general comment that N = 8 is incredibly small</w:t>
      </w:r>
      <w:r w:rsidR="0079077B">
        <w:t xml:space="preserve"> and likely no sufficient to capture the variation potentially present in the model. This is somewhat confirmed by the PCA analysis in which they find that even among the small number of fish the first principal component only explains 60% of the variance in the fish </w:t>
      </w:r>
      <w:proofErr w:type="spellStart"/>
      <w:r w:rsidR="0079077B">
        <w:t>behaviour</w:t>
      </w:r>
      <w:proofErr w:type="spellEnd"/>
      <w:r w:rsidR="0079077B">
        <w:t xml:space="preserve">. </w:t>
      </w:r>
      <w:r w:rsidR="00B60BF5">
        <w:t xml:space="preserve">It is reasonable to assume that these heterogeneities may translate to transitive inference (or other properties important in assessing dominance). </w:t>
      </w:r>
      <w:r w:rsidR="0079077B">
        <w:t xml:space="preserve">Additionally, examining some power analysis for proportions with an alpha of 0.05 and a power of 80% with N = 8 would indicate a maximum effect size of </w:t>
      </w:r>
      <w:r w:rsidR="0092004A">
        <w:t>.99</w:t>
      </w:r>
      <w:r w:rsidR="0079077B">
        <w:t xml:space="preserve"> (arc-sine transformation). This means that with a baseline probability of 50% the only effect we were powered to </w:t>
      </w:r>
      <w:r w:rsidR="00B60BF5">
        <w:t xml:space="preserve">down to 8% or 92% (e.g., nearly all or nothing). Effectively the authors powered this study to detect </w:t>
      </w:r>
      <w:proofErr w:type="gramStart"/>
      <w:r w:rsidR="00B60BF5">
        <w:t>all</w:t>
      </w:r>
      <w:proofErr w:type="gramEnd"/>
      <w:r w:rsidR="00B60BF5">
        <w:t xml:space="preserve"> or nothing results (e.g., all bystanders make the first move to one of the shown pair). </w:t>
      </w:r>
    </w:p>
    <w:p w14:paraId="3E8DDED6" w14:textId="63AA8C1C" w:rsidR="00B60BF5" w:rsidRDefault="00B60BF5" w:rsidP="003E3085"/>
    <w:p w14:paraId="20CDFC3E" w14:textId="6B9D0E80" w:rsidR="00B60BF5" w:rsidRDefault="00B60BF5" w:rsidP="00B60BF5">
      <w:pPr>
        <w:pStyle w:val="Heading2"/>
      </w:pPr>
      <w:proofErr w:type="spellStart"/>
      <w:r w:rsidRPr="00B60BF5">
        <w:t>Fuxjager</w:t>
      </w:r>
      <w:proofErr w:type="spellEnd"/>
      <w:r w:rsidRPr="00B60BF5">
        <w:t xml:space="preserve"> et al. (effects of testosterone on manikin muscles)</w:t>
      </w:r>
    </w:p>
    <w:p w14:paraId="03422CBB" w14:textId="78BFEA7A" w:rsidR="00B60BF5" w:rsidRDefault="00B60BF5" w:rsidP="00B60BF5"/>
    <w:p w14:paraId="759335FD" w14:textId="325C1D71" w:rsidR="000163D7" w:rsidRDefault="000163D7" w:rsidP="00B60BF5">
      <w:r>
        <w:t xml:space="preserve">The experiments described by </w:t>
      </w:r>
      <w:proofErr w:type="spellStart"/>
      <w:r>
        <w:t>Fuxjager</w:t>
      </w:r>
      <w:proofErr w:type="spellEnd"/>
      <w:r>
        <w:t xml:space="preserve"> and collogues include the addition of testosterone pellets to an experimental arm of golden collared manakins compared to those without the addition of these pellets. In a second group, flutamide, an androgen receptor antagonist is added to a completely different species of bird, the zebra finch in an experimental group and withheld in the control group. A bioinformatic approach is then performed looking at differential mRNA abundance between those with and without the treatment. Gene expression networks are also created from the differentially abundant proteins for each species</w:t>
      </w:r>
      <w:r w:rsidR="00B52EC2">
        <w:t>.</w:t>
      </w:r>
    </w:p>
    <w:p w14:paraId="12E2490D" w14:textId="0E1938C4" w:rsidR="00B52EC2" w:rsidRDefault="00B52EC2" w:rsidP="00B60BF5"/>
    <w:p w14:paraId="3062CC7E" w14:textId="6D1F60E5" w:rsidR="0007783E" w:rsidRDefault="00B52EC2" w:rsidP="0007783E">
      <w:pPr>
        <w:rPr>
          <w:rFonts w:eastAsia="Times New Roman" w:cs="Times New Roman"/>
          <w:sz w:val="25"/>
          <w:szCs w:val="25"/>
          <w:shd w:val="clear" w:color="auto" w:fill="FFFFFF"/>
        </w:rPr>
      </w:pPr>
      <w:r>
        <w:t xml:space="preserve">Experimental design flaw 1— A major missing component of this entire </w:t>
      </w:r>
      <w:r w:rsidR="006479B3">
        <w:t>research is the lack of any mechanistic approaches or reasoning. For example, the authors write: “</w:t>
      </w:r>
      <w:r w:rsidR="006479B3" w:rsidRPr="006479B3">
        <w:t>Little is</w:t>
      </w:r>
      <w:r w:rsidR="006479B3">
        <w:t xml:space="preserve"> </w:t>
      </w:r>
      <w:r w:rsidR="006479B3" w:rsidRPr="006479B3">
        <w:t>known about either the way in which muscle-wide gene</w:t>
      </w:r>
      <w:r w:rsidR="006479B3">
        <w:t xml:space="preserve"> </w:t>
      </w:r>
      <w:r w:rsidR="006479B3" w:rsidRPr="006479B3">
        <w:t xml:space="preserve">expression relates to extreme physical movements or </w:t>
      </w:r>
      <w:r w:rsidR="006479B3" w:rsidRPr="006479B3">
        <w:lastRenderedPageBreak/>
        <w:t>how</w:t>
      </w:r>
      <w:r w:rsidR="006479B3">
        <w:t xml:space="preserve"> </w:t>
      </w:r>
      <w:r w:rsidR="006479B3" w:rsidRPr="006479B3">
        <w:t>such gene expression patterns are modulated to fine-tune</w:t>
      </w:r>
      <w:r w:rsidR="0007783E">
        <w:t xml:space="preserve"> </w:t>
      </w:r>
      <w:r w:rsidR="006479B3" w:rsidRPr="006479B3">
        <w:t>these behaviors</w:t>
      </w:r>
      <w:r w:rsidR="006479B3">
        <w:t>”</w:t>
      </w:r>
      <w:r w:rsidR="006479B3">
        <w:fldChar w:fldCharType="begin"/>
      </w:r>
      <w:r w:rsidR="006479B3">
        <w:instrText xml:space="preserve"> ADDIN ZOTERO_ITEM CSL_CITATION {"citationID":"rjUlMu2r","properties":{"formattedCitation":"\\super 1\\nosupersub{}","plainCitation":"1","noteIndex":0},"citationItems":[{"id":15609,"uris":["http://zotero.org/users/5481022/items/N49N332R"],"itemData":{"id":15609,"type":"article-journal","container-title":"Molecular Endocrinology","DOI":"10.1210/me.2015-1270","ISSN":"0888-8809, 1944-9917","issue":"2","journalAbbreviation":"Molecular Endocrinology","language":"en","page":"254-271","source":"DOI.org (Crossref)","title":"Research Resource: Hormones, Genes, and Athleticism: Effect of Androgens on the Avian Muscular Transcriptome","title-short":"Research Resource","URL":"https://academic.oup.com/mend/article-lookup/doi/10.1210/me.2015-1270","volume":"30","author":[{"family":"Fuxjager","given":"Matthew J."},{"family":"Lee","given":"Jae-Hyung"},{"family":"Chan","given":"Tak-Ming"},{"family":"Bahn","given":"Jae Hoon"},{"family":"Chew","given":"Jenifer G."},{"family":"Xiao","given":"Xinshu"},{"family":"Schlinger","given":"Barney A."}],"accessed":{"date-parts":[["2023",12,13]]},"issued":{"date-parts":[["2016",2]]},"citation-key":"fuxjagerResearchResourceHormones2016"}}],"schema":"https://github.com/citation-style-language/schema/raw/master/csl-citation.json"} </w:instrText>
      </w:r>
      <w:r w:rsidR="006479B3">
        <w:fldChar w:fldCharType="separate"/>
      </w:r>
      <w:r w:rsidR="006479B3" w:rsidRPr="006479B3">
        <w:rPr>
          <w:rFonts w:cs="Times New Roman"/>
          <w:vertAlign w:val="superscript"/>
        </w:rPr>
        <w:t>1</w:t>
      </w:r>
      <w:r w:rsidR="006479B3">
        <w:fldChar w:fldCharType="end"/>
      </w:r>
      <w:r w:rsidR="006479B3">
        <w:t xml:space="preserve"> </w:t>
      </w:r>
      <w:r w:rsidR="0007783E">
        <w:t>proposing that the research will help to shed light on gene expression. Additionally, the authors write “</w:t>
      </w:r>
      <w:r w:rsidR="0007783E" w:rsidRPr="0007783E">
        <w:rPr>
          <w:rFonts w:eastAsia="Times New Roman" w:cs="Times New Roman"/>
          <w:sz w:val="25"/>
          <w:szCs w:val="25"/>
          <w:shd w:val="clear" w:color="auto" w:fill="FFFFFF"/>
        </w:rPr>
        <w:t>In our studies, we identify numerous genes that are transcriptionally regulated by androgen action</w:t>
      </w:r>
      <w:r w:rsidR="0007783E">
        <w:rPr>
          <w:rFonts w:eastAsia="Times New Roman" w:cs="Times New Roman"/>
          <w:sz w:val="25"/>
          <w:szCs w:val="25"/>
          <w:shd w:val="clear" w:color="auto" w:fill="FFFFFF"/>
        </w:rPr>
        <w:t xml:space="preserve"> </w:t>
      </w:r>
      <w:r w:rsidR="0007783E" w:rsidRPr="0007783E">
        <w:rPr>
          <w:rFonts w:eastAsia="Times New Roman" w:cs="Times New Roman"/>
          <w:sz w:val="25"/>
          <w:szCs w:val="25"/>
          <w:shd w:val="clear" w:color="auto" w:fill="FFFFFF"/>
        </w:rPr>
        <w:t>within the</w:t>
      </w:r>
      <w:r w:rsidR="0007783E">
        <w:rPr>
          <w:rFonts w:ascii="Arial" w:eastAsia="Times New Roman" w:hAnsi="Arial" w:cs="Arial"/>
        </w:rPr>
        <w:t xml:space="preserve"> </w:t>
      </w:r>
      <w:r w:rsidR="0007783E" w:rsidRPr="0007783E">
        <w:rPr>
          <w:rFonts w:eastAsia="Times New Roman" w:cs="Times New Roman"/>
          <w:sz w:val="25"/>
          <w:szCs w:val="25"/>
          <w:shd w:val="clear" w:color="auto" w:fill="FFFFFF"/>
        </w:rPr>
        <w:t>main forelimb musculature</w:t>
      </w:r>
      <w:r w:rsidR="0007783E">
        <w:rPr>
          <w:rFonts w:eastAsia="Times New Roman" w:cs="Times New Roman"/>
          <w:sz w:val="25"/>
          <w:szCs w:val="25"/>
          <w:shd w:val="clear" w:color="auto" w:fill="FFFFFF"/>
        </w:rPr>
        <w:t>”</w:t>
      </w:r>
      <w:r w:rsidR="0007783E">
        <w:rPr>
          <w:rFonts w:eastAsia="Times New Roman" w:cs="Times New Roman"/>
          <w:sz w:val="25"/>
          <w:szCs w:val="25"/>
          <w:shd w:val="clear" w:color="auto" w:fill="FFFFFF"/>
        </w:rPr>
        <w:fldChar w:fldCharType="begin"/>
      </w:r>
      <w:r w:rsidR="0007783E">
        <w:rPr>
          <w:rFonts w:eastAsia="Times New Roman" w:cs="Times New Roman"/>
          <w:sz w:val="25"/>
          <w:szCs w:val="25"/>
          <w:shd w:val="clear" w:color="auto" w:fill="FFFFFF"/>
        </w:rPr>
        <w:instrText xml:space="preserve"> ADDIN ZOTERO_ITEM CSL_CITATION {"citationID":"dO04jJUG","properties":{"formattedCitation":"\\super 1\\nosupersub{}","plainCitation":"1","noteIndex":0},"citationItems":[{"id":15609,"uris":["http://zotero.org/users/5481022/items/N49N332R"],"itemData":{"id":15609,"type":"article-journal","container-title":"Molecular Endocrinology","DOI":"10.1210/me.2015-1270","ISSN":"0888-8809, 1944-9917","issue":"2","journalAbbreviation":"Molecular Endocrinology","language":"en","page":"254-271","source":"DOI.org (Crossref)","title":"Research Resource: Hormones, Genes, and Athleticism: Effect of Androgens on the Avian Muscular Transcriptome","title-short":"Research Resource","URL":"https://academic.oup.com/mend/article-lookup/doi/10.1210/me.2015-1270","volume":"30","author":[{"family":"Fuxjager","given":"Matthew J."},{"family":"Lee","given":"Jae-Hyung"},{"family":"Chan","given":"Tak-Ming"},{"family":"Bahn","given":"Jae Hoon"},{"family":"Chew","given":"Jenifer G."},{"family":"Xiao","given":"Xinshu"},{"family":"Schlinger","given":"Barney A."}],"accessed":{"date-parts":[["2023",12,13]]},"issued":{"date-parts":[["2016",2]]},"citation-key":"fuxjagerResearchResourceHormones2016"}}],"schema":"https://github.com/citation-style-language/schema/raw/master/csl-citation.json"} </w:instrText>
      </w:r>
      <w:r w:rsidR="0007783E">
        <w:rPr>
          <w:rFonts w:eastAsia="Times New Roman" w:cs="Times New Roman"/>
          <w:sz w:val="25"/>
          <w:szCs w:val="25"/>
          <w:shd w:val="clear" w:color="auto" w:fill="FFFFFF"/>
        </w:rPr>
        <w:fldChar w:fldCharType="separate"/>
      </w:r>
      <w:r w:rsidR="0007783E" w:rsidRPr="0007783E">
        <w:rPr>
          <w:rFonts w:cs="Times New Roman"/>
          <w:sz w:val="25"/>
          <w:vertAlign w:val="superscript"/>
        </w:rPr>
        <w:t>1</w:t>
      </w:r>
      <w:r w:rsidR="0007783E">
        <w:rPr>
          <w:rFonts w:eastAsia="Times New Roman" w:cs="Times New Roman"/>
          <w:sz w:val="25"/>
          <w:szCs w:val="25"/>
          <w:shd w:val="clear" w:color="auto" w:fill="FFFFFF"/>
        </w:rPr>
        <w:fldChar w:fldCharType="end"/>
      </w:r>
      <w:r w:rsidR="0007783E">
        <w:rPr>
          <w:rFonts w:eastAsia="Times New Roman" w:cs="Times New Roman"/>
          <w:sz w:val="25"/>
          <w:szCs w:val="25"/>
          <w:shd w:val="clear" w:color="auto" w:fill="FFFFFF"/>
        </w:rPr>
        <w:t xml:space="preserve"> further indicating that genes have been identified which regulate these activities. Despite these comments, </w:t>
      </w:r>
      <w:proofErr w:type="spellStart"/>
      <w:r w:rsidR="0007783E">
        <w:rPr>
          <w:rFonts w:eastAsia="Times New Roman" w:cs="Times New Roman"/>
          <w:sz w:val="25"/>
          <w:szCs w:val="25"/>
          <w:shd w:val="clear" w:color="auto" w:fill="FFFFFF"/>
        </w:rPr>
        <w:t>Fuxjager</w:t>
      </w:r>
      <w:proofErr w:type="spellEnd"/>
      <w:r w:rsidR="0007783E">
        <w:rPr>
          <w:rFonts w:eastAsia="Times New Roman" w:cs="Times New Roman"/>
          <w:sz w:val="25"/>
          <w:szCs w:val="25"/>
          <w:shd w:val="clear" w:color="auto" w:fill="FFFFFF"/>
        </w:rPr>
        <w:t xml:space="preserve"> and collogues provided no real direct evidence that the genes describe led to the protein abundances detected through the RNA-Seq analysis. RNA-Seq only quantified the protein (mRNA) abundances, so while we can make comments regarding the detected differential abundance between the pooled sampled from different tissues of the golden collared manakins who received testosterone versus those who did not</w:t>
      </w:r>
      <w:r w:rsidR="00334B6C">
        <w:rPr>
          <w:rFonts w:eastAsia="Times New Roman" w:cs="Times New Roman"/>
          <w:sz w:val="25"/>
          <w:szCs w:val="25"/>
          <w:shd w:val="clear" w:color="auto" w:fill="FFFFFF"/>
        </w:rPr>
        <w:t xml:space="preserve"> receive testosterone</w:t>
      </w:r>
      <w:r w:rsidR="0007783E">
        <w:rPr>
          <w:rFonts w:eastAsia="Times New Roman" w:cs="Times New Roman"/>
          <w:sz w:val="25"/>
          <w:szCs w:val="25"/>
          <w:shd w:val="clear" w:color="auto" w:fill="FFFFFF"/>
        </w:rPr>
        <w:t>, we cannot directly describe a gene expression pathway</w:t>
      </w:r>
      <w:r w:rsidR="00334B6C">
        <w:rPr>
          <w:rFonts w:eastAsia="Times New Roman" w:cs="Times New Roman"/>
          <w:sz w:val="25"/>
          <w:szCs w:val="25"/>
          <w:shd w:val="clear" w:color="auto" w:fill="FFFFFF"/>
        </w:rPr>
        <w:t xml:space="preserve"> or mechanism—only </w:t>
      </w:r>
      <w:proofErr w:type="gramStart"/>
      <w:r w:rsidR="00334B6C">
        <w:rPr>
          <w:rFonts w:eastAsia="Times New Roman" w:cs="Times New Roman"/>
          <w:sz w:val="25"/>
          <w:szCs w:val="25"/>
          <w:shd w:val="clear" w:color="auto" w:fill="FFFFFF"/>
        </w:rPr>
        <w:t>that abundances</w:t>
      </w:r>
      <w:proofErr w:type="gramEnd"/>
      <w:r w:rsidR="00334B6C">
        <w:rPr>
          <w:rFonts w:eastAsia="Times New Roman" w:cs="Times New Roman"/>
          <w:sz w:val="25"/>
          <w:szCs w:val="25"/>
          <w:shd w:val="clear" w:color="auto" w:fill="FFFFFF"/>
        </w:rPr>
        <w:t xml:space="preserve"> changed (e.g., we see the result without seeing any pathway). To understand the pathway and to make stronger claims about gene expression, one option could be to induce mutations in some of the androgen receptors in the different tissues. This might require several experimental groups, i.e., a control group with no mutation, a group with a mutation</w:t>
      </w:r>
      <w:r w:rsidR="00144B95">
        <w:rPr>
          <w:rFonts w:eastAsia="Times New Roman" w:cs="Times New Roman"/>
          <w:sz w:val="25"/>
          <w:szCs w:val="25"/>
          <w:shd w:val="clear" w:color="auto" w:fill="FFFFFF"/>
        </w:rPr>
        <w:t xml:space="preserve"> (or maybe an antagonist like flutamide or </w:t>
      </w:r>
      <w:r w:rsidR="000B346C">
        <w:rPr>
          <w:rFonts w:eastAsia="Times New Roman" w:cs="Times New Roman"/>
          <w:sz w:val="25"/>
          <w:szCs w:val="25"/>
          <w:shd w:val="clear" w:color="auto" w:fill="FFFFFF"/>
        </w:rPr>
        <w:t>aromatase</w:t>
      </w:r>
      <w:r w:rsidR="00144B95">
        <w:rPr>
          <w:rFonts w:eastAsia="Times New Roman" w:cs="Times New Roman"/>
          <w:sz w:val="25"/>
          <w:szCs w:val="25"/>
          <w:shd w:val="clear" w:color="auto" w:fill="FFFFFF"/>
        </w:rPr>
        <w:t>)</w:t>
      </w:r>
      <w:r w:rsidR="00334B6C">
        <w:rPr>
          <w:rFonts w:eastAsia="Times New Roman" w:cs="Times New Roman"/>
          <w:sz w:val="25"/>
          <w:szCs w:val="25"/>
          <w:shd w:val="clear" w:color="auto" w:fill="FFFFFF"/>
        </w:rPr>
        <w:t xml:space="preserve">, and a group with the mutation and the testosterone pellet. Performing RNA-Seq amongst these groups would then allow us to </w:t>
      </w:r>
      <w:r w:rsidR="00144B95">
        <w:rPr>
          <w:rFonts w:eastAsia="Times New Roman" w:cs="Times New Roman"/>
          <w:sz w:val="25"/>
          <w:szCs w:val="25"/>
          <w:shd w:val="clear" w:color="auto" w:fill="FFFFFF"/>
        </w:rPr>
        <w:t>observe and quantify</w:t>
      </w:r>
      <w:r w:rsidR="00334B6C">
        <w:rPr>
          <w:rFonts w:eastAsia="Times New Roman" w:cs="Times New Roman"/>
          <w:sz w:val="25"/>
          <w:szCs w:val="25"/>
          <w:shd w:val="clear" w:color="auto" w:fill="FFFFFF"/>
        </w:rPr>
        <w:t xml:space="preserve"> effects are induced directly through mutations in the androgen receptor amongst these different tissues. </w:t>
      </w:r>
      <w:r w:rsidR="00144B95">
        <w:rPr>
          <w:rFonts w:eastAsia="Times New Roman" w:cs="Times New Roman"/>
          <w:sz w:val="25"/>
          <w:szCs w:val="25"/>
          <w:shd w:val="clear" w:color="auto" w:fill="FFFFFF"/>
        </w:rPr>
        <w:t xml:space="preserve">Similarly, we could attempt to have additional downstream “reporter” mutations to confirm that gene regulatory pathways are taking place (e.g., GFP tagged proteins in genes responsible for myosin or important metabolic pathways). With these report genes we could confirm that the mutation </w:t>
      </w:r>
      <w:r w:rsidR="000B346C">
        <w:rPr>
          <w:rFonts w:eastAsia="Times New Roman" w:cs="Times New Roman"/>
          <w:sz w:val="25"/>
          <w:szCs w:val="25"/>
          <w:shd w:val="clear" w:color="auto" w:fill="FFFFFF"/>
        </w:rPr>
        <w:t>interferes</w:t>
      </w:r>
      <w:r w:rsidR="00144B95">
        <w:rPr>
          <w:rFonts w:eastAsia="Times New Roman" w:cs="Times New Roman"/>
          <w:sz w:val="25"/>
          <w:szCs w:val="25"/>
          <w:shd w:val="clear" w:color="auto" w:fill="FFFFFF"/>
        </w:rPr>
        <w:t xml:space="preserve"> with the pathway vs the wild type, and more importantly, how testosterone impacts it. Without more mechanistically oriented experimental designs, we </w:t>
      </w:r>
      <w:r w:rsidR="000B346C">
        <w:rPr>
          <w:rFonts w:eastAsia="Times New Roman" w:cs="Times New Roman"/>
          <w:sz w:val="25"/>
          <w:szCs w:val="25"/>
          <w:shd w:val="clear" w:color="auto" w:fill="FFFFFF"/>
        </w:rPr>
        <w:t>can only describe the outcome but not the mechanism.</w:t>
      </w:r>
    </w:p>
    <w:p w14:paraId="67D533DD" w14:textId="79339D18" w:rsidR="000B346C" w:rsidRDefault="000B346C" w:rsidP="0007783E">
      <w:pPr>
        <w:rPr>
          <w:rFonts w:eastAsia="Times New Roman" w:cs="Times New Roman"/>
          <w:sz w:val="25"/>
          <w:szCs w:val="25"/>
          <w:shd w:val="clear" w:color="auto" w:fill="FFFFFF"/>
        </w:rPr>
      </w:pPr>
    </w:p>
    <w:p w14:paraId="4C1E8C91" w14:textId="3E6F43F5" w:rsidR="000B346C" w:rsidRDefault="000B346C" w:rsidP="0007783E">
      <w:pPr>
        <w:rPr>
          <w:rFonts w:eastAsia="Times New Roman" w:cs="Times New Roman"/>
          <w:sz w:val="25"/>
          <w:szCs w:val="25"/>
          <w:shd w:val="clear" w:color="auto" w:fill="FFFFFF"/>
        </w:rPr>
      </w:pPr>
      <w:r>
        <w:rPr>
          <w:rFonts w:eastAsia="Times New Roman" w:cs="Times New Roman"/>
          <w:sz w:val="25"/>
          <w:szCs w:val="25"/>
          <w:shd w:val="clear" w:color="auto" w:fill="FFFFFF"/>
        </w:rPr>
        <w:t>Experimental design flaw 2—</w:t>
      </w:r>
      <w:r w:rsidR="00670925">
        <w:rPr>
          <w:rFonts w:eastAsia="Times New Roman" w:cs="Times New Roman"/>
          <w:sz w:val="25"/>
          <w:szCs w:val="25"/>
          <w:shd w:val="clear" w:color="auto" w:fill="FFFFFF"/>
        </w:rPr>
        <w:t xml:space="preserve">It is unclear why zebra finches were used as an indirect comparison group to golden collared manakins. Zebra finches occupy a different geography with vastly different ecologies, sexual mating </w:t>
      </w:r>
      <w:r w:rsidR="00E537DE">
        <w:rPr>
          <w:rFonts w:eastAsia="Times New Roman" w:cs="Times New Roman"/>
          <w:sz w:val="25"/>
          <w:szCs w:val="25"/>
          <w:shd w:val="clear" w:color="auto" w:fill="FFFFFF"/>
        </w:rPr>
        <w:t>behaviors</w:t>
      </w:r>
      <w:r w:rsidR="00670925">
        <w:rPr>
          <w:rFonts w:eastAsia="Times New Roman" w:cs="Times New Roman"/>
          <w:sz w:val="25"/>
          <w:szCs w:val="25"/>
          <w:shd w:val="clear" w:color="auto" w:fill="FFFFFF"/>
        </w:rPr>
        <w:t xml:space="preserve">, sharing only the order </w:t>
      </w:r>
      <w:r w:rsidR="00670925" w:rsidRPr="00670925">
        <w:rPr>
          <w:rFonts w:eastAsia="Times New Roman" w:cs="Times New Roman"/>
          <w:i/>
          <w:iCs/>
          <w:sz w:val="25"/>
          <w:szCs w:val="25"/>
          <w:shd w:val="clear" w:color="auto" w:fill="FFFFFF"/>
        </w:rPr>
        <w:t>Passeriformes</w:t>
      </w:r>
      <w:r w:rsidR="00670925">
        <w:rPr>
          <w:rFonts w:eastAsia="Times New Roman" w:cs="Times New Roman"/>
          <w:sz w:val="25"/>
          <w:szCs w:val="25"/>
          <w:shd w:val="clear" w:color="auto" w:fill="FFFFFF"/>
        </w:rPr>
        <w:t>. Any kind of comparison made between the protein abundances in the two different species reflects more than just the addition of testosterone in the golden collared manakin</w:t>
      </w:r>
      <w:r w:rsidR="00E537DE">
        <w:rPr>
          <w:rFonts w:eastAsia="Times New Roman" w:cs="Times New Roman"/>
          <w:sz w:val="25"/>
          <w:szCs w:val="25"/>
          <w:shd w:val="clear" w:color="auto" w:fill="FFFFFF"/>
        </w:rPr>
        <w:t xml:space="preserve"> and the introduction of an androgen receptor antagonist in the case of the zebra finch (another design flaw in the case of elevating testosterone in one species and suppressing its receptor in another experimental arm). Rather, the differential expression of proteins cannot be disentangled from completely different evolutionary histories. To use some </w:t>
      </w:r>
      <w:proofErr w:type="gramStart"/>
      <w:r w:rsidR="00E537DE">
        <w:rPr>
          <w:rFonts w:eastAsia="Times New Roman" w:cs="Times New Roman"/>
          <w:sz w:val="25"/>
          <w:szCs w:val="25"/>
          <w:shd w:val="clear" w:color="auto" w:fill="FFFFFF"/>
        </w:rPr>
        <w:t>hyperbole</w:t>
      </w:r>
      <w:proofErr w:type="gramEnd"/>
      <w:r w:rsidR="00E537DE">
        <w:rPr>
          <w:rFonts w:eastAsia="Times New Roman" w:cs="Times New Roman"/>
          <w:sz w:val="25"/>
          <w:szCs w:val="25"/>
          <w:shd w:val="clear" w:color="auto" w:fill="FFFFFF"/>
        </w:rPr>
        <w:t xml:space="preserve"> it is similar to comparing differentially expressed proteins between domestic chickens and albatrosses. If the authors wanted a different species to compare the wing-snapping sexual selection, another species with9n the same genus would likely have been possible</w:t>
      </w:r>
      <w:r w:rsidR="00D04DA2">
        <w:rPr>
          <w:rFonts w:eastAsia="Times New Roman" w:cs="Times New Roman"/>
          <w:sz w:val="25"/>
          <w:szCs w:val="25"/>
          <w:shd w:val="clear" w:color="auto" w:fill="FFFFFF"/>
        </w:rPr>
        <w:t xml:space="preserve"> such as the white-bearded manakin which does not exhibit the characteristic wing-snap of interest</w:t>
      </w:r>
      <w:r w:rsidR="00E537DE">
        <w:rPr>
          <w:rFonts w:eastAsia="Times New Roman" w:cs="Times New Roman"/>
          <w:sz w:val="25"/>
          <w:szCs w:val="25"/>
          <w:shd w:val="clear" w:color="auto" w:fill="FFFFFF"/>
        </w:rPr>
        <w:t xml:space="preserve">. </w:t>
      </w:r>
      <w:r w:rsidR="00D04DA2">
        <w:rPr>
          <w:rFonts w:eastAsia="Times New Roman" w:cs="Times New Roman"/>
          <w:sz w:val="25"/>
          <w:szCs w:val="25"/>
          <w:shd w:val="clear" w:color="auto" w:fill="FFFFFF"/>
        </w:rPr>
        <w:t xml:space="preserve">Having these species more closely related on the phylogenic tree would then allow more insight into the evolutionary and physiological changes that led to the wing-snap </w:t>
      </w:r>
      <w:proofErr w:type="spellStart"/>
      <w:r w:rsidR="00D04DA2">
        <w:rPr>
          <w:rFonts w:eastAsia="Times New Roman" w:cs="Times New Roman"/>
          <w:sz w:val="25"/>
          <w:szCs w:val="25"/>
          <w:shd w:val="clear" w:color="auto" w:fill="FFFFFF"/>
        </w:rPr>
        <w:t>behaviour</w:t>
      </w:r>
      <w:proofErr w:type="spellEnd"/>
      <w:r w:rsidR="00D04DA2">
        <w:rPr>
          <w:rFonts w:eastAsia="Times New Roman" w:cs="Times New Roman"/>
          <w:sz w:val="25"/>
          <w:szCs w:val="25"/>
          <w:shd w:val="clear" w:color="auto" w:fill="FFFFFF"/>
        </w:rPr>
        <w:t xml:space="preserve"> we see in the golden collared manakins.</w:t>
      </w:r>
    </w:p>
    <w:p w14:paraId="53EA06ED" w14:textId="77777777" w:rsidR="00D04DA2" w:rsidRDefault="00D04DA2" w:rsidP="00D04DA2">
      <w:pPr>
        <w:rPr>
          <w:rFonts w:eastAsia="Times New Roman" w:cs="Times New Roman"/>
        </w:rPr>
      </w:pPr>
    </w:p>
    <w:p w14:paraId="4D8EEC43" w14:textId="7950D7DC" w:rsidR="00D04DA2" w:rsidRPr="0007783E" w:rsidRDefault="00D04DA2" w:rsidP="00D04DA2">
      <w:pPr>
        <w:pStyle w:val="Heading1"/>
        <w:rPr>
          <w:rFonts w:eastAsia="Times New Roman"/>
        </w:rPr>
      </w:pPr>
      <w:r>
        <w:rPr>
          <w:rFonts w:eastAsia="Times New Roman"/>
        </w:rPr>
        <w:lastRenderedPageBreak/>
        <w:t>B</w:t>
      </w:r>
      <w:r w:rsidRPr="00D04DA2">
        <w:rPr>
          <w:rFonts w:eastAsia="Times New Roman"/>
        </w:rPr>
        <w:t>iologists describe explanations for behavioral traits as either proximal or ultimate.</w:t>
      </w:r>
      <w:r>
        <w:rPr>
          <w:rFonts w:eastAsia="Times New Roman"/>
        </w:rPr>
        <w:t xml:space="preserve"> </w:t>
      </w:r>
      <w:r w:rsidRPr="00D04DA2">
        <w:rPr>
          <w:rFonts w:eastAsia="Times New Roman"/>
        </w:rPr>
        <w:t>Define those terms, and give a real-life example of each (i.e.</w:t>
      </w:r>
      <w:r w:rsidR="00CA78AB">
        <w:rPr>
          <w:rFonts w:eastAsia="Times New Roman"/>
        </w:rPr>
        <w:t>,</w:t>
      </w:r>
      <w:r w:rsidRPr="00D04DA2">
        <w:rPr>
          <w:rFonts w:eastAsia="Times New Roman"/>
        </w:rPr>
        <w:t xml:space="preserve"> real organisms and actual traits).</w:t>
      </w:r>
    </w:p>
    <w:p w14:paraId="719F3700" w14:textId="43F43178" w:rsidR="006479B3" w:rsidRDefault="006479B3" w:rsidP="003E3085"/>
    <w:p w14:paraId="0A1A9E2A" w14:textId="53B2B6B4" w:rsidR="003C3812" w:rsidRPr="007D4C85" w:rsidRDefault="003C3812" w:rsidP="003E3085">
      <w:r>
        <w:t>The proximate cause of a behavioral trait</w:t>
      </w:r>
      <w:r w:rsidR="00526027">
        <w:t xml:space="preserve"> </w:t>
      </w:r>
      <w:r>
        <w:t>relates to the biological mechanism underlying the observed behavioral trait</w:t>
      </w:r>
      <w:r w:rsidR="00DA3BE1">
        <w:t xml:space="preserve"> at typically thought about at the level of the individual</w:t>
      </w:r>
      <w:r>
        <w:t xml:space="preserve">. </w:t>
      </w:r>
      <w:r w:rsidR="00526027">
        <w:t xml:space="preserve">This could mean the expression of some hormone which causing differential </w:t>
      </w:r>
      <w:proofErr w:type="spellStart"/>
      <w:r w:rsidR="00526027">
        <w:t>behaviour</w:t>
      </w:r>
      <w:proofErr w:type="spellEnd"/>
      <w:r w:rsidR="00526027">
        <w:t xml:space="preserve"> and or other physiologic</w:t>
      </w:r>
      <w:r w:rsidR="00AE47D6">
        <w:t>/phenotypic</w:t>
      </w:r>
      <w:r w:rsidR="00526027">
        <w:t xml:space="preserve"> differentiation. </w:t>
      </w:r>
      <w:r>
        <w:t xml:space="preserve">For example, </w:t>
      </w:r>
      <w:r w:rsidR="00BF45B7">
        <w:t>g</w:t>
      </w:r>
      <w:r>
        <w:t>olden-collared manakins have increased quantities of androgen receptors allowing for wing-snaps created by fast-twitch muscles.</w:t>
      </w:r>
      <w:r w:rsidR="00526027">
        <w:t xml:space="preserve"> Wood frogs and painted turtles have compounds to prevent ice crystals from forming within their cells during periods of extreme cold. </w:t>
      </w:r>
      <w:r w:rsidR="007D4C85">
        <w:t xml:space="preserve">Additionally, </w:t>
      </w:r>
      <w:r w:rsidR="007D4C85" w:rsidRPr="007D4C85">
        <w:rPr>
          <w:i/>
          <w:iCs/>
        </w:rPr>
        <w:t xml:space="preserve">A. </w:t>
      </w:r>
      <w:proofErr w:type="spellStart"/>
      <w:r w:rsidR="007D4C85" w:rsidRPr="007D4C85">
        <w:rPr>
          <w:i/>
          <w:iCs/>
        </w:rPr>
        <w:t>burtoni</w:t>
      </w:r>
      <w:proofErr w:type="spellEnd"/>
      <w:r w:rsidR="007D4C85">
        <w:t xml:space="preserve"> dorsal fin </w:t>
      </w:r>
      <w:proofErr w:type="spellStart"/>
      <w:r w:rsidR="00C0629A">
        <w:t>polychromy</w:t>
      </w:r>
      <w:proofErr w:type="spellEnd"/>
      <w:r w:rsidR="00E032A8">
        <w:t xml:space="preserve"> and other cichlids changing color based on winning a fight with another competitor</w:t>
      </w:r>
      <w:r w:rsidR="007D4C85">
        <w:t>.</w:t>
      </w:r>
      <w:r w:rsidR="007D4C85">
        <w:fldChar w:fldCharType="begin"/>
      </w:r>
      <w:r w:rsidR="00C0629A">
        <w:instrText xml:space="preserve"> ADDIN ZOTERO_ITEM CSL_CITATION {"citationID":"KDQLQuTq","properties":{"formattedCitation":"\\super 2,3\\nosupersub{}","plainCitation":"2,3","noteIndex":0},"citationItems":[{"id":15621,"uris":["http://zotero.org/users/5481022/items/ICNQDR9M"],"itemData":{"id":15621,"type":"article-journal","abstract":"The possibility that disruptive sexual selection alone can cause sympatric speciation is currently a subject of much debate. The initial difficulty for new and rare ornament phenotypes to invade a population, and the stabilisation of the resulting polymorphism in trait and preference make this hypothesis problematic. Recent theoretical work indicates that the invasion is facilitated if males with the new phenotype have an initial advantage in male-male competition. We studied a pair of sympatric incipient species of cichlids from Lake Victoria, in which the red (Pundamilia nyererei) and blue males (P. pundamilia) vigorously defend territories. Other studies suggested that red phenotypes may have repeatedly invaded blue populations in independent episodes of speciation. We hypothesised that red coloration confers an advantage in male-male competition, assisting red phenotypes to invade. To test this hypothesis, we staged contests between red and blue males from a population where the phenotypes are interbreeding morphs or incipient species. We staged contests under both white and green light condition. Green light effectively masks the difference between red and blue coloration. Red males dominated blue males under white light, but their competitive advantage was significantly diminished under green light. Contests were shorter when colour differences were visible. Experience of blue males with red males did not affect the outcome of a contest. The advantage of red over blue in combats may assist the red phenotype to invade blue populations. The apparently stable co-existence of red and blue incipient species in many populations of Lake Victoria cichlids is discussed.","container-title":"Behavioral Ecology and Sociobiology","DOI":"10.1007/s00265-005-0919-5","ISSN":"1432-0762","issue":"2","journalAbbreviation":"Behav Ecol Sociobiol","language":"en","page":"136-143","source":"Springer Link","title":"Direct male-male competition can facilitate invasion of new colour types in Lake Victoria cichlids","URL":"https://doi.org/10.1007/s00265-005-0919-5","volume":"58","author":[{"family":"Dijkstra","given":"Peter D."},{"family":"Seehausen","given":"Ole"},{"family":"Groothuis","given":"Ton G. G."}],"accessed":{"date-parts":[["2023",12,13]]},"issued":{"date-parts":[["2005",6,1]]},"citation-key":"dijkstraDirectMalemaleCompetition2005"}},{"id":15618,"uris":["http://zotero.org/users/5481022/items/3KC3ZTZJ"],"itemData":{"id":15618,"type":"article-journal","abstract":"Within species, color morphs may enhance camouflage, improve communication and/or confer reproductive advantage. However, in the male cichlid Astatotilapia burtoni, body color may also signal a behavioral strategy. A. burtoni live in a lek-like social system in Lake Tanganyika, Africa where bright blue or yellow territorial (T) males (together ~ 10–30% of the population) are reproductively capable and defend territories containing food with a spawning site. In contrast, nonterritorial (NT) males are smaller, cryptically colored, shoal with females and have regressed gonads. Importantly, males switch between these social states depending on their success in aggressive encounters. Yellow and blue morphs were thought to be adaptations to particular habitats, but they co-exist both in nature and in the laboratory. Importantly, individual males can switch colors so we asked whether color influences behavioral and hormonal profiles. When pairing territorial males with opposite colored fish, yellow males became dominant over blue males significantly more frequently. Moreover, yellow T males had significantly higher levels of 11-ketotosterone than blue T males while only blue NT males had higher levels of the stress hormone cortisol compared to the other groups. Thus color differences alone predict dominance status and hormone profiles in T males. Since T males can and do change color, this suggests that A. burtoni may use color as a flexible behavioral strategy.","container-title":"Hormones and behavior","DOI":"10.1016/j.yhbeh.2008.05.006","ISSN":"0018-506X","issue":"3","journalAbbreviation":"Horm Behav","note":"PMID: 18586245\nPMCID: PMC3019090","page":"463-470","source":"PubMed Central","title":"Color change as a potential behavioral strategy","URL":"https://www.ncbi.nlm.nih.gov/pmc/articles/PMC3019090/","volume":"54","author":[{"family":"Korzan","given":"Wayne J."},{"family":"Robison","given":"Rex R."},{"family":"Zhao","given":"Sheng"},{"family":"Fernald","given":"Russell D."}],"accessed":{"date-parts":[["2023",12,13]]},"issued":{"date-parts":[["2008",8]]},"citation-key":"korzanColorChangePotential2008"}}],"schema":"https://github.com/citation-style-language/schema/raw/master/csl-citation.json"} </w:instrText>
      </w:r>
      <w:r w:rsidR="007D4C85">
        <w:fldChar w:fldCharType="separate"/>
      </w:r>
      <w:r w:rsidR="00C0629A" w:rsidRPr="00C0629A">
        <w:rPr>
          <w:rFonts w:cs="Times New Roman"/>
          <w:vertAlign w:val="superscript"/>
        </w:rPr>
        <w:t>2,3</w:t>
      </w:r>
      <w:r w:rsidR="007D4C85">
        <w:fldChar w:fldCharType="end"/>
      </w:r>
      <w:r w:rsidR="006075E2">
        <w:t xml:space="preserve"> In another example, male chimpanzees have lower levels of testosterone when facing an immune challenge and are thus less likely to be as aggressive</w:t>
      </w:r>
      <w:r w:rsidR="006075E2">
        <w:fldChar w:fldCharType="begin"/>
      </w:r>
      <w:r w:rsidR="006075E2">
        <w:instrText xml:space="preserve"> ADDIN ZOTERO_ITEM CSL_CITATION {"citationID":"e08e5m2s","properties":{"formattedCitation":"\\super 4\\nosupersub{}","plainCitation":"4","noteIndex":0},"citationItems":[{"id":15625,"uris":["http://zotero.org/users/5481022/items/96KY2K2E"],"itemData":{"id":15625,"type":"article-journal","abstract":"As an integral part of the immune response, testosterone secretion is inhibited when an individual is confronted with an immune challenge. Testosterone-mediated physiological, morphological, and behavioral traits are compromised at times of impaired health. Nevertheless, males of some species seem to maintain high levels of testosterone when confronted with an immune challenge, upholding competitive strength but compromising their immune response. It has been argued that this phenomenon will occur only in species living in social systems with high degrees of male-male competition over mating opportunities. Male chimpanzees contest over access to fertile females and dominants sire the majority of offspring. This male mating pattern makes chimpanzees a candidate species where we could expect males to maintain high testosterone levels, compromising their immune response, to ensure immediate reproductive success. We measured blood testosterone levels in male and female chimpanzees, who expressed clinical symptoms (symptomatic) or showed no evidence of clinical disease on assessment (asymptomatic). For females, we expected to find lower testosterone levels in symptomatic individuals than in asymptomatic subjects. In males, we would predict lower testosterone levels in symptomatic individuals than in asymptomatic males, if the immune response leads to a decrease in testosterone secretion. Alternatively, males could have equal levels of testosterone when symptomatic and asymptomatic, upholding competitive strength. Our results show that male chimpanzees exhibit lower levels of testosterone when confronted with an immune challenge than when being asymptomatic. This suggests that male testosterone secretion is suppressed as part of the immune response, which potentially increases survival and lifetime reproductive success. It will, however, negatively impact momentary competitive ability. Also, males may employ different mating strategies, some of which are less testosterone-driven (e.g., affiliative strategies). Consequently, in some individuals, the costs of maintaining high testosterone levels may not outweigh the potential gain in reproductive success.","container-title":"American Journal of Primatology","DOI":"10.1002/ajp.23334","ISSN":"1098-2345","issue":"4-5","language":"en","license":"© 2021 The Authors. American Journal of Primatology published by Wiley Periodicals LLC.","note":"_eprint: https://onlinelibrary.wiley.com/doi/pdf/10.1002/ajp.23334","page":"e23334","source":"Wiley Online Library","title":"Blood testosterone levels in sickness and in health: Male chimpanzee testosterone levels decrease in face of an immune challenge","title-short":"Blood testosterone levels in sickness and in health","URL":"https://onlinelibrary.wiley.com/doi/abs/10.1002/ajp.23334","volume":"84","author":[{"family":"Sonnweber","given":"Ruth"},{"family":"Stevens","given":"Jeroen M. G."},{"family":"Hohmann","given":"Gottfried"},{"family":"Deschner","given":"Tobias"},{"family":"Behringer","given":"Verena"}],"accessed":{"date-parts":[["2023",12,13]]},"issued":{"date-parts":[["2022"]]},"citation-key":"sonnweberBloodTestosteroneLevels2022"}}],"schema":"https://github.com/citation-style-language/schema/raw/master/csl-citation.json"} </w:instrText>
      </w:r>
      <w:r w:rsidR="006075E2">
        <w:fldChar w:fldCharType="separate"/>
      </w:r>
      <w:r w:rsidR="006075E2" w:rsidRPr="006075E2">
        <w:rPr>
          <w:rFonts w:cs="Times New Roman"/>
          <w:vertAlign w:val="superscript"/>
        </w:rPr>
        <w:t>4</w:t>
      </w:r>
      <w:r w:rsidR="006075E2">
        <w:fldChar w:fldCharType="end"/>
      </w:r>
      <w:r w:rsidR="006075E2">
        <w:t xml:space="preserve">, despite general increases in </w:t>
      </w:r>
      <w:r w:rsidR="00143F3F">
        <w:t>testosterone (and thus aggression)</w:t>
      </w:r>
      <w:r w:rsidR="006075E2">
        <w:t xml:space="preserve"> in males when </w:t>
      </w:r>
      <w:r w:rsidR="006075E2" w:rsidRPr="006075E2">
        <w:t>tumescent</w:t>
      </w:r>
      <w:r w:rsidR="006075E2" w:rsidRPr="006075E2">
        <w:t xml:space="preserve"> </w:t>
      </w:r>
      <w:r w:rsidR="006075E2">
        <w:t>females are present.</w:t>
      </w:r>
      <w:r w:rsidR="006075E2">
        <w:fldChar w:fldCharType="begin"/>
      </w:r>
      <w:r w:rsidR="001205C9">
        <w:instrText xml:space="preserve"> ADDIN ZOTERO_ITEM CSL_CITATION {"citationID":"l1asIgv3","properties":{"formattedCitation":"\\super 5\\nosupersub{}","plainCitation":"5","noteIndex":0},"citationItems":[{"id":15623,"uris":["http://zotero.org/users/5481022/items/BD6NNBYR"],"itemData":{"id":15623,"type":"article-journal","abstract":"The ‘challenge hypothesis’ posits that variation in male testosterone levels is more closely associated with aggression in reproductive contexts than it is with changes in reproductive physiology. Numerous bird studies support this idea, but few tests have been conducted with primates. We conducted behavioural observations and noninvasive hormone sampling of 11 male chimpanzees, Pan troglodytes schweinfurthii, in the Kanyawara study site, Kibale National Park, to test predictions of the challenge hypothesis. Results indicated that adult male chimpanzees showed significant testosterone increases during periods when parous females showed maximally tumescent sexual swellings. These periods were also marked by increased rates of male aggression. Male testosterone levels did not increase in the presence of maximally tumescent nulliparous females. Such females are less attractive to males: they are not mate-guarded, nor do rates of male aggression increase when they are swelling. Male chimpanzees copulate with parous and nulliparous females at similar rates, however, suggesting that testosterone increases in the presence of cycling parous females are associated with aggression rather than sexual behaviour. High-ranking chimpanzees were more aggressive than low-ranking males and produced higher levels of urinary testosterone. Thus, the predictions of the challenge hypothesis were generally upheld. This suggests that the hypothesis may have wider applicability among primates, including humans.","container-title":"Animal Behaviour","DOI":"10.1016/j.anbehav.2003.03.013","ISSN":"0003-3472","issue":"1","journalAbbreviation":"Animal Behaviour","page":"113-123","source":"ScienceDirect","title":"Dominance, aggression and testosterone in wild chimpanzees: a test of the ‘challenge hypothesis’","title-short":"Dominance, aggression and testosterone in wild chimpanzees","URL":"https://www.sciencedirect.com/science/article/pii/S0003347203003981","volume":"67","author":[{"family":"Muller","given":"Martin N"},{"family":"Wrangham","given":"Richard W"}],"accessed":{"date-parts":[["2023",12,13]]},"issued":{"date-parts":[["2004",1,1]]},"citation-key":"mullerDominanceAggressionTestosterone2004"}}],"schema":"https://github.com/citation-style-language/schema/raw/master/csl-citation.json"} </w:instrText>
      </w:r>
      <w:r w:rsidR="006075E2">
        <w:fldChar w:fldCharType="separate"/>
      </w:r>
      <w:r w:rsidR="001205C9" w:rsidRPr="001205C9">
        <w:rPr>
          <w:rFonts w:cs="Times New Roman"/>
          <w:vertAlign w:val="superscript"/>
        </w:rPr>
        <w:t>5</w:t>
      </w:r>
      <w:r w:rsidR="006075E2">
        <w:fldChar w:fldCharType="end"/>
      </w:r>
    </w:p>
    <w:p w14:paraId="34D57701" w14:textId="7C4323BF" w:rsidR="003C3812" w:rsidRDefault="003C3812" w:rsidP="003E3085"/>
    <w:p w14:paraId="36BF540B" w14:textId="29CDBAB5" w:rsidR="003C3812" w:rsidRDefault="003C3812" w:rsidP="003E3085">
      <w:r>
        <w:t xml:space="preserve">The ultimate cause relates to the purpose of the behavioral </w:t>
      </w:r>
      <w:r w:rsidR="00BF45B7">
        <w:t>trait</w:t>
      </w:r>
      <w:r>
        <w:t xml:space="preserve"> on an evolutionary timescale</w:t>
      </w:r>
      <w:r w:rsidR="00C0629A">
        <w:t xml:space="preserve"> (e.g., within the fitness landscape for the species what is the </w:t>
      </w:r>
      <w:r w:rsidR="00DA3BE1" w:rsidRPr="00DA3BE1">
        <w:rPr>
          <w:i/>
          <w:iCs/>
        </w:rPr>
        <w:t>reason</w:t>
      </w:r>
      <w:r w:rsidR="00C0629A">
        <w:t xml:space="preserve"> for this trait</w:t>
      </w:r>
      <w:r w:rsidR="00DA3BE1">
        <w:t xml:space="preserve">, while the proximate cause is the </w:t>
      </w:r>
      <w:r w:rsidR="00DA3BE1" w:rsidRPr="00DA3BE1">
        <w:rPr>
          <w:i/>
          <w:iCs/>
        </w:rPr>
        <w:t>how</w:t>
      </w:r>
      <w:r w:rsidR="00DA3BE1">
        <w:rPr>
          <w:i/>
          <w:iCs/>
        </w:rPr>
        <w:t xml:space="preserve"> </w:t>
      </w:r>
      <w:r w:rsidR="00DA3BE1">
        <w:t>this trait is manifested</w:t>
      </w:r>
      <w:r w:rsidR="00C0629A">
        <w:t>)</w:t>
      </w:r>
      <w:r>
        <w:t>. Taking the above examples further—</w:t>
      </w:r>
      <w:r w:rsidR="00BF45B7">
        <w:t>the golden-collared manakins exhibit these wing</w:t>
      </w:r>
      <w:r w:rsidR="00C0629A">
        <w:t xml:space="preserve"> snap likely plays into sexual selection with stronger, more fit males exhibiting louder wing-snaps (or more frequent) as these males demonstrate a reduced parasite load and higher likelihood of producing viable offspring (and will begat more offspring). This type of sexual selection is likely the ultimate cause of the heterochromia observed in </w:t>
      </w:r>
      <w:r w:rsidR="00C0629A" w:rsidRPr="00C0629A">
        <w:rPr>
          <w:i/>
          <w:iCs/>
        </w:rPr>
        <w:t xml:space="preserve">A. </w:t>
      </w:r>
      <w:proofErr w:type="spellStart"/>
      <w:r w:rsidR="00C0629A" w:rsidRPr="00C0629A">
        <w:rPr>
          <w:i/>
          <w:iCs/>
        </w:rPr>
        <w:t>burtoni</w:t>
      </w:r>
      <w:proofErr w:type="spellEnd"/>
      <w:r w:rsidR="00C0629A">
        <w:t xml:space="preserve"> </w:t>
      </w:r>
      <w:r w:rsidR="00E032A8">
        <w:t xml:space="preserve">and other cichlids </w:t>
      </w:r>
      <w:r w:rsidR="00C0629A">
        <w:t>with bright red dorsal fins</w:t>
      </w:r>
      <w:r w:rsidR="00E032A8">
        <w:t xml:space="preserve"> or other color changes after being in competition with other males </w:t>
      </w:r>
      <w:r w:rsidR="00C0629A">
        <w:t xml:space="preserve">likely demonstrating higher fitness and </w:t>
      </w:r>
      <w:r w:rsidR="00E032A8">
        <w:t xml:space="preserve">likelihood of </w:t>
      </w:r>
      <w:r w:rsidR="00C0629A">
        <w:t xml:space="preserve">producing progeny likely to reproduce. </w:t>
      </w:r>
      <w:r w:rsidR="00D44E0E">
        <w:t>Again,</w:t>
      </w:r>
      <w:r w:rsidR="00143F3F">
        <w:t xml:space="preserve"> in an example of sexual selection, the ultimate cause for the increase in testosterone is for more aggressive males to be more successful in mating during mate selection (with </w:t>
      </w:r>
      <w:r w:rsidR="00D44E0E">
        <w:t>infected males less likely to be successful in mating and thus passing on their genes)</w:t>
      </w:r>
      <w:r w:rsidR="00143F3F">
        <w:t xml:space="preserve">. </w:t>
      </w:r>
      <w:r w:rsidR="00C0629A">
        <w:t xml:space="preserve">Rather than sexual selection, the ultimate cause of the </w:t>
      </w:r>
      <w:proofErr w:type="spellStart"/>
      <w:r w:rsidR="00AE47D6">
        <w:t>behavioural</w:t>
      </w:r>
      <w:proofErr w:type="spellEnd"/>
      <w:r w:rsidR="00AE47D6">
        <w:t xml:space="preserve"> traits observed in wood frogs and painted turtles is likely due to the resource landscape of the environment with long, cold winters and lack of resources (and predators) these </w:t>
      </w:r>
      <w:proofErr w:type="spellStart"/>
      <w:r w:rsidR="00AE47D6">
        <w:t>behavioural</w:t>
      </w:r>
      <w:proofErr w:type="spellEnd"/>
      <w:r w:rsidR="00AE47D6">
        <w:t xml:space="preserve"> traits represent the ultimate cause for these </w:t>
      </w:r>
      <w:proofErr w:type="spellStart"/>
      <w:r w:rsidR="00AE47D6">
        <w:t>behaviours</w:t>
      </w:r>
      <w:proofErr w:type="spellEnd"/>
      <w:r w:rsidR="00AE47D6">
        <w:t xml:space="preserve"> (e.g., these traits resulted in a higher fitness phenotype embodied by this </w:t>
      </w:r>
      <w:proofErr w:type="spellStart"/>
      <w:r w:rsidR="00AE47D6">
        <w:t>behavioural</w:t>
      </w:r>
      <w:proofErr w:type="spellEnd"/>
      <w:r w:rsidR="00AE47D6">
        <w:t xml:space="preserve"> trait).</w:t>
      </w:r>
      <w:r w:rsidR="00D44E0E">
        <w:t xml:space="preserve"> </w:t>
      </w:r>
    </w:p>
    <w:p w14:paraId="313BE0D0" w14:textId="77777777" w:rsidR="00287444" w:rsidRDefault="00287444" w:rsidP="003E3085"/>
    <w:p w14:paraId="255ED31E" w14:textId="51512B70" w:rsidR="00F23354" w:rsidRDefault="00191E2C" w:rsidP="00191E2C">
      <w:pPr>
        <w:pStyle w:val="Heading1"/>
      </w:pPr>
      <w:r>
        <w:t>References</w:t>
      </w:r>
    </w:p>
    <w:p w14:paraId="05315317" w14:textId="77777777" w:rsidR="001205C9" w:rsidRPr="001205C9" w:rsidRDefault="00191E2C" w:rsidP="001205C9">
      <w:pPr>
        <w:pStyle w:val="Bibliography"/>
        <w:rPr>
          <w:rFonts w:cs="Times New Roman"/>
        </w:rPr>
      </w:pPr>
      <w:r>
        <w:fldChar w:fldCharType="begin"/>
      </w:r>
      <w:r>
        <w:instrText xml:space="preserve"> ADDIN ZOTERO_BIBL {"uncited":[],"omitted":[],"custom":[]} CSL_BIBLIOGRAPHY </w:instrText>
      </w:r>
      <w:r>
        <w:fldChar w:fldCharType="separate"/>
      </w:r>
      <w:r w:rsidR="001205C9" w:rsidRPr="001205C9">
        <w:rPr>
          <w:rFonts w:cs="Times New Roman"/>
        </w:rPr>
        <w:t>1.</w:t>
      </w:r>
      <w:r w:rsidR="001205C9" w:rsidRPr="001205C9">
        <w:rPr>
          <w:rFonts w:cs="Times New Roman"/>
        </w:rPr>
        <w:tab/>
      </w:r>
      <w:proofErr w:type="spellStart"/>
      <w:r w:rsidR="001205C9" w:rsidRPr="001205C9">
        <w:rPr>
          <w:rFonts w:cs="Times New Roman"/>
        </w:rPr>
        <w:t>Fuxjager</w:t>
      </w:r>
      <w:proofErr w:type="spellEnd"/>
      <w:r w:rsidR="001205C9" w:rsidRPr="001205C9">
        <w:rPr>
          <w:rFonts w:cs="Times New Roman"/>
        </w:rPr>
        <w:t xml:space="preserve">, M. J. </w:t>
      </w:r>
      <w:r w:rsidR="001205C9" w:rsidRPr="001205C9">
        <w:rPr>
          <w:rFonts w:cs="Times New Roman"/>
          <w:i/>
          <w:iCs/>
        </w:rPr>
        <w:t>et al.</w:t>
      </w:r>
      <w:r w:rsidR="001205C9" w:rsidRPr="001205C9">
        <w:rPr>
          <w:rFonts w:cs="Times New Roman"/>
        </w:rPr>
        <w:t xml:space="preserve"> Research Resource: Hormones, Genes, and Athleticism: Effect of Androgens on the Avian Muscular Transcriptome. </w:t>
      </w:r>
      <w:r w:rsidR="001205C9" w:rsidRPr="001205C9">
        <w:rPr>
          <w:rFonts w:cs="Times New Roman"/>
          <w:i/>
          <w:iCs/>
        </w:rPr>
        <w:t>Mol. Endocrinol.</w:t>
      </w:r>
      <w:r w:rsidR="001205C9" w:rsidRPr="001205C9">
        <w:rPr>
          <w:rFonts w:cs="Times New Roman"/>
        </w:rPr>
        <w:t xml:space="preserve"> </w:t>
      </w:r>
      <w:r w:rsidR="001205C9" w:rsidRPr="001205C9">
        <w:rPr>
          <w:rFonts w:cs="Times New Roman"/>
          <w:b/>
          <w:bCs/>
        </w:rPr>
        <w:t>30</w:t>
      </w:r>
      <w:r w:rsidR="001205C9" w:rsidRPr="001205C9">
        <w:rPr>
          <w:rFonts w:cs="Times New Roman"/>
        </w:rPr>
        <w:t>, 254–271 (2016).</w:t>
      </w:r>
    </w:p>
    <w:p w14:paraId="504D536D" w14:textId="77777777" w:rsidR="001205C9" w:rsidRPr="001205C9" w:rsidRDefault="001205C9" w:rsidP="001205C9">
      <w:pPr>
        <w:pStyle w:val="Bibliography"/>
        <w:rPr>
          <w:rFonts w:cs="Times New Roman"/>
        </w:rPr>
      </w:pPr>
      <w:r w:rsidRPr="001205C9">
        <w:rPr>
          <w:rFonts w:cs="Times New Roman"/>
        </w:rPr>
        <w:t>2.</w:t>
      </w:r>
      <w:r w:rsidRPr="001205C9">
        <w:rPr>
          <w:rFonts w:cs="Times New Roman"/>
        </w:rPr>
        <w:tab/>
        <w:t xml:space="preserve">Dijkstra, P. D., Seehausen, O. &amp; </w:t>
      </w:r>
      <w:proofErr w:type="spellStart"/>
      <w:r w:rsidRPr="001205C9">
        <w:rPr>
          <w:rFonts w:cs="Times New Roman"/>
        </w:rPr>
        <w:t>Groothuis</w:t>
      </w:r>
      <w:proofErr w:type="spellEnd"/>
      <w:r w:rsidRPr="001205C9">
        <w:rPr>
          <w:rFonts w:cs="Times New Roman"/>
        </w:rPr>
        <w:t xml:space="preserve">, T. G. G. Direct male-male competition can facilitate invasion of new </w:t>
      </w:r>
      <w:proofErr w:type="spellStart"/>
      <w:r w:rsidRPr="001205C9">
        <w:rPr>
          <w:rFonts w:cs="Times New Roman"/>
        </w:rPr>
        <w:t>colour</w:t>
      </w:r>
      <w:proofErr w:type="spellEnd"/>
      <w:r w:rsidRPr="001205C9">
        <w:rPr>
          <w:rFonts w:cs="Times New Roman"/>
        </w:rPr>
        <w:t xml:space="preserve"> types in Lake Victoria cichlids. </w:t>
      </w:r>
      <w:proofErr w:type="spellStart"/>
      <w:r w:rsidRPr="001205C9">
        <w:rPr>
          <w:rFonts w:cs="Times New Roman"/>
          <w:i/>
          <w:iCs/>
        </w:rPr>
        <w:t>Behav</w:t>
      </w:r>
      <w:proofErr w:type="spellEnd"/>
      <w:r w:rsidRPr="001205C9">
        <w:rPr>
          <w:rFonts w:cs="Times New Roman"/>
          <w:i/>
          <w:iCs/>
        </w:rPr>
        <w:t xml:space="preserve">. Ecol. </w:t>
      </w:r>
      <w:proofErr w:type="spellStart"/>
      <w:r w:rsidRPr="001205C9">
        <w:rPr>
          <w:rFonts w:cs="Times New Roman"/>
          <w:i/>
          <w:iCs/>
        </w:rPr>
        <w:t>Sociobiol</w:t>
      </w:r>
      <w:proofErr w:type="spellEnd"/>
      <w:r w:rsidRPr="001205C9">
        <w:rPr>
          <w:rFonts w:cs="Times New Roman"/>
          <w:i/>
          <w:iCs/>
        </w:rPr>
        <w:t>.</w:t>
      </w:r>
      <w:r w:rsidRPr="001205C9">
        <w:rPr>
          <w:rFonts w:cs="Times New Roman"/>
        </w:rPr>
        <w:t xml:space="preserve"> </w:t>
      </w:r>
      <w:r w:rsidRPr="001205C9">
        <w:rPr>
          <w:rFonts w:cs="Times New Roman"/>
          <w:b/>
          <w:bCs/>
        </w:rPr>
        <w:t>58</w:t>
      </w:r>
      <w:r w:rsidRPr="001205C9">
        <w:rPr>
          <w:rFonts w:cs="Times New Roman"/>
        </w:rPr>
        <w:t>, 136–143 (2005).</w:t>
      </w:r>
    </w:p>
    <w:p w14:paraId="41864DAC" w14:textId="77777777" w:rsidR="001205C9" w:rsidRPr="001205C9" w:rsidRDefault="001205C9" w:rsidP="001205C9">
      <w:pPr>
        <w:pStyle w:val="Bibliography"/>
        <w:rPr>
          <w:rFonts w:cs="Times New Roman"/>
        </w:rPr>
      </w:pPr>
      <w:r w:rsidRPr="001205C9">
        <w:rPr>
          <w:rFonts w:cs="Times New Roman"/>
        </w:rPr>
        <w:lastRenderedPageBreak/>
        <w:t>3.</w:t>
      </w:r>
      <w:r w:rsidRPr="001205C9">
        <w:rPr>
          <w:rFonts w:cs="Times New Roman"/>
        </w:rPr>
        <w:tab/>
      </w:r>
      <w:proofErr w:type="spellStart"/>
      <w:r w:rsidRPr="001205C9">
        <w:rPr>
          <w:rFonts w:cs="Times New Roman"/>
        </w:rPr>
        <w:t>Korzan</w:t>
      </w:r>
      <w:proofErr w:type="spellEnd"/>
      <w:r w:rsidRPr="001205C9">
        <w:rPr>
          <w:rFonts w:cs="Times New Roman"/>
        </w:rPr>
        <w:t xml:space="preserve">, W. J., Robison, R. R., Zhao, S. &amp; Fernald, R. D. Color change as a potential behavioral strategy. </w:t>
      </w:r>
      <w:proofErr w:type="spellStart"/>
      <w:r w:rsidRPr="001205C9">
        <w:rPr>
          <w:rFonts w:cs="Times New Roman"/>
          <w:i/>
          <w:iCs/>
        </w:rPr>
        <w:t>Horm</w:t>
      </w:r>
      <w:proofErr w:type="spellEnd"/>
      <w:r w:rsidRPr="001205C9">
        <w:rPr>
          <w:rFonts w:cs="Times New Roman"/>
          <w:i/>
          <w:iCs/>
        </w:rPr>
        <w:t xml:space="preserve">. </w:t>
      </w:r>
      <w:proofErr w:type="spellStart"/>
      <w:r w:rsidRPr="001205C9">
        <w:rPr>
          <w:rFonts w:cs="Times New Roman"/>
          <w:i/>
          <w:iCs/>
        </w:rPr>
        <w:t>Behav</w:t>
      </w:r>
      <w:proofErr w:type="spellEnd"/>
      <w:r w:rsidRPr="001205C9">
        <w:rPr>
          <w:rFonts w:cs="Times New Roman"/>
          <w:i/>
          <w:iCs/>
        </w:rPr>
        <w:t>.</w:t>
      </w:r>
      <w:r w:rsidRPr="001205C9">
        <w:rPr>
          <w:rFonts w:cs="Times New Roman"/>
        </w:rPr>
        <w:t xml:space="preserve"> </w:t>
      </w:r>
      <w:r w:rsidRPr="001205C9">
        <w:rPr>
          <w:rFonts w:cs="Times New Roman"/>
          <w:b/>
          <w:bCs/>
        </w:rPr>
        <w:t>54</w:t>
      </w:r>
      <w:r w:rsidRPr="001205C9">
        <w:rPr>
          <w:rFonts w:cs="Times New Roman"/>
        </w:rPr>
        <w:t>, 463–470 (2008).</w:t>
      </w:r>
    </w:p>
    <w:p w14:paraId="585E877D" w14:textId="77777777" w:rsidR="001205C9" w:rsidRPr="001205C9" w:rsidRDefault="001205C9" w:rsidP="001205C9">
      <w:pPr>
        <w:pStyle w:val="Bibliography"/>
        <w:rPr>
          <w:rFonts w:cs="Times New Roman"/>
        </w:rPr>
      </w:pPr>
      <w:r w:rsidRPr="001205C9">
        <w:rPr>
          <w:rFonts w:cs="Times New Roman"/>
        </w:rPr>
        <w:t>4.</w:t>
      </w:r>
      <w:r w:rsidRPr="001205C9">
        <w:rPr>
          <w:rFonts w:cs="Times New Roman"/>
        </w:rPr>
        <w:tab/>
      </w:r>
      <w:proofErr w:type="spellStart"/>
      <w:r w:rsidRPr="001205C9">
        <w:rPr>
          <w:rFonts w:cs="Times New Roman"/>
        </w:rPr>
        <w:t>Sonnweber</w:t>
      </w:r>
      <w:proofErr w:type="spellEnd"/>
      <w:r w:rsidRPr="001205C9">
        <w:rPr>
          <w:rFonts w:cs="Times New Roman"/>
        </w:rPr>
        <w:t xml:space="preserve">, R., Stevens, J. M. G., Hohmann, G., </w:t>
      </w:r>
      <w:proofErr w:type="spellStart"/>
      <w:r w:rsidRPr="001205C9">
        <w:rPr>
          <w:rFonts w:cs="Times New Roman"/>
        </w:rPr>
        <w:t>Deschner</w:t>
      </w:r>
      <w:proofErr w:type="spellEnd"/>
      <w:r w:rsidRPr="001205C9">
        <w:rPr>
          <w:rFonts w:cs="Times New Roman"/>
        </w:rPr>
        <w:t xml:space="preserve">, T. &amp; Behringer, V. Blood testosterone levels in sickness and in health: Male chimpanzee testosterone levels decrease in face of an immune challenge. </w:t>
      </w:r>
      <w:r w:rsidRPr="001205C9">
        <w:rPr>
          <w:rFonts w:cs="Times New Roman"/>
          <w:i/>
          <w:iCs/>
        </w:rPr>
        <w:t xml:space="preserve">Am. J. </w:t>
      </w:r>
      <w:proofErr w:type="spellStart"/>
      <w:r w:rsidRPr="001205C9">
        <w:rPr>
          <w:rFonts w:cs="Times New Roman"/>
          <w:i/>
          <w:iCs/>
        </w:rPr>
        <w:t>Primatol</w:t>
      </w:r>
      <w:proofErr w:type="spellEnd"/>
      <w:r w:rsidRPr="001205C9">
        <w:rPr>
          <w:rFonts w:cs="Times New Roman"/>
          <w:i/>
          <w:iCs/>
        </w:rPr>
        <w:t>.</w:t>
      </w:r>
      <w:r w:rsidRPr="001205C9">
        <w:rPr>
          <w:rFonts w:cs="Times New Roman"/>
        </w:rPr>
        <w:t xml:space="preserve"> </w:t>
      </w:r>
      <w:r w:rsidRPr="001205C9">
        <w:rPr>
          <w:rFonts w:cs="Times New Roman"/>
          <w:b/>
          <w:bCs/>
        </w:rPr>
        <w:t>84</w:t>
      </w:r>
      <w:r w:rsidRPr="001205C9">
        <w:rPr>
          <w:rFonts w:cs="Times New Roman"/>
        </w:rPr>
        <w:t>, e23334 (2022).</w:t>
      </w:r>
    </w:p>
    <w:p w14:paraId="3D80B59B" w14:textId="77777777" w:rsidR="001205C9" w:rsidRPr="001205C9" w:rsidRDefault="001205C9" w:rsidP="001205C9">
      <w:pPr>
        <w:pStyle w:val="Bibliography"/>
        <w:rPr>
          <w:rFonts w:cs="Times New Roman"/>
        </w:rPr>
      </w:pPr>
      <w:r w:rsidRPr="001205C9">
        <w:rPr>
          <w:rFonts w:cs="Times New Roman"/>
        </w:rPr>
        <w:t>5.</w:t>
      </w:r>
      <w:r w:rsidRPr="001205C9">
        <w:rPr>
          <w:rFonts w:cs="Times New Roman"/>
        </w:rPr>
        <w:tab/>
        <w:t xml:space="preserve">Muller, M. N. &amp; Wrangham, R. W. Dominance, aggression and testosterone in wild chimpanzees: a test of the ‘challenge </w:t>
      </w:r>
      <w:proofErr w:type="gramStart"/>
      <w:r w:rsidRPr="001205C9">
        <w:rPr>
          <w:rFonts w:cs="Times New Roman"/>
        </w:rPr>
        <w:t>hypothesis’</w:t>
      </w:r>
      <w:proofErr w:type="gramEnd"/>
      <w:r w:rsidRPr="001205C9">
        <w:rPr>
          <w:rFonts w:cs="Times New Roman"/>
        </w:rPr>
        <w:t xml:space="preserve">. </w:t>
      </w:r>
      <w:r w:rsidRPr="001205C9">
        <w:rPr>
          <w:rFonts w:cs="Times New Roman"/>
          <w:i/>
          <w:iCs/>
        </w:rPr>
        <w:t xml:space="preserve">Anim. </w:t>
      </w:r>
      <w:proofErr w:type="spellStart"/>
      <w:r w:rsidRPr="001205C9">
        <w:rPr>
          <w:rFonts w:cs="Times New Roman"/>
          <w:i/>
          <w:iCs/>
        </w:rPr>
        <w:t>Behav</w:t>
      </w:r>
      <w:proofErr w:type="spellEnd"/>
      <w:r w:rsidRPr="001205C9">
        <w:rPr>
          <w:rFonts w:cs="Times New Roman"/>
          <w:i/>
          <w:iCs/>
        </w:rPr>
        <w:t>.</w:t>
      </w:r>
      <w:r w:rsidRPr="001205C9">
        <w:rPr>
          <w:rFonts w:cs="Times New Roman"/>
        </w:rPr>
        <w:t xml:space="preserve"> </w:t>
      </w:r>
      <w:r w:rsidRPr="001205C9">
        <w:rPr>
          <w:rFonts w:cs="Times New Roman"/>
          <w:b/>
          <w:bCs/>
        </w:rPr>
        <w:t>67</w:t>
      </w:r>
      <w:r w:rsidRPr="001205C9">
        <w:rPr>
          <w:rFonts w:cs="Times New Roman"/>
        </w:rPr>
        <w:t>, 113–123 (2004).</w:t>
      </w:r>
    </w:p>
    <w:p w14:paraId="31FC41CA" w14:textId="76F09A83" w:rsidR="00191E2C" w:rsidRPr="00191E2C" w:rsidRDefault="00191E2C" w:rsidP="00191E2C">
      <w:r>
        <w:fldChar w:fldCharType="end"/>
      </w:r>
    </w:p>
    <w:p w14:paraId="45291C3A" w14:textId="77777777" w:rsidR="00F23354" w:rsidRPr="00BF3E6F" w:rsidRDefault="00F23354" w:rsidP="003E3085">
      <w:pPr>
        <w:rPr>
          <w:vertAlign w:val="subscript"/>
        </w:rPr>
      </w:pPr>
    </w:p>
    <w:sectPr w:rsidR="00F23354" w:rsidRPr="00BF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68"/>
    <w:rsid w:val="000163D7"/>
    <w:rsid w:val="0007783E"/>
    <w:rsid w:val="000829C8"/>
    <w:rsid w:val="00090A31"/>
    <w:rsid w:val="000B346C"/>
    <w:rsid w:val="001205C9"/>
    <w:rsid w:val="001362EE"/>
    <w:rsid w:val="00143F3F"/>
    <w:rsid w:val="00144B95"/>
    <w:rsid w:val="00145073"/>
    <w:rsid w:val="001705BF"/>
    <w:rsid w:val="00191E2C"/>
    <w:rsid w:val="001F57C8"/>
    <w:rsid w:val="002859F0"/>
    <w:rsid w:val="00286A47"/>
    <w:rsid w:val="00287444"/>
    <w:rsid w:val="002878C4"/>
    <w:rsid w:val="002F359E"/>
    <w:rsid w:val="00334B6C"/>
    <w:rsid w:val="00357363"/>
    <w:rsid w:val="00396A6C"/>
    <w:rsid w:val="003C3812"/>
    <w:rsid w:val="003E3085"/>
    <w:rsid w:val="00526027"/>
    <w:rsid w:val="00543621"/>
    <w:rsid w:val="005B3C51"/>
    <w:rsid w:val="00602BFB"/>
    <w:rsid w:val="006075E2"/>
    <w:rsid w:val="006479B3"/>
    <w:rsid w:val="00670925"/>
    <w:rsid w:val="0079077B"/>
    <w:rsid w:val="007D4C85"/>
    <w:rsid w:val="00893A2D"/>
    <w:rsid w:val="008B01E1"/>
    <w:rsid w:val="008B2268"/>
    <w:rsid w:val="0092004A"/>
    <w:rsid w:val="00A55731"/>
    <w:rsid w:val="00AE47D6"/>
    <w:rsid w:val="00B52EC2"/>
    <w:rsid w:val="00B60BF5"/>
    <w:rsid w:val="00BF3E6F"/>
    <w:rsid w:val="00BF45B7"/>
    <w:rsid w:val="00C0629A"/>
    <w:rsid w:val="00C55A8E"/>
    <w:rsid w:val="00CA634E"/>
    <w:rsid w:val="00CA78AB"/>
    <w:rsid w:val="00D04DA2"/>
    <w:rsid w:val="00D44E0E"/>
    <w:rsid w:val="00D609D6"/>
    <w:rsid w:val="00DA3BE1"/>
    <w:rsid w:val="00E032A8"/>
    <w:rsid w:val="00E537DE"/>
    <w:rsid w:val="00E8189D"/>
    <w:rsid w:val="00E85412"/>
    <w:rsid w:val="00EA0262"/>
    <w:rsid w:val="00EA55DE"/>
    <w:rsid w:val="00F13735"/>
    <w:rsid w:val="00F20C1F"/>
    <w:rsid w:val="00F23354"/>
    <w:rsid w:val="00FC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93213"/>
  <w15:chartTrackingRefBased/>
  <w15:docId w15:val="{79602E81-6E75-2C4F-8641-0D4AECC0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F0"/>
    <w:rPr>
      <w:rFonts w:ascii="Times New Roman" w:hAnsi="Times New Roman"/>
    </w:rPr>
  </w:style>
  <w:style w:type="paragraph" w:styleId="Heading1">
    <w:name w:val="heading 1"/>
    <w:basedOn w:val="Normal"/>
    <w:next w:val="Normal"/>
    <w:link w:val="Heading1Char"/>
    <w:uiPriority w:val="9"/>
    <w:qFormat/>
    <w:rsid w:val="002859F0"/>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20C1F"/>
    <w:pPr>
      <w:keepNext/>
      <w:keepLines/>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9F0"/>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2859F0"/>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2859F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20C1F"/>
    <w:rPr>
      <w:rFonts w:ascii="Times New Roman" w:eastAsiaTheme="majorEastAsia" w:hAnsi="Times New Roman" w:cstheme="majorBidi"/>
      <w:i/>
      <w:color w:val="000000" w:themeColor="text1"/>
      <w:szCs w:val="26"/>
    </w:rPr>
  </w:style>
  <w:style w:type="character" w:styleId="PlaceholderText">
    <w:name w:val="Placeholder Text"/>
    <w:basedOn w:val="DefaultParagraphFont"/>
    <w:uiPriority w:val="99"/>
    <w:semiHidden/>
    <w:rsid w:val="00BF3E6F"/>
    <w:rPr>
      <w:color w:val="808080"/>
    </w:rPr>
  </w:style>
  <w:style w:type="paragraph" w:styleId="Bibliography">
    <w:name w:val="Bibliography"/>
    <w:basedOn w:val="Normal"/>
    <w:next w:val="Normal"/>
    <w:uiPriority w:val="37"/>
    <w:unhideWhenUsed/>
    <w:rsid w:val="00191E2C"/>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5561">
      <w:bodyDiv w:val="1"/>
      <w:marLeft w:val="0"/>
      <w:marRight w:val="0"/>
      <w:marTop w:val="0"/>
      <w:marBottom w:val="0"/>
      <w:divBdr>
        <w:top w:val="none" w:sz="0" w:space="0" w:color="auto"/>
        <w:left w:val="none" w:sz="0" w:space="0" w:color="auto"/>
        <w:bottom w:val="none" w:sz="0" w:space="0" w:color="auto"/>
        <w:right w:val="none" w:sz="0" w:space="0" w:color="auto"/>
      </w:divBdr>
    </w:div>
    <w:div w:id="10917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DeWitt</dc:creator>
  <cp:keywords/>
  <dc:description/>
  <cp:lastModifiedBy>Michael DeWitt</cp:lastModifiedBy>
  <cp:revision>12</cp:revision>
  <dcterms:created xsi:type="dcterms:W3CDTF">2023-12-13T13:46:00Z</dcterms:created>
  <dcterms:modified xsi:type="dcterms:W3CDTF">2023-12-13T20:09:00Z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id="eoD5EHys"/&gt;&lt;style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