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p>
    <w:p>
      <w:pPr>
        <w:jc w:val="center"/>
      </w:pPr>
      <w:r>
        <w:rPr>
          <w:rFonts w:ascii="Inter" w:cs="Inter" w:eastAsia="Inter" w:hAnsi="Inter"/>
          <w:b/>
          <w:bCs/>
          <w:color w:val="1B4F72"/>
          <w:sz w:val="64"/>
          <w:szCs w:val="64"/>
        </w:rPr>
        <w:t xml:space="preserve">MedEdu Academy</w:t>
      </w:r>
    </w:p>
    <w:p>
      <w:pPr>
        <w:jc w:val="center"/>
      </w:pPr>
      <w:r>
        <w:rPr>
          <w:rFonts w:ascii="Inter" w:cs="Inter" w:eastAsia="Inter" w:hAnsi="Inter"/>
          <w:color w:val="2E86C1"/>
          <w:sz w:val="36"/>
          <w:szCs w:val="36"/>
        </w:rPr>
        <w:t xml:space="preserve">Website Design Document</w:t>
      </w:r>
    </w:p>
    <w:p>
      <w:pPr>
        <w:spacing w:after="200" w:before="0"/>
      </w:pPr>
    </w:p>
    <w:p>
      <w:pPr>
        <w:pBdr>
          <w:top w:val="single" w:color="D6EAF8" w:sz="4"/>
          <w:bottom w:val="single" w:color="D6EAF8" w:sz="4"/>
        </w:pBdr>
        <w:jc w:val="center"/>
      </w:pPr>
      <w:r>
        <w:rPr>
          <w:rFonts w:ascii="Inter" w:cs="Inter" w:eastAsia="Inter" w:hAnsi="Inter"/>
          <w:color w:val="5D6D7E"/>
          <w:sz w:val="22"/>
          <w:szCs w:val="22"/>
        </w:rPr>
        <w:t xml:space="preserve">Homepage   ·   Design Specification   ·   2026</w:t>
      </w:r>
    </w:p>
    <w:p>
      <w:pPr>
        <w:spacing w:after="3000" w:before="0"/>
      </w:pPr>
    </w:p>
    <w:p>
      <w:pPr>
        <w:jc w:val="center"/>
      </w:pPr>
      <w:r>
        <w:rPr>
          <w:rFonts w:ascii="Inter" w:cs="Inter" w:eastAsia="Inter" w:hAnsi="Inter"/>
          <w:color w:val="5D6D7E"/>
          <w:sz w:val="20"/>
          <w:szCs w:val="20"/>
        </w:rPr>
        <w:t xml:space="preserve">Prepared for internal use  ·  Version 1.0  ·  May 2026</w:t>
      </w:r>
    </w:p>
    <w:p>
      <w:r>
        <w:br w:type="page"/>
      </w:r>
    </w:p>
    <w:p>
      <w:pPr>
        <w:pBdr>
          <w:bottom w:val="single" w:color="D6EAF8" w:sz="8" w:space="4"/>
        </w:pBdr>
        <w:spacing w:after="120" w:before="360"/>
      </w:pPr>
      <w:r>
        <w:rPr>
          <w:rFonts w:ascii="Inter" w:cs="Inter" w:eastAsia="Inter" w:hAnsi="Inter"/>
          <w:b/>
          <w:bCs/>
          <w:color w:val="1B4F72"/>
          <w:sz w:val="36"/>
          <w:szCs w:val="36"/>
        </w:rPr>
        <w:t xml:space="preserve">1.  Project Overview</w:t>
      </w:r>
    </w:p>
    <w:p>
      <w:pPr>
        <w:spacing w:after="40" w:before="40"/>
        <w:jc w:val="left"/>
      </w:pPr>
      <w:r>
        <w:rPr>
          <w:rFonts w:ascii="Inter" w:cs="Inter" w:eastAsia="Inter" w:hAnsi="Inter"/>
          <w:color w:val="5D6D7E"/>
          <w:sz w:val="22"/>
          <w:szCs w:val="22"/>
        </w:rPr>
        <w:t xml:space="preserve">MedEdu Academy is a newly established (2026) online medical education platform offering expert-led courses for practicing clinicians. This document specifies the visual design, layout structure, typography, and color system for the homepage.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Attribute</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Detail</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Company</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MedEdu Academy Pvt. Ltd.</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Founded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2026  ·  Hyderabad, India</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Document type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Homepage Design Specification</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Version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1.0  —  May 2026</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Audience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Web developers, designers, stakeholders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8"/>
              <w:bottom w:val="none"/>
              <w:right w:val="none"/>
            </w:tcBorders>
            <w:shd w:fill="EAF2FB" w:val="clear"/>
            <w:tcMar>
              <w:top w:type="dxa" w:w="120"/>
              <w:left w:type="dxa" w:w="240"/>
              <w:bottom w:type="dxa" w:w="120"/>
              <w:right w:type="dxa" w:w="120"/>
            </w:tcMar>
          </w:tcPr>
          <w:p>
            <w:r>
              <w:rPr>
                <w:rFonts w:ascii="Inter" w:cs="Inter" w:eastAsia="Inter" w:hAnsi="Inter"/>
                <w:i w:val="false"/>
                <w:iCs w:val="false"/>
                <w:color w:val="1A1A2E"/>
                <w:sz w:val="20"/>
                <w:szCs w:val="20"/>
              </w:rPr>
              <w:t xml:space="preserve">Design Philosophy</w:t>
            </w:r>
          </w:p>
          <w:p>
            <w:r>
              <w:rPr>
                <w:rFonts w:ascii="Inter" w:cs="Inter" w:eastAsia="Inter" w:hAnsi="Inter"/>
                <w:i w:val="false"/>
                <w:iCs w:val="false"/>
                <w:color w:val="1A1A2E"/>
                <w:sz w:val="20"/>
                <w:szCs w:val="20"/>
              </w:rPr>
              <w:t xml:space="preserve">Professional and clinical in tone. No vibrant or saturated colors. Trust is built through transparency — instructor credentials, visible syllabi, free previews, and a no-questions-asked refund guarantee. The palette leans on deep navy and calm blues, evoking authority and medicine without coldness.</w:t>
            </w:r>
          </w:p>
        </w:tc>
      </w:tr>
    </w:tbl>
    <w:p>
      <w:pPr>
        <w:spacing w:after="240" w:before="0"/>
      </w:pPr>
    </w:p>
    <w:p>
      <w:r>
        <w:br w:type="page"/>
      </w:r>
    </w:p>
    <w:p>
      <w:pPr>
        <w:pBdr>
          <w:bottom w:val="single" w:color="D6EAF8" w:sz="8" w:space="4"/>
        </w:pBdr>
        <w:spacing w:after="120" w:before="360"/>
      </w:pPr>
      <w:r>
        <w:rPr>
          <w:rFonts w:ascii="Inter" w:cs="Inter" w:eastAsia="Inter" w:hAnsi="Inter"/>
          <w:b/>
          <w:bCs/>
          <w:color w:val="1B4F72"/>
          <w:sz w:val="36"/>
          <w:szCs w:val="36"/>
        </w:rPr>
        <w:t xml:space="preserve">2.  Color Palette</w:t>
      </w:r>
    </w:p>
    <w:p>
      <w:pPr>
        <w:spacing w:after="40" w:before="40"/>
        <w:jc w:val="left"/>
      </w:pPr>
      <w:r>
        <w:rPr>
          <w:rFonts w:ascii="Inter" w:cs="Inter" w:eastAsia="Inter" w:hAnsi="Inter"/>
          <w:color w:val="5D6D7E"/>
          <w:sz w:val="22"/>
          <w:szCs w:val="22"/>
        </w:rPr>
        <w:t xml:space="preserve">All colors are chosen for professional, medical-grade aesthetics. No vibrant, neon, or highly saturated hues are used anywhere on the site.</w:t>
      </w:r>
    </w:p>
    <w:p>
      <w:pPr>
        <w:spacing w:after="120" w:before="0"/>
      </w:pPr>
    </w:p>
    <w:p>
      <w:pPr>
        <w:spacing w:after="80" w:before="280"/>
      </w:pPr>
      <w:r>
        <w:rPr>
          <w:rFonts w:ascii="Inter" w:cs="Inter" w:eastAsia="Inter" w:hAnsi="Inter"/>
          <w:b/>
          <w:bCs/>
          <w:color w:val="1B4F72"/>
          <w:sz w:val="28"/>
          <w:szCs w:val="28"/>
        </w:rPr>
        <w:t xml:space="preserve">2.1  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Color Name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Hex Code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Deep Navy</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#1B4F72</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Primary brand color. Used for headings, nav bar, CTA buttons, stats strip, final CTA banner, footer. Conveys authority and trust.</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Brand Blue</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#2E86C1</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Accent color. Used for links, eyebrow labels, progress bars, icon backgrounds, pill badges, instructor role text.</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Light Blue</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#D6EAF8</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Soft fill. Used for hero background tint, badge/pill backgrounds, avatar circles, icon backgrounds, table header alternates.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Page Tint</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#EAF2FB</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Subtle background. Used for hero section, about section, founder quote block, resource cards. Creates section depth without loudness.</w:t>
            </w:r>
          </w:p>
        </w:tc>
      </w:tr>
    </w:tbl>
    <w:p>
      <w:pPr>
        <w:spacing w:after="200" w:before="0"/>
      </w:pPr>
    </w:p>
    <w:p>
      <w:pPr>
        <w:spacing w:after="80" w:before="280"/>
      </w:pPr>
      <w:r>
        <w:rPr>
          <w:rFonts w:ascii="Inter" w:cs="Inter" w:eastAsia="Inter" w:hAnsi="Inter"/>
          <w:b/>
          <w:bCs/>
          <w:color w:val="1B4F72"/>
          <w:sz w:val="28"/>
          <w:szCs w:val="28"/>
        </w:rPr>
        <w:t xml:space="preserve">2.2  Secondary &amp; 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Color Name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Hex Code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Success Green</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#1E8449</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Text on green badges. Used for early-access perks, free lesson tag, positive trust indicators.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Light Green</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#D5F5E3</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Background for success/free badges. Used on 'Free preview', 'Watch free', perk pills.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Warm Amber</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#784212</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Text on warm-toned badges. Used for the 'Founding batch' tag to create a sense of urgency without alarm.</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Light Amber</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#FDEBD0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Background for early-access / urgency badges.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Body Gray</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#5D6D7E</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All body text and secondary content. Softer than black, reads well on white and light backgrounds.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Light Gray</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#F2F3F4</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Alternating table row fills, card backgrounds in 'Why choose us' section.</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Border Gray</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#BFC9CA</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All table and card borders. Subtle enough to not distract.</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Dark Heading</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#1A1A2E</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Used only for the most prominent heading text where maximum contrast is needed (e.g., page-level H1 in print).</w:t>
            </w:r>
          </w:p>
        </w:tc>
      </w:tr>
    </w:tbl>
    <w:p>
      <w:pPr>
        <w:spacing w:after="200" w:before="0"/>
      </w:pPr>
    </w:p>
    <w:p>
      <w:pPr>
        <w:spacing w:after="80" w:before="280"/>
      </w:pPr>
      <w:r>
        <w:rPr>
          <w:rFonts w:ascii="Inter" w:cs="Inter" w:eastAsia="Inter" w:hAnsi="Inter"/>
          <w:b/>
          <w:bCs/>
          <w:color w:val="1B4F72"/>
          <w:sz w:val="28"/>
          <w:szCs w:val="28"/>
        </w:rPr>
        <w:t xml:space="preserve">2.3  Color Do /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8"/>
              <w:bottom w:val="none"/>
              <w:right w:val="none"/>
            </w:tcBorders>
            <w:shd w:fill="EAF2FB" w:val="clear"/>
            <w:tcMar>
              <w:top w:type="dxa" w:w="120"/>
              <w:left w:type="dxa" w:w="240"/>
              <w:bottom w:type="dxa" w:w="120"/>
              <w:right w:type="dxa" w:w="120"/>
            </w:tcMar>
          </w:tcPr>
          <w:p>
            <w:r>
              <w:rPr>
                <w:rFonts w:ascii="Inter" w:cs="Inter" w:eastAsia="Inter" w:hAnsi="Inter"/>
                <w:i w:val="false"/>
                <w:iCs w:val="false"/>
                <w:color w:val="1A1A2E"/>
                <w:sz w:val="20"/>
                <w:szCs w:val="20"/>
              </w:rPr>
              <w:t xml:space="preserve">DO:    Use #1B4F72 for all primary buttons and key headings.</w:t>
            </w:r>
          </w:p>
          <w:p>
            <w:r>
              <w:rPr>
                <w:rFonts w:ascii="Inter" w:cs="Inter" w:eastAsia="Inter" w:hAnsi="Inter"/>
                <w:i w:val="false"/>
                <w:iCs w:val="false"/>
                <w:color w:val="1A1A2E"/>
                <w:sz w:val="20"/>
                <w:szCs w:val="20"/>
              </w:rPr>
              <w:t xml:space="preserve">DO:    Use #2E86C1 only for accents, links, and small badge labels — not large fills.</w:t>
            </w:r>
          </w:p>
          <w:p>
            <w:r>
              <w:rPr>
                <w:rFonts w:ascii="Inter" w:cs="Inter" w:eastAsia="Inter" w:hAnsi="Inter"/>
                <w:i w:val="false"/>
                <w:iCs w:val="false"/>
                <w:color w:val="1A1A2E"/>
                <w:sz w:val="20"/>
                <w:szCs w:val="20"/>
              </w:rPr>
              <w:t xml:space="preserve">DO:    Pair light backgrounds (#EAF2FB, #F2F3F4) with dark text (#5D6D7E, #1B4F72).</w:t>
            </w:r>
          </w:p>
          <w:p>
            <w:r>
              <w:rPr>
                <w:rFonts w:ascii="Inter" w:cs="Inter" w:eastAsia="Inter" w:hAnsi="Inter"/>
                <w:i w:val="false"/>
                <w:iCs w:val="false"/>
                <w:color w:val="1A1A2E"/>
                <w:sz w:val="20"/>
                <w:szCs w:val="20"/>
              </w:rPr>
              <w:t xml:space="preserve">DO:    Use #D5F5E3 / #1E8449 only for trust signals (free, success, verified).</w:t>
            </w:r>
          </w:p>
          <w:p>
            <w:r>
              <w:rPr>
                <w:rFonts w:ascii="Inter" w:cs="Inter" w:eastAsia="Inter" w:hAnsi="Inter"/>
                <w:i w:val="false"/>
                <w:iCs w:val="false"/>
                <w:color w:val="1A1A2E"/>
                <w:sz w:val="20"/>
                <w:szCs w:val="20"/>
              </w:rPr>
              <w:t xml:space="preserve">DON'T: Use red, orange, or any warning color anywhere on the homepage.</w:t>
            </w:r>
          </w:p>
          <w:p>
            <w:r>
              <w:rPr>
                <w:rFonts w:ascii="Inter" w:cs="Inter" w:eastAsia="Inter" w:hAnsi="Inter"/>
                <w:i w:val="false"/>
                <w:iCs w:val="false"/>
                <w:color w:val="1A1A2E"/>
                <w:sz w:val="20"/>
                <w:szCs w:val="20"/>
              </w:rPr>
              <w:t xml:space="preserve">DON'T: Use color fills that span full-width sections unless it is the stats strip or CTA banner.</w:t>
            </w:r>
          </w:p>
          <w:p>
            <w:r>
              <w:rPr>
                <w:rFonts w:ascii="Inter" w:cs="Inter" w:eastAsia="Inter" w:hAnsi="Inter"/>
                <w:i w:val="false"/>
                <w:iCs w:val="false"/>
                <w:color w:val="1A1A2E"/>
                <w:sz w:val="20"/>
                <w:szCs w:val="20"/>
              </w:rPr>
              <w:t xml:space="preserve">DON'T: Use opacity or transparent overlays — all fills are flat solid hex values.</w:t>
            </w:r>
          </w:p>
        </w:tc>
      </w:tr>
    </w:tbl>
    <w:p>
      <w:pPr>
        <w:spacing w:after="240" w:before="0"/>
      </w:pPr>
    </w:p>
    <w:p>
      <w:r>
        <w:br w:type="page"/>
      </w:r>
    </w:p>
    <w:p>
      <w:pPr>
        <w:pBdr>
          <w:bottom w:val="single" w:color="D6EAF8" w:sz="8" w:space="4"/>
        </w:pBdr>
        <w:spacing w:after="120" w:before="360"/>
      </w:pPr>
      <w:r>
        <w:rPr>
          <w:rFonts w:ascii="Inter" w:cs="Inter" w:eastAsia="Inter" w:hAnsi="Inter"/>
          <w:b/>
          <w:bCs/>
          <w:color w:val="1B4F72"/>
          <w:sz w:val="36"/>
          <w:szCs w:val="36"/>
        </w:rPr>
        <w:t xml:space="preserve">3.  Typography</w:t>
      </w:r>
    </w:p>
    <w:p>
      <w:pPr>
        <w:spacing w:after="60" w:before="0"/>
      </w:pPr>
    </w:p>
    <w:p>
      <w:pPr>
        <w:spacing w:after="80" w:before="280"/>
      </w:pPr>
      <w:r>
        <w:rPr>
          <w:rFonts w:ascii="Inter" w:cs="Inter" w:eastAsia="Inter" w:hAnsi="Inter"/>
          <w:b/>
          <w:bCs/>
          <w:color w:val="1B4F72"/>
          <w:sz w:val="28"/>
          <w:szCs w:val="28"/>
        </w:rPr>
        <w:t xml:space="preserve">3.1  Font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8"/>
              <w:bottom w:val="none"/>
              <w:right w:val="none"/>
            </w:tcBorders>
            <w:shd w:fill="EAF2FB" w:val="clear"/>
            <w:tcMar>
              <w:top w:type="dxa" w:w="120"/>
              <w:left w:type="dxa" w:w="240"/>
              <w:bottom w:type="dxa" w:w="120"/>
              <w:right w:type="dxa" w:w="120"/>
            </w:tcMar>
          </w:tcPr>
          <w:p>
            <w:r>
              <w:rPr>
                <w:rFonts w:ascii="Inter" w:cs="Inter" w:eastAsia="Inter" w:hAnsi="Inter"/>
                <w:i w:val="false"/>
                <w:iCs w:val="false"/>
                <w:color w:val="1A1A2E"/>
                <w:sz w:val="20"/>
                <w:szCs w:val="20"/>
              </w:rPr>
              <w:t xml:space="preserve">Primary font:    Inter  (Google Fonts — free, open source)</w:t>
            </w:r>
          </w:p>
          <w:p>
            <w:r>
              <w:rPr>
                <w:rFonts w:ascii="Inter" w:cs="Inter" w:eastAsia="Inter" w:hAnsi="Inter"/>
                <w:i w:val="false"/>
                <w:iCs w:val="false"/>
                <w:color w:val="1A1A2E"/>
                <w:sz w:val="20"/>
                <w:szCs w:val="20"/>
              </w:rPr>
              <w:t xml:space="preserve">Fallback stack:  -apple-system, BlinkMacSystemFont, 'Segoe UI', Helvetica, Arial, sans-serif</w:t>
            </w:r>
          </w:p>
          <w:p>
            <w:r>
              <w:rPr>
                <w:rFonts w:ascii="Inter" w:cs="Inter" w:eastAsia="Inter" w:hAnsi="Inter"/>
                <w:i w:val="false"/>
                <w:iCs w:val="false"/>
                <w:color w:val="1A1A2E"/>
                <w:sz w:val="20"/>
                <w:szCs w:val="20"/>
              </w:rPr>
              <w:t xml:space="preserve"/>
            </w:r>
          </w:p>
          <w:p>
            <w:r>
              <w:rPr>
                <w:rFonts w:ascii="Inter" w:cs="Inter" w:eastAsia="Inter" w:hAnsi="Inter"/>
                <w:i w:val="false"/>
                <w:iCs w:val="false"/>
                <w:color w:val="1A1A2E"/>
                <w:sz w:val="20"/>
                <w:szCs w:val="20"/>
              </w:rPr>
              <w:t xml:space="preserve">Inter is chosen for its high legibility at small sizes, wide character support for medical terminology, and neutral professional appearance. It avoids the decorative feel of serif fonts and the starkness of condensed sans-serifs.</w:t>
            </w:r>
          </w:p>
          <w:p>
            <w:r>
              <w:rPr>
                <w:rFonts w:ascii="Inter" w:cs="Inter" w:eastAsia="Inter" w:hAnsi="Inter"/>
                <w:i w:val="false"/>
                <w:iCs w:val="false"/>
                <w:color w:val="1A1A2E"/>
                <w:sz w:val="20"/>
                <w:szCs w:val="20"/>
              </w:rPr>
              <w:t xml:space="preserve"/>
            </w:r>
          </w:p>
          <w:p>
            <w:r>
              <w:rPr>
                <w:rFonts w:ascii="Inter" w:cs="Inter" w:eastAsia="Inter" w:hAnsi="Inter"/>
                <w:i w:val="false"/>
                <w:iCs w:val="false"/>
                <w:color w:val="1A1A2E"/>
                <w:sz w:val="20"/>
                <w:szCs w:val="20"/>
              </w:rPr>
              <w:t xml:space="preserve">Do NOT use serif fonts anywhere on the homepage. Do NOT use display fonts, script fonts, or any font with strong stylistic personality.</w:t>
            </w:r>
          </w:p>
        </w:tc>
      </w:tr>
    </w:tbl>
    <w:p>
      <w:pPr>
        <w:spacing w:after="200" w:before="0"/>
      </w:pPr>
    </w:p>
    <w:p>
      <w:pPr>
        <w:spacing w:after="80" w:before="280"/>
      </w:pPr>
      <w:r>
        <w:rPr>
          <w:rFonts w:ascii="Inter" w:cs="Inter" w:eastAsia="Inter" w:hAnsi="Inter"/>
          <w:b/>
          <w:bCs/>
          <w:color w:val="1B4F72"/>
          <w:sz w:val="28"/>
          <w:szCs w:val="28"/>
        </w:rP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Size / Weight</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Hero H1</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32px / 500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Page hero headline only. Color: #1B4F72. Line-height: 1.35. Max-width: 480px.</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Section H2</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22px / 500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Section headings (e.g., 'Meet the instructors'). Color: #1B4F72. Margin-bottom: 6px.</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Subsection H3</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16px / 500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Card titles, course names, FAQ questions. Color: #1B4F72.</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Body regular</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14px / 400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All paragraph text. Color: #5D6D7E. Line-height: 1.7.</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Small / meta</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12px / 400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Course duration, module count, instructor role, badge labels. Color: #5D6D7E or #2E86C1.</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Eyebrow label</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11px / 500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Above hero headline. Uppercase, letter-spacing: 1px. Color: #2E86C1.</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Footer text</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12px / 400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Footer links and copyright. Color: #5D6D7E.</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CTA button</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13px / 500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All buttons. Sentence case. No all-caps. Padding: 9px 20px. Border-radius: 6px.</w:t>
            </w:r>
          </w:p>
        </w:tc>
      </w:tr>
    </w:tbl>
    <w:p>
      <w:pPr>
        <w:spacing w:after="200" w:before="0"/>
      </w:pPr>
    </w:p>
    <w:p>
      <w:pPr>
        <w:spacing w:after="80" w:before="280"/>
      </w:pPr>
      <w:r>
        <w:rPr>
          <w:rFonts w:ascii="Inter" w:cs="Inter" w:eastAsia="Inter" w:hAnsi="Inter"/>
          <w:b/>
          <w:bCs/>
          <w:color w:val="1B4F72"/>
          <w:sz w:val="28"/>
          <w:szCs w:val="28"/>
        </w:rPr>
        <w:t xml:space="preserve">3.3  Typography Rules</w:t>
      </w:r>
    </w:p>
    <w:p>
      <w:pPr>
        <w:pStyle w:val="ListParagraph"/>
        <w:numPr>
          <w:ilvl w:val="0"/>
          <w:numId w:val="2"/>
        </w:numPr>
        <w:spacing w:after="40" w:before="40"/>
      </w:pPr>
      <w:r>
        <w:rPr>
          <w:rFonts w:ascii="Inter" w:cs="Inter" w:eastAsia="Inter" w:hAnsi="Inter"/>
          <w:color w:val="5D6D7E"/>
          <w:sz w:val="20"/>
          <w:szCs w:val="20"/>
        </w:rPr>
        <w:t xml:space="preserve">Use sentence case everywhere — never ALL CAPS for body text or headings.</w:t>
      </w:r>
    </w:p>
    <w:p>
      <w:pPr>
        <w:pStyle w:val="ListParagraph"/>
        <w:numPr>
          <w:ilvl w:val="0"/>
          <w:numId w:val="2"/>
        </w:numPr>
        <w:spacing w:after="40" w:before="40"/>
      </w:pPr>
      <w:r>
        <w:rPr>
          <w:rFonts w:ascii="Inter" w:cs="Inter" w:eastAsia="Inter" w:hAnsi="Inter"/>
          <w:color w:val="5D6D7E"/>
          <w:sz w:val="20"/>
          <w:szCs w:val="20"/>
        </w:rPr>
        <w:t xml:space="preserve">The eyebrow label above the hero is the only exception: uppercase with letter-spacing.</w:t>
      </w:r>
    </w:p>
    <w:p>
      <w:pPr>
        <w:pStyle w:val="ListParagraph"/>
        <w:numPr>
          <w:ilvl w:val="0"/>
          <w:numId w:val="2"/>
        </w:numPr>
        <w:spacing w:after="40" w:before="40"/>
      </w:pPr>
      <w:r>
        <w:rPr>
          <w:rFonts w:ascii="Inter" w:cs="Inter" w:eastAsia="Inter" w:hAnsi="Inter"/>
          <w:color w:val="5D6D7E"/>
          <w:sz w:val="20"/>
          <w:szCs w:val="20"/>
        </w:rPr>
        <w:t xml:space="preserve">Limit the page to two font weights: 400 (regular) and 500 (medium). Do not use 600 or 700 — they appear heavy on a clinical site.</w:t>
      </w:r>
    </w:p>
    <w:p>
      <w:pPr>
        <w:pStyle w:val="ListParagraph"/>
        <w:numPr>
          <w:ilvl w:val="0"/>
          <w:numId w:val="2"/>
        </w:numPr>
        <w:spacing w:after="40" w:before="40"/>
      </w:pPr>
      <w:r>
        <w:rPr>
          <w:rFonts w:ascii="Inter" w:cs="Inter" w:eastAsia="Inter" w:hAnsi="Inter"/>
          <w:color w:val="5D6D7E"/>
          <w:sz w:val="20"/>
          <w:szCs w:val="20"/>
        </w:rPr>
        <w:t xml:space="preserve">Line-height for body text is 1.7. For headings it is 1.35. Never compress line-height below 1.3.</w:t>
      </w:r>
    </w:p>
    <w:p>
      <w:pPr>
        <w:pStyle w:val="ListParagraph"/>
        <w:numPr>
          <w:ilvl w:val="0"/>
          <w:numId w:val="2"/>
        </w:numPr>
        <w:spacing w:after="40" w:before="40"/>
      </w:pPr>
      <w:r>
        <w:rPr>
          <w:rFonts w:ascii="Inter" w:cs="Inter" w:eastAsia="Inter" w:hAnsi="Inter"/>
          <w:color w:val="5D6D7E"/>
          <w:sz w:val="20"/>
          <w:szCs w:val="20"/>
        </w:rPr>
        <w:t xml:space="preserve">Maximum content width for body paragraphs: 640px. Hero text max-width: 480px.</w:t>
      </w:r>
    </w:p>
    <w:p>
      <w:pPr>
        <w:pStyle w:val="ListParagraph"/>
        <w:numPr>
          <w:ilvl w:val="0"/>
          <w:numId w:val="2"/>
        </w:numPr>
        <w:spacing w:after="40" w:before="40"/>
      </w:pPr>
      <w:r>
        <w:rPr>
          <w:rFonts w:ascii="Inter" w:cs="Inter" w:eastAsia="Inter" w:hAnsi="Inter"/>
          <w:color w:val="5D6D7E"/>
          <w:sz w:val="20"/>
          <w:szCs w:val="20"/>
        </w:rPr>
        <w:t xml:space="preserve">Do not center-align body paragraphs. Center alignment is reserved for the stats strip, founder quote, and CTA banner only.</w:t>
      </w:r>
    </w:p>
    <w:p>
      <w:pPr>
        <w:spacing w:after="240" w:before="0"/>
      </w:pPr>
    </w:p>
    <w:p>
      <w:r>
        <w:br w:type="page"/>
      </w:r>
    </w:p>
    <w:p>
      <w:pPr>
        <w:pBdr>
          <w:bottom w:val="single" w:color="D6EAF8" w:sz="8" w:space="4"/>
        </w:pBdr>
        <w:spacing w:after="120" w:before="360"/>
      </w:pPr>
      <w:r>
        <w:rPr>
          <w:rFonts w:ascii="Inter" w:cs="Inter" w:eastAsia="Inter" w:hAnsi="Inter"/>
          <w:b/>
          <w:bCs/>
          <w:color w:val="1B4F72"/>
          <w:sz w:val="36"/>
          <w:szCs w:val="36"/>
        </w:rPr>
        <w:t xml:space="preserve">4.  Homepage Sections</w:t>
      </w:r>
    </w:p>
    <w:p>
      <w:pPr>
        <w:spacing w:after="40" w:before="40"/>
        <w:jc w:val="left"/>
      </w:pPr>
      <w:r>
        <w:rPr>
          <w:rFonts w:ascii="Inter" w:cs="Inter" w:eastAsia="Inter" w:hAnsi="Inter"/>
          <w:color w:val="5D6D7E"/>
          <w:sz w:val="22"/>
          <w:szCs w:val="22"/>
        </w:rPr>
        <w:t xml:space="preserve">The homepage consists of 14 sections in the following order. Each section is described with its purpose, content, background color, and layout notes.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1  —  Navigation Bar</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Provide site navigation and primary CTA. Keep it minimal so it does not compete with the hero.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 (#FFFFFF)</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Border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0.5px solid #BFC9CA at the bottom</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Height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56px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Logo</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'MedEdu' in #1B4F72, 'Academy' in lighter weight — or use 'Med' + 'Edu' split color</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Nav links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Courses  ·  Instructors  ·  About  ·  Contact  |  Font: 13px / 400  |  Color: #5D6D7E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CTA button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Background: #1B4F72  ·  Text: White  ·  'Enroll Now'  ·  12px / 500  ·  border-radius: 6px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Sticky</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Yes — fixed to top on scroll</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2  —  Hero</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Immediately communicate what the site offers and establish credibility. Include a free-lesson CTA to reduce purchase risk.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Specification</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#EAF2FB (light blue tint)</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Two columns: left = text + CTAs, right = floating course preview card</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Eyebrow</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'Expert-led medical education'  ·  11px / 500  ·  Uppercase  ·  Color: #2E86C1</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Headline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'Courses built by practicing doctors, for practicing doctors'  ·  32px / 500  ·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Body text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14px / 400  ·  Color: #5D6D7E  ·  Max-width 480px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Primary CTA</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'Browse Courses'  ·  bg #1B4F72  ·  white text  ·  13px / 500</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Secondary CTA</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'Preview a free lesson'  ·  transparent bg  ·  border #1B4F72  ·  #1B4F72 text</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Trust pills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 pills: '7-day refund guarantee', 'Expert faculty', 'Verified certificate'  ·  bg #D6EAF8  ·  text #2E86C1  ·  11px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Preview card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 card  ·  border #BFC9CA  ·  border-radius 12px  ·  'Free preview' label  ·  course name + meta + green pill 'Watch free — no signup'</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3  —  Social Proof Stats Strip</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Immediately after the hero, provide concrete numbers that signal scale and reliability. Only use real or realistic numbers. Do not fabricate large student counts early 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#1B4F72 (full-width navy)</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4 stats in equal columns, centered</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Stat number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22px / 500  ·  Color: White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Stat label</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11px / 400  ·  Color: #AED6F1 (light blue tint)</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Stats shown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40+ Courses  ·  18 Expert instructors  ·  7-day Refund guarantee  ·  2026 Founded this year</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Note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Do not use fake enrollment numbers (e.g., '10,000+ students') until you have real data.</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4  —  About / Founder Story</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Humanize the brand. A new company has no track record — a genuine founder story is more convincing than fabricated social proof.</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Two columns: left = 2 paragraphs of story text, right = founder quote block</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Body text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14px / 400  ·  #5D6D7E  ·  Line-height 1.8</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Quote block</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Left border: 3px solid #2E86C1  ·  bg: #EAF2FB  ·  italic text #1B4F72  ·  14px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Quote credit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12px / 500  ·  Color: #2E86C1</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Key message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Acknowledge being new. Frame it as an advantage: 'Our courses reflect 2026 guidelines, not outdated syllabi.'</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5  —  Course Cards</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Showcase available courses. Show full syllabus link to build transparency and reduce buyer hesitation.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#F2F3F4 (light gray section)</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3-column card grid</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bg</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  ·  border: 0.5px solid #BFC9CA  ·  border-radius: 10px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header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Colored icon area  ·  bg: #D6EAF8  ·  height: 72px  ·  emoji icon centered</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Category label</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10px / 500  ·  Uppercase  ·  Color: #2E86C1</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Course title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500  ·  Color: #1B4F72  ·  max 2 lines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Meta line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Modules count + duration  ·  11px / 400  ·  #5D6D7E  ·  flex space-between</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Syllabus link</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'View full syllabus →'  ·  11px  ·  Color: #2E86C1  ·  underline on hover</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Price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14px / 500  ·  Color: #1B4F72  ·  bottom of card</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Trust note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Showing the syllabus link before price is deliberate — it reduces purchase anxiety.</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6  —  Instructor Profiles</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Replace the role that hospital/accreditation logos would normally play. Real doctor credentials are more honest and equally trust-building.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3-column card grid, centered text</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Avatar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52px circle  ·  bg: #D6EAF8  ·  initials in #1B4F72  ·  16px / 500</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Name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500  ·  Color: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Role line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11px / 400  ·  Color: #2E86C1  ·  includes specialty + years of experience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Bio</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11px / 400  ·  Color: #5D6D7E  ·  Line-height 1.6  ·  3–4 lines max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Linking</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Each card should link to a full instructor profile page (future build)</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Verification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Add a small checkmark or badge: 'Credentials verified' below the role line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7  —  Why Choose Us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#F2F3F4</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3-column × 2-row grid of feature cards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bg</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#F2F3F4 (same as section — cards are borderless squares)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Icon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32px × 32px  ·  bg: #D6EAF8  ·  border-radius: 8px  ·  15px emoji icon</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Title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500  ·  Color: #1B4F72  ·  margin-bottom 5px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Body</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12px / 400  ·  Color: #5D6D7E  ·  Line-height 1.6</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6 pillars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Full syllabus before payment  ·  Verified specialists  ·  7-day refund  ·  Lifetime access  ·  Self-paced mobile  ·  Instructor Q&amp;A</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8  —  How It Works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 steps in a horizontal row with arrow connectors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Step number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36px circle  ·  bg: #1B4F72  ·  white text  ·  14px / 500</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Connector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 arrow between steps  ·  Color: #AED6F1  ·  18px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Step title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500  ·  Color: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Step text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11px / 400  ·  Color: #5D6D7E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Steps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 Browse freely (preview + syllabus before paying)   2. Enroll &amp; learn   3. Pass &amp; certify</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9  —  Free Resources  (replaces Blog)</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Provide genuine value before any transaction. No login required. This section replaces a blog for a new company with no content yet.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#F2F3F4</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Stacked resource cards — 2 rows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bg</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#EAF2FB  ·  border: 0.5px solid #AED6F1  ·  border-radius: 10px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Left: title + description text  ·  Right: CTA button (flush right)</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Title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16px / 500  ·  Color: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Body</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400  ·  Color: #5D6D7E  ·  Max-width 360px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Button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'Watch free lesson' or 'Download PDF'  ·  bg #1B4F72  ·  white  ·  12px / 500</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Resources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 Free ECG lesson (no signup)   2. Drug interaction PDF (free download)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10  —  Our Commitment  (replaces Accreditation)</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Since there are no accreditation logos or hospital partners yet, this section explicitly states the company's promises. Transparency here builds more trust than placeholder logos.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2-column × 2-row grid of commitment cards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bg</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  ·  border: 0.5px solid #BFC9CA  ·  border-radius: 10px  ·  padding: 18px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Icon (left, 36px)  +  Title + description (right)</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Icon bg</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36px square  ·  bg: #D6EAF8  ·  border-radius: 8px  ·  16px emoji</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Title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500  ·  Color: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Body</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12px / 400  ·  Color: #5D6D7E  ·  Line-height 1.6</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4 pledges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No hidden fees  ·  Every course peer-reviewed  ·  Real humans for support  ·  Content updated annually</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Key note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The section heading should read 'Our commitment to you' — not 'Why trust us', which sounds defensive.</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11  —  Early Access Banner  (replaces Testimonials)</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Since there are no testimonials yet, replace with an 'early access' framing that turns being new into a benefit. Creates urgency and community feeling.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#F2F3F4 (section)  ·  inner card: #F2F3F4 with border</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Single centered card  ·  full content width  ·  text centered</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Eyebrow pill</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'Founding batch — 2026'  ·  bg: #FDEBD0  ·  text: #784212  ·  10px / 500  ·  uppercase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Headline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'Be among our first 500 learners'  ·  18px / 500  ·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Sub text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400  ·  #5D6D7E  ·  explain the early-access perks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Perks pills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 pills  ·  bg: #D5F5E3  ·  text: #1E8449  ·  12px  ·  border-radius: 20px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Perk labels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'30% founding discount'   'Lifetime access guaranteed'   'Influence future course topics'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CTA</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'Claim founding learner offer'  ·  bg: #1B4F72  ·  white  ·  13px / 500</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12  —  FAQ</w:t>
            </w:r>
          </w:p>
        </w:tc>
      </w:tr>
    </w:tbl>
    <w:p>
      <w:pPr>
        <w:spacing w:after="100" w:before="0"/>
      </w:pPr>
    </w:p>
    <w:p>
      <w:pPr>
        <w:spacing w:after="60" w:before="200"/>
      </w:pPr>
      <w:r>
        <w:rPr>
          <w:rFonts w:ascii="Inter" w:cs="Inter" w:eastAsia="Inter" w:hAnsi="Inter"/>
          <w:b/>
          <w:bCs/>
          <w:color w:val="2E86C1"/>
          <w:sz w:val="22"/>
          <w:szCs w:val="22"/>
        </w:rPr>
        <w:t xml:space="preserve">Purpose</w:t>
      </w:r>
    </w:p>
    <w:p>
      <w:pPr>
        <w:spacing w:after="40" w:before="40"/>
        <w:jc w:val="left"/>
      </w:pPr>
      <w:r>
        <w:rPr>
          <w:rFonts w:ascii="Inter" w:cs="Inter" w:eastAsia="Inter" w:hAnsi="Inter"/>
          <w:color w:val="5D6D7E"/>
          <w:sz w:val="22"/>
          <w:szCs w:val="22"/>
        </w:rPr>
        <w:t xml:space="preserve">Address objections directly. The most important FAQ for a new company is the trust question itself — answer it head-on.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Single column, max-width 600px, stacked items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Item border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0.5px bottom border per item  ·  Color: #BFC9CA</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Question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500  ·  Color: #1B4F72  ·  margin-bottom: 6px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Answer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12px / 400  ·  Color: #5D6D7E  ·  Line-height 1.7</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5 questions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 You're new — how do I know this is legit?   2. Are certificates recognized?   3. Can I get a refund?   4. Who reviews the content?   5. How long is my access?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Critical</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Q1 must be answered with radical transparency. Do not dodge it.</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13  —  Final CTA Banner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#1B4F72 (full-width navy — mirrors stats strip)</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Headline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'Start with a free lesson — no signup needed'  ·  22px / 500  ·  White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Sub text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'See the quality for yourself before committing to anything'  ·  13px / 400  ·  #AED6F1</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Button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'Watch a free lesson now'  ·  bg: White  ·  text: #1B4F72  ·  13px / 500  ·  padding: 10px 28px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Note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Lead with the zero-risk free lesson — not 'Buy now'. Converts better for a new brand.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pPr>
              <w:jc w:val="center"/>
            </w:pPr>
            <w:r>
              <w:rPr>
                <w:rFonts w:ascii="Inter" w:cs="Inter" w:eastAsia="Inter" w:hAnsi="Inter"/>
                <w:b/>
                <w:bCs/>
                <w:color w:val="FFFFFF"/>
                <w:sz w:val="22"/>
                <w:szCs w:val="22"/>
              </w:rPr>
              <w:t xml:space="preserve">Section 14  —  Footer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Background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#F2F3F4</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Top border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0.5px solid #BFC9CA</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Layout</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4 columns: Logo+tagline  ·  Courses  ·  Company  ·  Policies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Logo</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15px / 500  ·  Color: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Tagline</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'Clinically honest medical education. Founded 2026, Hyderabad.'  ·  11px  ·  #5D6D7E  ·  max-width 180px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Column heads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12px / 500  ·  Color: #1A1A2E  ·  margin-bottom: 4px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Links</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12px / 400  ·  Color: #5D6D7E  ·  gap: 6px between links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Copyright bar</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Separate bottom bar  ·  bg: same  ·  top border  ·  11px  ·  #5D6D7E  ·  'Est. 2026 · Hyderabad, India'</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Courses col</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Cardiology  ·  Neurology  ·  Pharmacology  ·  All courses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Company col</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About us  ·  Instructors  ·  Contact  ·  Careers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Policies col</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Refund policy  ·  Privacy policy  ·  Terms of use</w:t>
            </w:r>
          </w:p>
        </w:tc>
      </w:tr>
    </w:tbl>
    <w:p>
      <w:pPr>
        <w:spacing w:after="240" w:before="0"/>
      </w:pPr>
    </w:p>
    <w:p>
      <w:r>
        <w:br w:type="page"/>
      </w:r>
    </w:p>
    <w:p>
      <w:pPr>
        <w:pBdr>
          <w:bottom w:val="single" w:color="D6EAF8" w:sz="8" w:space="4"/>
        </w:pBdr>
        <w:spacing w:after="120" w:before="360"/>
      </w:pPr>
      <w:r>
        <w:rPr>
          <w:rFonts w:ascii="Inter" w:cs="Inter" w:eastAsia="Inter" w:hAnsi="Inter"/>
          <w:b/>
          <w:bCs/>
          <w:color w:val="1B4F72"/>
          <w:sz w:val="36"/>
          <w:szCs w:val="36"/>
        </w:rPr>
        <w:t xml:space="preserve">5.  Spacing &amp; Layout System</w:t>
      </w:r>
    </w:p>
    <w:p>
      <w:pPr>
        <w:spacing w:after="80" w:before="0"/>
      </w:pPr>
    </w:p>
    <w:p>
      <w:pPr>
        <w:spacing w:after="80" w:before="280"/>
      </w:pPr>
      <w:r>
        <w:rPr>
          <w:rFonts w:ascii="Inter" w:cs="Inter" w:eastAsia="Inter" w:hAnsi="Inter"/>
          <w:b/>
          <w:bCs/>
          <w:color w:val="1B4F72"/>
          <w:sz w:val="28"/>
          <w:szCs w:val="28"/>
        </w:rPr>
        <w:t xml:space="preserve">5.1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Used for</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4px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xs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Internal gap — icon to text, badge internal padding</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8px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sm</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Between inline elements — pills, meta tags, small gaps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12px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md</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Card internal padding (horizontal), grid gap</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16px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lg</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Standard card padding, section-internal element spacing</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24px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xl</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Between major elements within a section</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32px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2xl</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Section horizontal padding (left/right)</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40px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3xl</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Section vertical padding (top/bottom) for most sections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56px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4xl</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Hero section top/bottom padding</w:t>
            </w:r>
          </w:p>
        </w:tc>
      </w:tr>
    </w:tbl>
    <w:p>
      <w:pPr>
        <w:spacing w:after="200" w:before="0"/>
      </w:pPr>
    </w:p>
    <w:p>
      <w:pPr>
        <w:spacing w:after="80" w:before="280"/>
      </w:pPr>
      <w:r>
        <w:rPr>
          <w:rFonts w:ascii="Inter" w:cs="Inter" w:eastAsia="Inter" w:hAnsi="Inter"/>
          <w:b/>
          <w:bCs/>
          <w:color w:val="1B4F72"/>
          <w:sz w:val="28"/>
          <w:szCs w:val="28"/>
        </w:rPr>
        <w:t xml:space="preserve">5.2  Grid &amp;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5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Value</w:t>
            </w:r>
          </w:p>
        </w:tc>
      </w:tr>
      <w:tr>
        <w:trPr>
          <w:tblHeader w:val="false"/>
        </w:trPr>
        <w:tc>
          <w:tcPr>
            <w:tcW w:type="dxa" w:w="28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Max content width</w:t>
            </w:r>
          </w:p>
        </w:tc>
        <w:tc>
          <w:tcPr>
            <w:tcW w:type="dxa" w:w="65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1200px centered</w:t>
            </w:r>
          </w:p>
        </w:tc>
      </w:tr>
      <w:tr>
        <w:trPr>
          <w:tblHeader w:val="false"/>
        </w:trPr>
        <w:tc>
          <w:tcPr>
            <w:tcW w:type="dxa" w:w="28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Section padding</w:t>
            </w:r>
          </w:p>
        </w:tc>
        <w:tc>
          <w:tcPr>
            <w:tcW w:type="dxa" w:w="65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40px top/bottom  ·  32px left/right (within max-width container)</w:t>
            </w:r>
          </w:p>
        </w:tc>
      </w:tr>
      <w:tr>
        <w:trPr>
          <w:tblHeader w:val="false"/>
        </w:trPr>
        <w:tc>
          <w:tcPr>
            <w:tcW w:type="dxa" w:w="28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grid</w:t>
            </w:r>
          </w:p>
        </w:tc>
        <w:tc>
          <w:tcPr>
            <w:tcW w:type="dxa" w:w="65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CSS Grid  ·  repeat(auto-fit, minmax(220px, 1fr))  ·  gap: 14px</w:t>
            </w:r>
          </w:p>
        </w:tc>
      </w:tr>
      <w:tr>
        <w:trPr>
          <w:tblHeader w:val="false"/>
        </w:trPr>
        <w:tc>
          <w:tcPr>
            <w:tcW w:type="dxa" w:w="28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Two-column layout</w:t>
            </w:r>
          </w:p>
        </w:tc>
        <w:tc>
          <w:tcPr>
            <w:tcW w:type="dxa" w:w="65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grid-template-columns: 1fr 1fr  ·  gap: 24px  (About, Commitment sections)</w:t>
            </w:r>
          </w:p>
        </w:tc>
      </w:tr>
      <w:tr>
        <w:trPr>
          <w:tblHeader w:val="false"/>
        </w:trPr>
        <w:tc>
          <w:tcPr>
            <w:tcW w:type="dxa" w:w="28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Mobile breakpoint</w:t>
            </w:r>
          </w:p>
        </w:tc>
        <w:tc>
          <w:tcPr>
            <w:tcW w:type="dxa" w:w="65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768px — switch all grids to single column</w:t>
            </w:r>
          </w:p>
        </w:tc>
      </w:tr>
      <w:tr>
        <w:trPr>
          <w:tblHeader w:val="false"/>
        </w:trPr>
        <w:tc>
          <w:tcPr>
            <w:tcW w:type="dxa" w:w="28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Nav mobile</w:t>
            </w:r>
          </w:p>
        </w:tc>
        <w:tc>
          <w:tcPr>
            <w:tcW w:type="dxa" w:w="65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Hamburger menu at &lt;768px</w:t>
            </w:r>
          </w:p>
        </w:tc>
      </w:tr>
    </w:tbl>
    <w:p>
      <w:pPr>
        <w:spacing w:after="200" w:before="0"/>
      </w:pPr>
    </w:p>
    <w:p>
      <w:pPr>
        <w:spacing w:after="80" w:before="280"/>
      </w:pPr>
      <w:r>
        <w:rPr>
          <w:rFonts w:ascii="Inter" w:cs="Inter" w:eastAsia="Inter" w:hAnsi="Inter"/>
          <w:b/>
          <w:bCs/>
          <w:color w:val="1B4F72"/>
          <w:sz w:val="28"/>
          <w:szCs w:val="28"/>
        </w:rPr>
        <w:t xml:space="preserve">5.3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Applied to</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6px</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Buttons, small badges, pills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8px</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Icon squares, small internal elements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10px</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Standard cards (course cards, why-us cards, commitment cards)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12px</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Hero preview card, resource cards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20px</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Rounded pill badges (trust pills, early-access perk pills)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50%</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Avatar circles only</w:t>
            </w:r>
          </w:p>
        </w:tc>
      </w:tr>
    </w:tbl>
    <w:p>
      <w:pPr>
        <w:spacing w:after="240" w:before="0"/>
      </w:pPr>
    </w:p>
    <w:p>
      <w:r>
        <w:br w:type="page"/>
      </w:r>
    </w:p>
    <w:p>
      <w:pPr>
        <w:pBdr>
          <w:bottom w:val="single" w:color="D6EAF8" w:sz="8" w:space="4"/>
        </w:pBdr>
        <w:spacing w:after="120" w:before="360"/>
      </w:pPr>
      <w:r>
        <w:rPr>
          <w:rFonts w:ascii="Inter" w:cs="Inter" w:eastAsia="Inter" w:hAnsi="Inter"/>
          <w:b/>
          <w:bCs/>
          <w:color w:val="1B4F72"/>
          <w:sz w:val="36"/>
          <w:szCs w:val="36"/>
        </w:rPr>
        <w:t xml:space="preserve">6.  UI Component Specifications</w:t>
      </w:r>
    </w:p>
    <w:p>
      <w:pPr>
        <w:spacing w:after="80" w:before="0"/>
      </w:pPr>
    </w:p>
    <w:p>
      <w:pPr>
        <w:spacing w:after="80" w:before="280"/>
      </w:pPr>
      <w:r>
        <w:rPr>
          <w:rFonts w:ascii="Inter" w:cs="Inter" w:eastAsia="Inter" w:hAnsi="Inter"/>
          <w:b/>
          <w:bCs/>
          <w:color w:val="1B4F72"/>
          <w:sz w:val="28"/>
          <w:szCs w:val="28"/>
        </w:rPr>
        <w:t xml:space="preserve">6.1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Variant</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Style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Where used</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Primary</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bg: #1B4F72  ·  text: white  ·  13px/500</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Main CTA, nav enroll, final CTA</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Outline</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bg: transparent  ·  border: #1B4F72  ·  text: #1B4F72</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Secondary CTA in hero</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White</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bg: white  ·  text: #1B4F72  ·  on navy bg</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CTA banner button only</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Hover all</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Opacity: 0.88  ·  no other effect</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Keep hover subtle — clinical feel</w:t>
            </w:r>
          </w:p>
        </w:tc>
      </w:tr>
    </w:tbl>
    <w:p>
      <w:pPr>
        <w:spacing w:after="200" w:before="0"/>
      </w:pPr>
    </w:p>
    <w:p>
      <w:pPr>
        <w:spacing w:after="80" w:before="280"/>
      </w:pPr>
      <w:r>
        <w:rPr>
          <w:rFonts w:ascii="Inter" w:cs="Inter" w:eastAsia="Inter" w:hAnsi="Inter"/>
          <w:b/>
          <w:bCs/>
          <w:color w:val="1B4F72"/>
          <w:sz w:val="28"/>
          <w:szCs w:val="28"/>
        </w:rPr>
        <w:t xml:space="preserve">6.2  Badges &amp;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Variant</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Style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Where used</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Trust pill</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bg #D6EAF8  ·  text #2E86C1  ·  11px  ·  radius 20px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Hero section — refund, faculty, certificate</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Free / success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bg #D5F5E3  ·  text #1E8449  ·  11px  ·  radius 20px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Free lesson tag, perk pills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Founding batch</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bg #FDEBD0  ·  text #784212  ·  10px  ·  radius 20px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Early access section eyebrow only</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Category label</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No bg  ·  text #2E86C1  ·  10px/500  ·  uppercase</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Course card category</w:t>
            </w:r>
          </w:p>
        </w:tc>
      </w:tr>
    </w:tbl>
    <w:p>
      <w:pPr>
        <w:spacing w:after="200" w:before="0"/>
      </w:pPr>
    </w:p>
    <w:p>
      <w:pPr>
        <w:spacing w:after="80" w:before="280"/>
      </w:pPr>
      <w:r>
        <w:rPr>
          <w:rFonts w:ascii="Inter" w:cs="Inter" w:eastAsia="Inter" w:hAnsi="Inter"/>
          <w:b/>
          <w:bCs/>
          <w:color w:val="1B4F72"/>
          <w:sz w:val="28"/>
          <w:szCs w:val="28"/>
        </w:rPr>
        <w:t xml:space="preserve">6.3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Card type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Style</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Section</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Course card</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White bg  ·  0.5px border #BFC9CA  ·  radius 10px  ·  overflow hidden</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Course section</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Instructor card</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White bg  ·  0.5px border #BFC9CA  ·  radius 10px  ·  text centered</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Instructor section</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Why-us card</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#F2F3F4 bg  ·  no border  ·  radius 10px  ·  padding 18px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Why choose us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Commitment card</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White bg  ·  0.5px border  ·  radius 10px  ·  flex row layout</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Our commitment</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Resource card</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#EAF2FB bg  ·  0.5px border #AED6F1  ·  radius 10px  ·  flex row</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Free resources</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Hero preview</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White bg  ·  0.5px border #BFC9CA  ·  radius 12px  ·  padding 18px</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Hero section</w:t>
            </w:r>
          </w:p>
        </w:tc>
      </w:tr>
    </w:tbl>
    <w:p>
      <w:pPr>
        <w:spacing w:after="240" w:before="0"/>
      </w:pPr>
    </w:p>
    <w:p>
      <w:r>
        <w:br w:type="page"/>
      </w:r>
    </w:p>
    <w:p>
      <w:pPr>
        <w:pBdr>
          <w:bottom w:val="single" w:color="D6EAF8" w:sz="8" w:space="4"/>
        </w:pBdr>
        <w:spacing w:after="120" w:before="360"/>
      </w:pPr>
      <w:r>
        <w:rPr>
          <w:rFonts w:ascii="Inter" w:cs="Inter" w:eastAsia="Inter" w:hAnsi="Inter"/>
          <w:b/>
          <w:bCs/>
          <w:color w:val="1B4F72"/>
          <w:sz w:val="36"/>
          <w:szCs w:val="36"/>
        </w:rPr>
        <w:t xml:space="preserve">7.  Trust Strategy for a New Company</w:t>
      </w:r>
    </w:p>
    <w:p>
      <w:pPr>
        <w:spacing w:after="40" w:before="40"/>
        <w:jc w:val="left"/>
      </w:pPr>
      <w:r>
        <w:rPr>
          <w:rFonts w:ascii="Inter" w:cs="Inter" w:eastAsia="Inter" w:hAnsi="Inter"/>
          <w:color w:val="5D6D7E"/>
          <w:sz w:val="22"/>
          <w:szCs w:val="22"/>
        </w:rPr>
        <w:t xml:space="preserve">Since MedEdu Academy has no accreditations, no hospital partners, no published blog, and no testimonials yet, trust is built differently. The following table maps what was removed and what replaces it.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Removed element</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Replaced with</w:t>
            </w:r>
          </w:p>
        </w:tc>
        <w:tc>
          <w:tcPr>
            <w:tcW w:type="dxa" w:w="31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Rationale</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Accreditation logos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Our Commitment section</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Explicit written promises are more credible than placeholder logos from bodies you're not yet affiliated with.</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Hospital partner logos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Instructor profiles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Showing real doctor credentials with specialties and experience years is more honest and more impactful.</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Student testimonials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Founding batch / early access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 'be among the first 500' framing turns the absence of reviews into a feature — exclusivity and community.</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Blog / content hub</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Free resources (lesson + PDF)</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A free lesson and a downloadable PDF provide real value without requiring months of content creation.</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CME credit claims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Curriculum transparency</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Instead of claiming CME credits you may not have yet, show the full detailed syllabus before payment.</w:t>
            </w:r>
          </w:p>
        </w:tc>
      </w:tr>
      <w:tr>
        <w:trPr>
          <w:tblHeader w:val="false"/>
        </w:trPr>
        <w:tc>
          <w:tcPr>
            <w:tcW w:type="dxa" w:w="312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bCs/>
                <w:color w:val="1B4F72"/>
                <w:sz w:val="20"/>
                <w:szCs w:val="20"/>
              </w:rPr>
              <w:t xml:space="preserve">Fake enrollment stats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Honest founding metrics</w:t>
            </w:r>
          </w:p>
        </w:tc>
        <w:tc>
          <w:tcPr>
            <w:tcW w:type="dxa" w:w="31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b w:val="false"/>
                <w:bCs w:val="false"/>
                <w:color w:val="5D6D7E"/>
                <w:sz w:val="20"/>
                <w:szCs w:val="20"/>
              </w:rPr>
              <w:t xml:space="preserve">Use stats you actually have: number of courses, instructors, refund policy, founding year.</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8"/>
              <w:bottom w:val="none"/>
              <w:right w:val="none"/>
            </w:tcBorders>
            <w:shd w:fill="EAF2FB" w:val="clear"/>
            <w:tcMar>
              <w:top w:type="dxa" w:w="120"/>
              <w:left w:type="dxa" w:w="240"/>
              <w:bottom w:type="dxa" w:w="120"/>
              <w:right w:type="dxa" w:w="120"/>
            </w:tcMar>
          </w:tcPr>
          <w:p>
            <w:r>
              <w:rPr>
                <w:rFonts w:ascii="Inter" w:cs="Inter" w:eastAsia="Inter" w:hAnsi="Inter"/>
                <w:i w:val="false"/>
                <w:iCs w:val="false"/>
                <w:color w:val="1A1A2E"/>
                <w:sz w:val="20"/>
                <w:szCs w:val="20"/>
              </w:rPr>
              <w:t xml:space="preserve">Core trust principle for MedEdu Academy:</w:t>
            </w:r>
          </w:p>
          <w:p>
            <w:r>
              <w:rPr>
                <w:rFonts w:ascii="Inter" w:cs="Inter" w:eastAsia="Inter" w:hAnsi="Inter"/>
                <w:i w:val="false"/>
                <w:iCs w:val="false"/>
                <w:color w:val="1A1A2E"/>
                <w:sz w:val="20"/>
                <w:szCs w:val="20"/>
              </w:rPr>
              <w:t xml:space="preserve"/>
            </w:r>
          </w:p>
          <w:p>
            <w:r>
              <w:rPr>
                <w:rFonts w:ascii="Inter" w:cs="Inter" w:eastAsia="Inter" w:hAnsi="Inter"/>
                <w:i w:val="false"/>
                <w:iCs w:val="false"/>
                <w:color w:val="1A1A2E"/>
                <w:sz w:val="20"/>
                <w:szCs w:val="20"/>
              </w:rPr>
              <w:t xml:space="preserve">A new company earns trust by being more transparent than an established one would need to be. Show everything: instructor credentials, full syllabus, peer reviewer names, refund terms. The site should never ask users to take your word for anything — show the evidence instead.</w:t>
            </w:r>
          </w:p>
        </w:tc>
      </w:tr>
    </w:tbl>
    <w:p>
      <w:pPr>
        <w:spacing w:after="240" w:before="0"/>
      </w:pPr>
    </w:p>
    <w:p>
      <w:r>
        <w:br w:type="page"/>
      </w:r>
    </w:p>
    <w:p>
      <w:pPr>
        <w:pBdr>
          <w:bottom w:val="single" w:color="D6EAF8" w:sz="8" w:space="4"/>
        </w:pBdr>
        <w:spacing w:after="120" w:before="360"/>
      </w:pPr>
      <w:r>
        <w:rPr>
          <w:rFonts w:ascii="Inter" w:cs="Inter" w:eastAsia="Inter" w:hAnsi="Inter"/>
          <w:b/>
          <w:bCs/>
          <w:color w:val="1B4F72"/>
          <w:sz w:val="36"/>
          <w:szCs w:val="36"/>
        </w:rPr>
        <w:t xml:space="preserve">8.  Quick Reference Card</w:t>
      </w:r>
    </w:p>
    <w:p>
      <w:pPr>
        <w:spacing w:after="80" w:before="0"/>
      </w:pPr>
    </w:p>
    <w:p>
      <w:pPr>
        <w:spacing w:after="80" w:before="280"/>
      </w:pPr>
      <w:r>
        <w:rPr>
          <w:rFonts w:ascii="Inter" w:cs="Inter" w:eastAsia="Inter" w:hAnsi="Inter"/>
          <w:b/>
          <w:bCs/>
          <w:color w:val="1B4F72"/>
          <w:sz w:val="28"/>
          <w:szCs w:val="28"/>
        </w:rPr>
        <w:t xml:space="preserve">Colors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792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Role</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#1B4F72</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Deep Navy      — primary brand, headings, buttons, nav, strips</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#2E86C1</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Brand Blue     — accents, links, badges, eyebrow labels</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#D6EAF8</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Light Blue     — soft fills, avatar bg, icon bg, trust pills</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#EAF2FB</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Page Tint      — hero, about, resource card backgrounds</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#5D6D7E</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Body Gray      — all paragraph and secondary text</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#F2F3F4</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Light Gray     — alternating section bg, card backgrounds</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#BFC9CA</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Border Gray    — all card and table borders</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#1E8449</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Success Green  — free/success badge text</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#D5F5E3</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Light Green    — free/success badge background</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#784212</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Warm Amber     — founding batch badge text</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#FDEBD0</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Light Amber    — founding batch badge background</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#AED6F1</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Pale Blue      — stat labels on navy, step connectors</w:t>
            </w:r>
          </w:p>
        </w:tc>
      </w:tr>
      <w:tr>
        <w:trPr>
          <w:tblHeader w:val="false"/>
        </w:trPr>
        <w:tc>
          <w:tcPr>
            <w:tcW w:type="dxa" w:w="144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#FFFFFF</w:t>
            </w:r>
          </w:p>
        </w:tc>
        <w:tc>
          <w:tcPr>
            <w:tcW w:type="dxa" w:w="792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White          — card backgrounds, button text on navy</w:t>
            </w:r>
          </w:p>
        </w:tc>
      </w:tr>
    </w:tbl>
    <w:p>
      <w:pPr>
        <w:spacing w:after="200" w:before="0"/>
      </w:pPr>
    </w:p>
    <w:p>
      <w:pPr>
        <w:spacing w:after="80" w:before="280"/>
      </w:pPr>
      <w:r>
        <w:rPr>
          <w:rFonts w:ascii="Inter" w:cs="Inter" w:eastAsia="Inter" w:hAnsi="Inter"/>
          <w:b/>
          <w:bCs/>
          <w:color w:val="1B4F72"/>
          <w:sz w:val="28"/>
          <w:szCs w:val="28"/>
        </w:rPr>
        <w:t xml:space="preserve">Fonts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6960"/>
            <w:tcBorders>
              <w:top w:val="single" w:color="BFC9CA" w:sz="4"/>
              <w:left w:val="single" w:color="BFC9CA" w:sz="4"/>
              <w:bottom w:val="single" w:color="BFC9CA" w:sz="4"/>
              <w:right w:val="single" w:color="BFC9CA" w:sz="4"/>
            </w:tcBorders>
            <w:shd w:fill="1B4F72" w:val="clear"/>
            <w:tcMar>
              <w:top w:type="dxa" w:w="80"/>
              <w:left w:type="dxa" w:w="120"/>
              <w:bottom w:type="dxa" w:w="80"/>
              <w:right w:type="dxa" w:w="120"/>
            </w:tcMar>
          </w:tcPr>
          <w:p>
            <w:r>
              <w:rPr>
                <w:rFonts w:ascii="Inter" w:cs="Inter" w:eastAsia="Inter" w:hAnsi="Inter"/>
                <w:color w:val="FFFFFF"/>
                <w:sz w:val="20"/>
                <w:szCs w:val="20"/>
              </w:rPr>
              <w:t xml:space="preserve">Specification</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Font family</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Inter (Google Fonts)</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Fallback</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-apple-system, BlinkMacSystemFont, 'Segoe UI', Helvetica, Arial, sans-serif</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Weights used</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400 (regular) and 500 (medium) ONLY</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Hero H1</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32px / 500 /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Section H2</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22px / 500 / #1B4F72</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Card / H3</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16px / 500 / #1B4F72 or #2E86C1</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Body</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14px / 400 / #5D6D7E / line-height 1.7</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Small meta</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12px / 400 / #5D6D7E</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Eyebrow</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11px / 500 / #2E86C1 / uppercase / letter-spacing 1px</w:t>
            </w:r>
          </w:p>
        </w:tc>
      </w:tr>
      <w:tr>
        <w:trPr>
          <w:tblHeader w:val="false"/>
        </w:trPr>
        <w:tc>
          <w:tcPr>
            <w:tcW w:type="dxa" w:w="2400"/>
            <w:tcBorders>
              <w:top w:val="single" w:color="BFC9CA" w:sz="4"/>
              <w:left w:val="single" w:color="BFC9CA" w:sz="4"/>
              <w:bottom w:val="single" w:color="BFC9CA" w:sz="4"/>
              <w:right w:val="single" w:color="BFC9CA" w:sz="4"/>
            </w:tcBorders>
            <w:shd w:fill="F2F3F4" w:val="clear"/>
            <w:tcMar>
              <w:top w:type="dxa" w:w="80"/>
              <w:left w:type="dxa" w:w="120"/>
              <w:bottom w:type="dxa" w:w="80"/>
              <w:right w:type="dxa" w:w="120"/>
            </w:tcMar>
          </w:tcPr>
          <w:p>
            <w:r>
              <w:rPr>
                <w:rFonts w:ascii="Inter" w:cs="Inter" w:eastAsia="Inter" w:hAnsi="Inter"/>
                <w:b w:val="false"/>
                <w:bCs w:val="false"/>
                <w:color w:val="1B4F72"/>
                <w:sz w:val="20"/>
                <w:szCs w:val="20"/>
              </w:rPr>
              <w:t xml:space="preserve">Button</w:t>
            </w:r>
          </w:p>
        </w:tc>
        <w:tc>
          <w:tcPr>
            <w:tcW w:type="dxa" w:w="6960"/>
            <w:tcBorders>
              <w:top w:val="single" w:color="BFC9CA" w:sz="4"/>
              <w:left w:val="single" w:color="BFC9CA" w:sz="4"/>
              <w:bottom w:val="single" w:color="BFC9CA" w:sz="4"/>
              <w:right w:val="single" w:color="BFC9CA" w:sz="4"/>
            </w:tcBorders>
            <w:shd w:fill="FFFFFF" w:val="clear"/>
            <w:tcMar>
              <w:top w:type="dxa" w:w="80"/>
              <w:left w:type="dxa" w:w="120"/>
              <w:bottom w:type="dxa" w:w="80"/>
              <w:right w:type="dxa" w:w="120"/>
            </w:tcMar>
          </w:tcPr>
          <w:p>
            <w:r>
              <w:rPr>
                <w:rFonts w:ascii="Inter" w:cs="Inter" w:eastAsia="Inter" w:hAnsi="Inter"/>
                <w:color w:val="5D6D7E"/>
                <w:sz w:val="20"/>
                <w:szCs w:val="20"/>
              </w:rPr>
              <w:t xml:space="preserve">13px / 500 / sentence case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18"/>
              <w:bottom w:val="none"/>
              <w:right w:val="none"/>
            </w:tcBorders>
            <w:shd w:fill="EAF2FB" w:val="clear"/>
            <w:tcMar>
              <w:top w:type="dxa" w:w="120"/>
              <w:left w:type="dxa" w:w="240"/>
              <w:bottom w:type="dxa" w:w="120"/>
              <w:right w:type="dxa" w:w="120"/>
            </w:tcMar>
          </w:tcPr>
          <w:p>
            <w:r>
              <w:rPr>
                <w:rFonts w:ascii="Inter" w:cs="Inter" w:eastAsia="Inter" w:hAnsi="Inter"/>
                <w:i w:val="false"/>
                <w:iCs w:val="false"/>
                <w:color w:val="1A1A2E"/>
                <w:sz w:val="20"/>
                <w:szCs w:val="20"/>
              </w:rPr>
              <w:t xml:space="preserve">Document end  ·  MedEdu Academy  ·  Homepage Design Specification  ·  Version 1.0  ·  May 2026</w:t>
            </w:r>
          </w:p>
          <w:p>
            <w:r>
              <w:rPr>
                <w:rFonts w:ascii="Inter" w:cs="Inter" w:eastAsia="Inter" w:hAnsi="Inter"/>
                <w:i w:val="false"/>
                <w:iCs w:val="false"/>
                <w:color w:val="1A1A2E"/>
                <w:sz w:val="20"/>
                <w:szCs w:val="20"/>
              </w:rPr>
              <w:t xml:space="preserve">For questions about this document, contact the design team or founding team directly.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4"/>
      </w:pBdr>
      <w:jc w:val="center"/>
    </w:pPr>
    <w:r>
      <w:rPr>
        <w:rFonts w:ascii="Inter" w:cs="Inter" w:eastAsia="Inter" w:hAnsi="Inter"/>
        <w:color w:val="5D6D7E"/>
        <w:sz w:val="18"/>
        <w:szCs w:val="18"/>
      </w:rPr>
      <w:t xml:space="preserve">MedEdu Academy  ·  Confidential  ·  Page </w:t>
    </w:r>
    <w:r>
      <w:rPr>
        <w:rFonts w:ascii="Inter" w:cs="Inter" w:eastAsia="Inter" w:hAnsi="Inter"/>
        <w:color w:val="5D6D7E"/>
        <w:sz w:val="18"/>
        <w:szCs w:val="18"/>
      </w:rPr>
      <w:fldChar w:fldCharType="begin"/>
      <w:instrText xml:space="preserve">PAGE</w:instrText>
      <w:fldChar w:fldCharType="separate"/>
      <w:fldChar w:fldCharType="end"/>
    </w:r>
    <w:r>
      <w:rPr>
        <w:rFonts w:ascii="Inter" w:cs="Inter" w:eastAsia="Inter" w:hAnsi="Inter"/>
        <w:color w:val="5D6D7E"/>
        <w:sz w:val="18"/>
        <w:szCs w:val="18"/>
      </w:rPr>
      <w:t xml:space="preserve"> of </w:t>
    </w:r>
    <w:r>
      <w:rPr>
        <w:rFonts w:ascii="Inter" w:cs="Inter" w:eastAsia="Inter" w:hAnsi="Inter"/>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jc w:val="right"/>
    </w:pPr>
    <w:r>
      <w:rPr>
        <w:rFonts w:ascii="Inter" w:cs="Inter" w:eastAsia="Inter" w:hAnsi="Inter"/>
        <w:color w:val="5D6D7E"/>
        <w:sz w:val="18"/>
        <w:szCs w:val="18"/>
      </w:rPr>
      <w:t xml:space="preserve">MedEdu Academy  ·  Homepage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2026-05-02T18:39:55.479Z</dcterms:created>
  <dcterms:modified xsi:type="dcterms:W3CDTF">2026-05-02T18:39:55.491Z</dcterms:modified>
</cp:coreProperties>
</file>

<file path=docProps/custom.xml><?xml version="1.0" encoding="utf-8"?>
<Properties xmlns="http://schemas.openxmlformats.org/officeDocument/2006/custom-properties" xmlns:vt="http://schemas.openxmlformats.org/officeDocument/2006/docPropsVTypes"/>
</file>