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2A5026F" w14:textId="77777777" w:rsidR="00B16D79" w:rsidRPr="00FD5BBE" w:rsidRDefault="00453C77" w:rsidP="00E60E18">
      <w:pPr>
        <w:rPr>
          <w:rFonts w:ascii="Times New Roman" w:hAnsi="Times New Roman" w:cs="Times New Roman"/>
        </w:rPr>
      </w:pPr>
      <w:r w:rsidRPr="00FD5BBE">
        <w:rPr>
          <w:rFonts w:ascii="Times New Roman" w:hAnsi="Times New Roman" w:cs="Times New Roman"/>
          <w:b/>
        </w:rPr>
        <w:t>PRINCIPLE</w:t>
      </w:r>
      <w:r w:rsidR="00727AC4">
        <w:rPr>
          <w:rFonts w:ascii="Times New Roman" w:hAnsi="Times New Roman" w:cs="Times New Roman"/>
          <w:b/>
        </w:rPr>
        <w:t xml:space="preserve"> </w:t>
      </w:r>
      <w:bookmarkStart w:id="0" w:name="_GoBack"/>
      <w:bookmarkEnd w:id="0"/>
      <w:r w:rsidR="00727AC4" w:rsidRPr="006A2EFE">
        <w:rPr>
          <w:rFonts w:ascii="Times New Roman" w:hAnsi="Times New Roman" w:cs="Times New Roman"/>
        </w:rPr>
        <w:t xml:space="preserve">This SOP describes </w:t>
      </w:r>
      <w:r w:rsidR="00CA6781">
        <w:rPr>
          <w:rFonts w:ascii="Times New Roman" w:hAnsi="Times New Roman" w:cs="Times New Roman"/>
        </w:rPr>
        <w:t>the processes automatically</w:t>
      </w:r>
      <w:r w:rsidR="00727AC4">
        <w:rPr>
          <w:rFonts w:ascii="Times New Roman" w:hAnsi="Times New Roman" w:cs="Times New Roman"/>
        </w:rPr>
        <w:t xml:space="preserve"> launch once sequencing runs are complete.</w:t>
      </w:r>
    </w:p>
    <w:p w14:paraId="3F5B4AFE" w14:textId="77777777" w:rsidR="009763AB" w:rsidRPr="00FD5BBE" w:rsidRDefault="009763AB" w:rsidP="00EF0757">
      <w:pPr>
        <w:jc w:val="right"/>
        <w:rPr>
          <w:rFonts w:ascii="Times New Roman" w:hAnsi="Times New Roman" w:cs="Times New Roman"/>
        </w:rPr>
      </w:pPr>
    </w:p>
    <w:p w14:paraId="2C58D70E" w14:textId="77777777" w:rsidR="00453C77" w:rsidRPr="00FD5BBE" w:rsidRDefault="00453C77" w:rsidP="00E60E18">
      <w:pPr>
        <w:rPr>
          <w:rFonts w:ascii="Times New Roman" w:hAnsi="Times New Roman" w:cs="Times New Roman"/>
        </w:rPr>
      </w:pPr>
      <w:r w:rsidRPr="00FD5BBE">
        <w:rPr>
          <w:rFonts w:ascii="Times New Roman" w:hAnsi="Times New Roman" w:cs="Times New Roman"/>
          <w:b/>
        </w:rPr>
        <w:t>SCOPE</w:t>
      </w:r>
      <w:r w:rsidR="00727AC4">
        <w:rPr>
          <w:rFonts w:ascii="Times New Roman" w:hAnsi="Times New Roman" w:cs="Times New Roman"/>
          <w:b/>
        </w:rPr>
        <w:t xml:space="preserve"> </w:t>
      </w:r>
      <w:r w:rsidR="00727AC4" w:rsidRPr="00B82FD9">
        <w:rPr>
          <w:rFonts w:ascii="Times New Roman" w:hAnsi="Times New Roman" w:cs="Times New Roman"/>
        </w:rPr>
        <w:t xml:space="preserve">This applies to the </w:t>
      </w:r>
      <w:r w:rsidR="00727AC4">
        <w:rPr>
          <w:rFonts w:ascii="Times New Roman" w:hAnsi="Times New Roman" w:cs="Times New Roman"/>
        </w:rPr>
        <w:t>bioinformatics personnel of the NGS Lab.</w:t>
      </w:r>
    </w:p>
    <w:p w14:paraId="673EF353" w14:textId="77777777" w:rsidR="009763AB" w:rsidRPr="00FD5BBE" w:rsidRDefault="009763AB" w:rsidP="00453C77">
      <w:pPr>
        <w:ind w:left="504"/>
        <w:jc w:val="both"/>
        <w:rPr>
          <w:rFonts w:ascii="Times New Roman" w:hAnsi="Times New Roman" w:cs="Times New Roman"/>
        </w:rPr>
      </w:pPr>
    </w:p>
    <w:p w14:paraId="75099CAD" w14:textId="77777777" w:rsidR="00453C77" w:rsidRPr="00FD5BBE" w:rsidRDefault="00453C77" w:rsidP="009763AB">
      <w:pPr>
        <w:tabs>
          <w:tab w:val="left" w:pos="6225"/>
        </w:tabs>
        <w:rPr>
          <w:rFonts w:ascii="Times New Roman" w:hAnsi="Times New Roman" w:cs="Times New Roman"/>
        </w:rPr>
      </w:pPr>
      <w:r w:rsidRPr="00FD5BBE">
        <w:rPr>
          <w:rFonts w:ascii="Times New Roman" w:hAnsi="Times New Roman" w:cs="Times New Roman"/>
          <w:b/>
        </w:rPr>
        <w:t>MATERIALS</w:t>
      </w:r>
      <w:r w:rsidR="009763AB">
        <w:rPr>
          <w:rFonts w:ascii="Times New Roman" w:hAnsi="Times New Roman" w:cs="Times New Roman"/>
          <w:b/>
        </w:rPr>
        <w:tab/>
      </w:r>
    </w:p>
    <w:p w14:paraId="0CCC9DC6" w14:textId="77777777" w:rsidR="00453C77" w:rsidRPr="00FD5BBE" w:rsidRDefault="00D45818" w:rsidP="00453C77">
      <w:pPr>
        <w:pStyle w:val="ListParagraph"/>
        <w:numPr>
          <w:ilvl w:val="0"/>
          <w:numId w:val="3"/>
        </w:numPr>
        <w:ind w:left="540"/>
        <w:rPr>
          <w:rFonts w:ascii="Times New Roman" w:hAnsi="Times New Roman" w:cs="Times New Roman"/>
        </w:rPr>
      </w:pPr>
      <w:r>
        <w:rPr>
          <w:rFonts w:ascii="Times New Roman" w:hAnsi="Times New Roman" w:cs="Times New Roman"/>
        </w:rPr>
        <w:t>N/A</w:t>
      </w:r>
    </w:p>
    <w:p w14:paraId="20CD7166" w14:textId="77777777" w:rsidR="00453C77" w:rsidRPr="00FD5BBE" w:rsidRDefault="00453C77" w:rsidP="00453C77">
      <w:pPr>
        <w:rPr>
          <w:rFonts w:ascii="Times New Roman" w:hAnsi="Times New Roman" w:cs="Times New Roman"/>
        </w:rPr>
      </w:pPr>
    </w:p>
    <w:p w14:paraId="04841FF0" w14:textId="77777777" w:rsidR="00453C77" w:rsidRPr="00FD5BBE" w:rsidRDefault="00453C77" w:rsidP="00E60E18">
      <w:pPr>
        <w:rPr>
          <w:rFonts w:ascii="Times New Roman" w:hAnsi="Times New Roman" w:cs="Times New Roman"/>
          <w:b/>
        </w:rPr>
      </w:pPr>
      <w:r w:rsidRPr="00FD5BBE">
        <w:rPr>
          <w:rFonts w:ascii="Times New Roman" w:hAnsi="Times New Roman" w:cs="Times New Roman"/>
          <w:b/>
        </w:rPr>
        <w:t>DEFINITIONS</w:t>
      </w:r>
    </w:p>
    <w:p w14:paraId="5BC9F169" w14:textId="77777777" w:rsidR="009D367A" w:rsidRPr="00FD5BBE" w:rsidRDefault="009D367A" w:rsidP="00E60E18">
      <w:pPr>
        <w:rPr>
          <w:rFonts w:ascii="Times New Roman" w:hAnsi="Times New Roman" w:cs="Times New Roman"/>
        </w:rPr>
      </w:pPr>
    </w:p>
    <w:tbl>
      <w:tblPr>
        <w:tblStyle w:val="TableGrid"/>
        <w:tblW w:w="0" w:type="auto"/>
        <w:tblLook w:val="04A0" w:firstRow="1" w:lastRow="0" w:firstColumn="1" w:lastColumn="0" w:noHBand="0" w:noVBand="1"/>
      </w:tblPr>
      <w:tblGrid>
        <w:gridCol w:w="2319"/>
        <w:gridCol w:w="8471"/>
      </w:tblGrid>
      <w:tr w:rsidR="00453C77" w:rsidRPr="00FD5BBE" w14:paraId="62D15A22" w14:textId="77777777" w:rsidTr="00727AC4">
        <w:tc>
          <w:tcPr>
            <w:tcW w:w="2319" w:type="dxa"/>
            <w:tcBorders>
              <w:bottom w:val="single" w:sz="4" w:space="0" w:color="000000" w:themeColor="text1"/>
            </w:tcBorders>
            <w:shd w:val="clear" w:color="auto" w:fill="D9D9D9" w:themeFill="background1" w:themeFillShade="D9"/>
          </w:tcPr>
          <w:p w14:paraId="6D3F1DF6" w14:textId="77777777" w:rsidR="00453C77" w:rsidRPr="00FD5BBE" w:rsidRDefault="001558F8" w:rsidP="00453C77">
            <w:pPr>
              <w:rPr>
                <w:rFonts w:ascii="Times New Roman" w:hAnsi="Times New Roman" w:cs="Times New Roman"/>
              </w:rPr>
            </w:pPr>
            <w:r w:rsidRPr="00FD5BBE">
              <w:rPr>
                <w:rFonts w:ascii="Times New Roman" w:hAnsi="Times New Roman" w:cs="Times New Roman"/>
              </w:rPr>
              <w:t>Term</w:t>
            </w:r>
          </w:p>
        </w:tc>
        <w:tc>
          <w:tcPr>
            <w:tcW w:w="8471" w:type="dxa"/>
            <w:tcBorders>
              <w:bottom w:val="single" w:sz="4" w:space="0" w:color="000000" w:themeColor="text1"/>
            </w:tcBorders>
            <w:shd w:val="clear" w:color="auto" w:fill="D9D9D9" w:themeFill="background1" w:themeFillShade="D9"/>
          </w:tcPr>
          <w:p w14:paraId="296D57E3" w14:textId="77777777" w:rsidR="00453C77" w:rsidRPr="00FD5BBE" w:rsidRDefault="001558F8" w:rsidP="00453C77">
            <w:pPr>
              <w:rPr>
                <w:rFonts w:ascii="Times New Roman" w:hAnsi="Times New Roman" w:cs="Times New Roman"/>
              </w:rPr>
            </w:pPr>
            <w:r w:rsidRPr="00FD5BBE">
              <w:rPr>
                <w:rFonts w:ascii="Times New Roman" w:hAnsi="Times New Roman" w:cs="Times New Roman"/>
              </w:rPr>
              <w:t>Definition</w:t>
            </w:r>
          </w:p>
        </w:tc>
      </w:tr>
      <w:tr w:rsidR="00727AC4" w:rsidRPr="00FD5BBE" w14:paraId="325135C6" w14:textId="77777777" w:rsidTr="00727AC4">
        <w:tc>
          <w:tcPr>
            <w:tcW w:w="2319" w:type="dxa"/>
            <w:shd w:val="clear" w:color="auto" w:fill="auto"/>
          </w:tcPr>
          <w:p w14:paraId="147BACCF" w14:textId="77777777" w:rsidR="00727AC4" w:rsidRPr="00715AAE" w:rsidRDefault="00727AC4" w:rsidP="00727AC4">
            <w:pPr>
              <w:rPr>
                <w:rFonts w:ascii="Times New Roman" w:hAnsi="Times New Roman" w:cs="Times New Roman"/>
              </w:rPr>
            </w:pPr>
            <w:r>
              <w:rPr>
                <w:rFonts w:ascii="Times New Roman" w:hAnsi="Times New Roman" w:cs="Times New Roman"/>
              </w:rPr>
              <w:t>SNV</w:t>
            </w:r>
          </w:p>
        </w:tc>
        <w:tc>
          <w:tcPr>
            <w:tcW w:w="8471" w:type="dxa"/>
            <w:shd w:val="clear" w:color="auto" w:fill="auto"/>
          </w:tcPr>
          <w:p w14:paraId="67A14E99" w14:textId="77777777" w:rsidR="00727AC4" w:rsidRPr="00715AAE" w:rsidRDefault="00727AC4" w:rsidP="00727AC4">
            <w:pPr>
              <w:rPr>
                <w:rFonts w:ascii="Times New Roman" w:hAnsi="Times New Roman" w:cs="Times New Roman"/>
              </w:rPr>
            </w:pPr>
            <w:r>
              <w:rPr>
                <w:rFonts w:ascii="Times New Roman" w:hAnsi="Times New Roman" w:cs="Times New Roman"/>
              </w:rPr>
              <w:t>Single Nucleotide Variants</w:t>
            </w:r>
          </w:p>
        </w:tc>
      </w:tr>
      <w:tr w:rsidR="00727AC4" w:rsidRPr="00FD5BBE" w14:paraId="30A500C2" w14:textId="77777777" w:rsidTr="00727AC4">
        <w:tc>
          <w:tcPr>
            <w:tcW w:w="2319" w:type="dxa"/>
            <w:shd w:val="clear" w:color="auto" w:fill="auto"/>
          </w:tcPr>
          <w:p w14:paraId="7088BFDF" w14:textId="77777777" w:rsidR="00727AC4" w:rsidRPr="00715AAE" w:rsidRDefault="00727AC4" w:rsidP="00727AC4">
            <w:pPr>
              <w:rPr>
                <w:rFonts w:ascii="Times New Roman" w:hAnsi="Times New Roman" w:cs="Times New Roman"/>
              </w:rPr>
            </w:pPr>
            <w:r>
              <w:rPr>
                <w:rFonts w:ascii="Times New Roman" w:hAnsi="Times New Roman" w:cs="Times New Roman"/>
              </w:rPr>
              <w:t xml:space="preserve">Indel </w:t>
            </w:r>
          </w:p>
        </w:tc>
        <w:tc>
          <w:tcPr>
            <w:tcW w:w="8471" w:type="dxa"/>
            <w:shd w:val="clear" w:color="auto" w:fill="auto"/>
          </w:tcPr>
          <w:p w14:paraId="4935D123" w14:textId="77777777" w:rsidR="00727AC4" w:rsidRPr="00715AAE" w:rsidRDefault="00727AC4" w:rsidP="00727AC4">
            <w:pPr>
              <w:rPr>
                <w:rFonts w:ascii="Times New Roman" w:hAnsi="Times New Roman" w:cs="Times New Roman"/>
              </w:rPr>
            </w:pPr>
            <w:r>
              <w:rPr>
                <w:rFonts w:ascii="Times New Roman" w:hAnsi="Times New Roman" w:cs="Times New Roman"/>
              </w:rPr>
              <w:t>Insertions or Deletion</w:t>
            </w:r>
          </w:p>
        </w:tc>
      </w:tr>
      <w:tr w:rsidR="00727AC4" w:rsidRPr="00FD5BBE" w14:paraId="1EB33A66" w14:textId="77777777" w:rsidTr="00727AC4">
        <w:tc>
          <w:tcPr>
            <w:tcW w:w="2319" w:type="dxa"/>
            <w:shd w:val="clear" w:color="auto" w:fill="auto"/>
          </w:tcPr>
          <w:p w14:paraId="451AF289" w14:textId="77777777" w:rsidR="00727AC4" w:rsidRPr="00715AAE" w:rsidRDefault="00727AC4" w:rsidP="00727AC4">
            <w:pPr>
              <w:rPr>
                <w:rFonts w:ascii="Times New Roman" w:hAnsi="Times New Roman" w:cs="Times New Roman"/>
              </w:rPr>
            </w:pPr>
            <w:r>
              <w:rPr>
                <w:rFonts w:ascii="Times New Roman" w:hAnsi="Times New Roman" w:cs="Times New Roman"/>
              </w:rPr>
              <w:t>MAF</w:t>
            </w:r>
          </w:p>
        </w:tc>
        <w:tc>
          <w:tcPr>
            <w:tcW w:w="8471" w:type="dxa"/>
            <w:shd w:val="clear" w:color="auto" w:fill="auto"/>
          </w:tcPr>
          <w:p w14:paraId="35D7465D" w14:textId="77777777" w:rsidR="00727AC4" w:rsidRPr="00715AAE" w:rsidRDefault="00727AC4" w:rsidP="00727AC4">
            <w:pPr>
              <w:rPr>
                <w:rFonts w:ascii="Times New Roman" w:hAnsi="Times New Roman" w:cs="Times New Roman"/>
              </w:rPr>
            </w:pPr>
            <w:r>
              <w:rPr>
                <w:rFonts w:ascii="Times New Roman" w:hAnsi="Times New Roman" w:cs="Times New Roman"/>
              </w:rPr>
              <w:t>Mutation Allele Frequency</w:t>
            </w:r>
          </w:p>
        </w:tc>
      </w:tr>
    </w:tbl>
    <w:p w14:paraId="5CD42203" w14:textId="77777777" w:rsidR="00453C77" w:rsidRDefault="00453C77" w:rsidP="00453C77">
      <w:pPr>
        <w:rPr>
          <w:rFonts w:ascii="Times New Roman" w:hAnsi="Times New Roman" w:cs="Times New Roman"/>
        </w:rPr>
      </w:pPr>
    </w:p>
    <w:p w14:paraId="5129A774" w14:textId="77777777" w:rsidR="00AB02F6" w:rsidRDefault="00AB02F6" w:rsidP="00AB02F6">
      <w:pPr>
        <w:rPr>
          <w:rFonts w:ascii="Times New Roman" w:hAnsi="Times New Roman" w:cs="Times New Roman"/>
          <w:b/>
        </w:rPr>
      </w:pPr>
      <w:r w:rsidRPr="00FD5BBE">
        <w:rPr>
          <w:rFonts w:ascii="Times New Roman" w:hAnsi="Times New Roman" w:cs="Times New Roman"/>
          <w:b/>
        </w:rPr>
        <w:t>PROCEDURE</w:t>
      </w:r>
    </w:p>
    <w:p w14:paraId="4609E93A" w14:textId="77777777" w:rsidR="009127D0" w:rsidRPr="002F65D6" w:rsidRDefault="009127D0" w:rsidP="009127D0">
      <w:pPr>
        <w:rPr>
          <w:rFonts w:ascii="Times New Roman" w:hAnsi="Times New Roman" w:cs="Times New Roman"/>
          <w:b/>
        </w:rPr>
      </w:pPr>
      <w:r w:rsidRPr="004B0319">
        <w:rPr>
          <w:noProof/>
          <w:lang w:eastAsia="en-US"/>
        </w:rPr>
        <w:drawing>
          <wp:anchor distT="0" distB="0" distL="114300" distR="114300" simplePos="0" relativeHeight="251659264" behindDoc="0" locked="0" layoutInCell="1" allowOverlap="1" wp14:anchorId="65759FBB" wp14:editId="6C7DB68D">
            <wp:simplePos x="0" y="0"/>
            <wp:positionH relativeFrom="margin">
              <wp:align>left</wp:align>
            </wp:positionH>
            <wp:positionV relativeFrom="paragraph">
              <wp:posOffset>237490</wp:posOffset>
            </wp:positionV>
            <wp:extent cx="4737735" cy="4256405"/>
            <wp:effectExtent l="0" t="0" r="5715"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4737735" cy="4256405"/>
                    </a:xfrm>
                    <a:prstGeom prst="rect">
                      <a:avLst/>
                    </a:prstGeom>
                  </pic:spPr>
                </pic:pic>
              </a:graphicData>
            </a:graphic>
            <wp14:sizeRelH relativeFrom="page">
              <wp14:pctWidth>0</wp14:pctWidth>
            </wp14:sizeRelH>
            <wp14:sizeRelV relativeFrom="page">
              <wp14:pctHeight>0</wp14:pctHeight>
            </wp14:sizeRelV>
          </wp:anchor>
        </w:drawing>
      </w:r>
    </w:p>
    <w:p w14:paraId="054538FB" w14:textId="77777777" w:rsidR="009127D0" w:rsidRPr="006A2EFE" w:rsidRDefault="009127D0" w:rsidP="009127D0">
      <w:pPr>
        <w:rPr>
          <w:rFonts w:ascii="Times New Roman" w:hAnsi="Times New Roman" w:cs="Times New Roman"/>
        </w:rPr>
      </w:pPr>
      <w:r w:rsidRPr="006A2EFE">
        <w:rPr>
          <w:rFonts w:ascii="Times New Roman" w:hAnsi="Times New Roman" w:cs="Times New Roman"/>
        </w:rPr>
        <w:t>Figure 1: Procedure Overview</w:t>
      </w:r>
    </w:p>
    <w:p w14:paraId="4BA79FAB" w14:textId="77777777" w:rsidR="00CA6781" w:rsidRDefault="00CA6781" w:rsidP="00AB02F6">
      <w:pPr>
        <w:rPr>
          <w:rFonts w:ascii="Times New Roman" w:hAnsi="Times New Roman" w:cs="Times New Roman"/>
          <w:b/>
        </w:rPr>
      </w:pPr>
    </w:p>
    <w:p w14:paraId="78A53C95" w14:textId="77777777" w:rsidR="009127D0" w:rsidRDefault="009127D0" w:rsidP="00AB02F6">
      <w:pPr>
        <w:rPr>
          <w:rFonts w:ascii="Times New Roman" w:hAnsi="Times New Roman" w:cs="Times New Roman"/>
          <w:b/>
        </w:rPr>
      </w:pPr>
    </w:p>
    <w:p w14:paraId="76121BAF" w14:textId="77777777" w:rsidR="009127D0" w:rsidRPr="002F65D6" w:rsidRDefault="009127D0" w:rsidP="00AB02F6">
      <w:pPr>
        <w:rPr>
          <w:rFonts w:ascii="Times New Roman" w:hAnsi="Times New Roman" w:cs="Times New Roman"/>
          <w:b/>
        </w:rPr>
      </w:pPr>
    </w:p>
    <w:p w14:paraId="2FBCF6A5" w14:textId="77777777" w:rsidR="00727AC4" w:rsidRPr="00E25C22" w:rsidRDefault="00727AC4" w:rsidP="00727AC4">
      <w:pPr>
        <w:rPr>
          <w:rFonts w:ascii="Times New Roman" w:hAnsi="Times New Roman" w:cs="Times New Roman"/>
        </w:rPr>
      </w:pPr>
      <w:r>
        <w:rPr>
          <w:rFonts w:ascii="Times New Roman" w:hAnsi="Times New Roman" w:cs="Times New Roman"/>
        </w:rPr>
        <w:t xml:space="preserve">1) </w:t>
      </w:r>
      <w:r w:rsidRPr="00E25C22">
        <w:rPr>
          <w:rFonts w:ascii="Times New Roman" w:hAnsi="Times New Roman" w:cs="Times New Roman"/>
        </w:rPr>
        <w:t>DNA Alignment</w:t>
      </w:r>
    </w:p>
    <w:p w14:paraId="7F4EEB55" w14:textId="77777777" w:rsidR="00727AC4" w:rsidRPr="002D5E8D" w:rsidRDefault="00727AC4" w:rsidP="00727AC4">
      <w:pPr>
        <w:rPr>
          <w:rFonts w:ascii="Times New Roman" w:hAnsi="Times New Roman" w:cs="Times New Roman"/>
        </w:rPr>
      </w:pPr>
      <w:r w:rsidRPr="002D5E8D">
        <w:rPr>
          <w:rFonts w:ascii="Times New Roman" w:hAnsi="Times New Roman" w:cs="Times New Roman"/>
        </w:rPr>
        <w:t>Align Reads to Reference Genome and Collect Alignment and Sequence QM</w:t>
      </w:r>
      <w:r w:rsidR="00561D43">
        <w:rPr>
          <w:rFonts w:ascii="Times New Roman" w:hAnsi="Times New Roman" w:cs="Times New Roman"/>
        </w:rPr>
        <w:t>. D</w:t>
      </w:r>
      <w:r>
        <w:rPr>
          <w:rFonts w:ascii="Times New Roman" w:hAnsi="Times New Roman" w:cs="Times New Roman"/>
        </w:rPr>
        <w:t xml:space="preserve">escribed in more detail in the </w:t>
      </w:r>
      <w:r w:rsidRPr="002D5E8D">
        <w:rPr>
          <w:rFonts w:ascii="Times New Roman" w:hAnsi="Times New Roman" w:cs="Times New Roman"/>
        </w:rPr>
        <w:t>Alignment Workflow</w:t>
      </w:r>
      <w:r>
        <w:rPr>
          <w:rFonts w:ascii="Times New Roman" w:hAnsi="Times New Roman" w:cs="Times New Roman"/>
        </w:rPr>
        <w:t xml:space="preserve"> SOP</w:t>
      </w: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727AC4" w14:paraId="0BD14312" w14:textId="77777777" w:rsidTr="00D35438">
        <w:tc>
          <w:tcPr>
            <w:tcW w:w="1305" w:type="dxa"/>
            <w:tcMar>
              <w:top w:w="100" w:type="dxa"/>
              <w:left w:w="100" w:type="dxa"/>
              <w:bottom w:w="100" w:type="dxa"/>
              <w:right w:w="100" w:type="dxa"/>
            </w:tcMar>
          </w:tcPr>
          <w:p w14:paraId="11A72274"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executable</w:t>
            </w:r>
          </w:p>
        </w:tc>
        <w:tc>
          <w:tcPr>
            <w:tcW w:w="8055" w:type="dxa"/>
            <w:tcMar>
              <w:top w:w="100" w:type="dxa"/>
              <w:left w:w="100" w:type="dxa"/>
              <w:bottom w:w="100" w:type="dxa"/>
              <w:right w:w="100" w:type="dxa"/>
            </w:tcMar>
          </w:tcPr>
          <w:p w14:paraId="53E1784F"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nextf</w:t>
            </w:r>
            <w:r w:rsidR="00CA6781">
              <w:rPr>
                <w:rFonts w:ascii="Times New Roman" w:hAnsi="Times New Roman" w:cs="Times New Roman"/>
              </w:rPr>
              <w:t>l</w:t>
            </w:r>
            <w:r>
              <w:rPr>
                <w:rFonts w:ascii="Times New Roman" w:hAnsi="Times New Roman" w:cs="Times New Roman"/>
              </w:rPr>
              <w:t>ow</w:t>
            </w:r>
          </w:p>
        </w:tc>
      </w:tr>
      <w:tr w:rsidR="00727AC4" w14:paraId="62EA977E" w14:textId="77777777" w:rsidTr="00D35438">
        <w:tc>
          <w:tcPr>
            <w:tcW w:w="1305" w:type="dxa"/>
            <w:tcMar>
              <w:top w:w="100" w:type="dxa"/>
              <w:left w:w="100" w:type="dxa"/>
              <w:bottom w:w="100" w:type="dxa"/>
              <w:right w:w="100" w:type="dxa"/>
            </w:tcMar>
          </w:tcPr>
          <w:p w14:paraId="7606D13E"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input</w:t>
            </w:r>
          </w:p>
        </w:tc>
        <w:tc>
          <w:tcPr>
            <w:tcW w:w="8055" w:type="dxa"/>
            <w:tcMar>
              <w:top w:w="100" w:type="dxa"/>
              <w:left w:w="100" w:type="dxa"/>
              <w:bottom w:w="100" w:type="dxa"/>
              <w:right w:w="100" w:type="dxa"/>
            </w:tcMar>
          </w:tcPr>
          <w:p w14:paraId="7E963134"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Sample</w:t>
            </w:r>
            <w:r w:rsidR="00CA6781">
              <w:rPr>
                <w:rFonts w:ascii="Times New Roman" w:hAnsi="Times New Roman" w:cs="Times New Roman"/>
              </w:rPr>
              <w:t xml:space="preserve"> </w:t>
            </w:r>
            <w:r>
              <w:rPr>
                <w:rFonts w:ascii="Times New Roman" w:hAnsi="Times New Roman" w:cs="Times New Roman"/>
              </w:rPr>
              <w:t>sheet, Illumina output directory, reference genome</w:t>
            </w:r>
          </w:p>
        </w:tc>
      </w:tr>
      <w:tr w:rsidR="00727AC4" w14:paraId="5B40DC56" w14:textId="77777777" w:rsidTr="00D35438">
        <w:tc>
          <w:tcPr>
            <w:tcW w:w="1305" w:type="dxa"/>
            <w:tcMar>
              <w:top w:w="100" w:type="dxa"/>
              <w:left w:w="100" w:type="dxa"/>
              <w:bottom w:w="100" w:type="dxa"/>
              <w:right w:w="100" w:type="dxa"/>
            </w:tcMar>
          </w:tcPr>
          <w:p w14:paraId="5CC2A380"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output</w:t>
            </w:r>
          </w:p>
        </w:tc>
        <w:tc>
          <w:tcPr>
            <w:tcW w:w="8055" w:type="dxa"/>
            <w:tcMar>
              <w:top w:w="100" w:type="dxa"/>
              <w:left w:w="100" w:type="dxa"/>
              <w:bottom w:w="100" w:type="dxa"/>
              <w:right w:w="100" w:type="dxa"/>
            </w:tcMar>
          </w:tcPr>
          <w:p w14:paraId="32074077"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Bam and quality metrics</w:t>
            </w:r>
          </w:p>
        </w:tc>
      </w:tr>
      <w:tr w:rsidR="00727AC4" w14:paraId="0487A444" w14:textId="77777777" w:rsidTr="00D35438">
        <w:tc>
          <w:tcPr>
            <w:tcW w:w="1305" w:type="dxa"/>
            <w:tcMar>
              <w:top w:w="100" w:type="dxa"/>
              <w:left w:w="100" w:type="dxa"/>
              <w:bottom w:w="100" w:type="dxa"/>
              <w:right w:w="100" w:type="dxa"/>
            </w:tcMar>
          </w:tcPr>
          <w:p w14:paraId="6251B78A"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command</w:t>
            </w:r>
          </w:p>
        </w:tc>
        <w:tc>
          <w:tcPr>
            <w:tcW w:w="8055" w:type="dxa"/>
            <w:tcMar>
              <w:top w:w="100" w:type="dxa"/>
              <w:left w:w="100" w:type="dxa"/>
              <w:bottom w:w="100" w:type="dxa"/>
              <w:right w:w="100" w:type="dxa"/>
            </w:tcMar>
          </w:tcPr>
          <w:p w14:paraId="73FB2357" w14:textId="77777777" w:rsidR="00727AC4" w:rsidRPr="002D5E8D" w:rsidRDefault="00727AC4" w:rsidP="00D35438">
            <w:pPr>
              <w:rPr>
                <w:rFonts w:ascii="Monaco" w:hAnsi="Monaco"/>
                <w:sz w:val="15"/>
                <w:szCs w:val="15"/>
              </w:rPr>
            </w:pPr>
            <w:r w:rsidRPr="00ED5DC4">
              <w:rPr>
                <w:rFonts w:ascii="Monaco" w:hAnsi="Monaco"/>
                <w:sz w:val="15"/>
                <w:szCs w:val="15"/>
              </w:rPr>
              <w:t>nextflow run –with-timeline –w work_directory alignment.nf –design samplesheet.txt –capture RefGenomeGRCh38.bed –input input_dir</w:t>
            </w:r>
            <w:r>
              <w:rPr>
                <w:rFonts w:ascii="Monaco" w:hAnsi="Monaco"/>
                <w:sz w:val="15"/>
                <w:szCs w:val="15"/>
              </w:rPr>
              <w:t xml:space="preserve">ectory –output output_directory </w:t>
            </w:r>
            <w:r w:rsidRPr="00ED5DC4">
              <w:rPr>
                <w:rFonts w:ascii="Monaco" w:hAnsi="Monaco"/>
                <w:sz w:val="15"/>
                <w:szCs w:val="15"/>
              </w:rPr>
              <w:t>&amp;</w:t>
            </w:r>
            <w:r>
              <w:rPr>
                <w:rFonts w:ascii="Monaco" w:hAnsi="Monaco"/>
                <w:sz w:val="15"/>
                <w:szCs w:val="15"/>
              </w:rPr>
              <w:t xml:space="preserve"> </w:t>
            </w:r>
            <w:r w:rsidRPr="00ED5DC4">
              <w:rPr>
                <w:rFonts w:ascii="Monaco" w:hAnsi="Monaco"/>
                <w:sz w:val="15"/>
                <w:szCs w:val="15"/>
              </w:rPr>
              <w:t>&gt;</w:t>
            </w:r>
            <w:r>
              <w:rPr>
                <w:rFonts w:ascii="Monaco" w:hAnsi="Monaco"/>
                <w:sz w:val="15"/>
                <w:szCs w:val="15"/>
              </w:rPr>
              <w:t xml:space="preserve"> </w:t>
            </w:r>
            <w:r w:rsidRPr="00ED5DC4">
              <w:rPr>
                <w:rFonts w:ascii="Monaco" w:hAnsi="Monaco"/>
                <w:sz w:val="15"/>
                <w:szCs w:val="15"/>
              </w:rPr>
              <w:t>nextflow_alignment.log &amp;</w:t>
            </w:r>
          </w:p>
        </w:tc>
      </w:tr>
    </w:tbl>
    <w:p w14:paraId="62B5684B" w14:textId="77777777" w:rsidR="00727AC4" w:rsidRDefault="00727AC4" w:rsidP="00727AC4">
      <w:pPr>
        <w:rPr>
          <w:rFonts w:ascii="Times New Roman" w:hAnsi="Times New Roman" w:cs="Times New Roman"/>
        </w:rPr>
      </w:pPr>
    </w:p>
    <w:p w14:paraId="646EE9CC" w14:textId="77777777" w:rsidR="00727AC4" w:rsidRPr="006A2EFE" w:rsidRDefault="00727AC4" w:rsidP="00727AC4">
      <w:pPr>
        <w:rPr>
          <w:rFonts w:ascii="Times New Roman" w:hAnsi="Times New Roman" w:cs="Times New Roman"/>
        </w:rPr>
      </w:pPr>
      <w:r>
        <w:rPr>
          <w:rFonts w:ascii="Times New Roman" w:hAnsi="Times New Roman" w:cs="Times New Roman"/>
        </w:rPr>
        <w:t>2)</w:t>
      </w:r>
      <w:r w:rsidRPr="006A2EFE">
        <w:rPr>
          <w:rFonts w:ascii="Times New Roman" w:hAnsi="Times New Roman" w:cs="Times New Roman"/>
        </w:rPr>
        <w:t xml:space="preserve"> </w:t>
      </w:r>
      <w:r>
        <w:rPr>
          <w:rFonts w:ascii="Times New Roman" w:hAnsi="Times New Roman" w:cs="Times New Roman"/>
        </w:rPr>
        <w:t>Tumor Only Variant Detection</w:t>
      </w:r>
    </w:p>
    <w:p w14:paraId="0E0C2E2C" w14:textId="77777777" w:rsidR="00727AC4" w:rsidRPr="002D5E8D" w:rsidRDefault="00727AC4" w:rsidP="00727AC4">
      <w:pPr>
        <w:rPr>
          <w:rFonts w:ascii="Times New Roman" w:hAnsi="Times New Roman" w:cs="Times New Roman"/>
        </w:rPr>
      </w:pPr>
      <w:r>
        <w:rPr>
          <w:rFonts w:ascii="Times New Roman" w:hAnsi="Times New Roman" w:cs="Times New Roman"/>
        </w:rPr>
        <w:t>Determines variants from tumor samples, where no normal control is available</w:t>
      </w:r>
      <w:r w:rsidR="00561D43">
        <w:rPr>
          <w:rFonts w:ascii="Times New Roman" w:hAnsi="Times New Roman" w:cs="Times New Roman"/>
        </w:rPr>
        <w:t>. D</w:t>
      </w:r>
      <w:r>
        <w:rPr>
          <w:rFonts w:ascii="Times New Roman" w:hAnsi="Times New Roman" w:cs="Times New Roman"/>
        </w:rPr>
        <w:t>escribed in more detail in the Tumor-Only W</w:t>
      </w:r>
      <w:r w:rsidRPr="002D5E8D">
        <w:rPr>
          <w:rFonts w:ascii="Times New Roman" w:hAnsi="Times New Roman" w:cs="Times New Roman"/>
        </w:rPr>
        <w:t>orkflow</w:t>
      </w:r>
      <w:r>
        <w:rPr>
          <w:rFonts w:ascii="Times New Roman" w:hAnsi="Times New Roman" w:cs="Times New Roman"/>
        </w:rPr>
        <w:t xml:space="preserve"> SOP</w:t>
      </w:r>
    </w:p>
    <w:p w14:paraId="04541984" w14:textId="77777777" w:rsidR="00727AC4" w:rsidRPr="006A2EFE" w:rsidRDefault="00727AC4" w:rsidP="00727AC4">
      <w:pPr>
        <w:rPr>
          <w:rFonts w:ascii="Times New Roman" w:hAnsi="Times New Roman" w:cs="Times New Roman"/>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727AC4" w14:paraId="6BE803FE" w14:textId="77777777" w:rsidTr="00D35438">
        <w:tc>
          <w:tcPr>
            <w:tcW w:w="1305" w:type="dxa"/>
            <w:tcMar>
              <w:top w:w="100" w:type="dxa"/>
              <w:left w:w="100" w:type="dxa"/>
              <w:bottom w:w="100" w:type="dxa"/>
              <w:right w:w="100" w:type="dxa"/>
            </w:tcMar>
          </w:tcPr>
          <w:p w14:paraId="29639407"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executable</w:t>
            </w:r>
          </w:p>
        </w:tc>
        <w:tc>
          <w:tcPr>
            <w:tcW w:w="8055" w:type="dxa"/>
            <w:tcMar>
              <w:top w:w="100" w:type="dxa"/>
              <w:left w:w="100" w:type="dxa"/>
              <w:bottom w:w="100" w:type="dxa"/>
              <w:right w:w="100" w:type="dxa"/>
            </w:tcMar>
          </w:tcPr>
          <w:p w14:paraId="6C32976C"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nextf</w:t>
            </w:r>
            <w:r w:rsidR="00CA6781">
              <w:rPr>
                <w:rFonts w:ascii="Times New Roman" w:hAnsi="Times New Roman" w:cs="Times New Roman"/>
              </w:rPr>
              <w:t>l</w:t>
            </w:r>
            <w:r>
              <w:rPr>
                <w:rFonts w:ascii="Times New Roman" w:hAnsi="Times New Roman" w:cs="Times New Roman"/>
              </w:rPr>
              <w:t>ow</w:t>
            </w:r>
          </w:p>
        </w:tc>
      </w:tr>
      <w:tr w:rsidR="00727AC4" w14:paraId="66D3481C" w14:textId="77777777" w:rsidTr="00D35438">
        <w:tc>
          <w:tcPr>
            <w:tcW w:w="1305" w:type="dxa"/>
            <w:tcMar>
              <w:top w:w="100" w:type="dxa"/>
              <w:left w:w="100" w:type="dxa"/>
              <w:bottom w:w="100" w:type="dxa"/>
              <w:right w:w="100" w:type="dxa"/>
            </w:tcMar>
          </w:tcPr>
          <w:p w14:paraId="3EEE078F"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input</w:t>
            </w:r>
          </w:p>
        </w:tc>
        <w:tc>
          <w:tcPr>
            <w:tcW w:w="8055" w:type="dxa"/>
            <w:tcMar>
              <w:top w:w="100" w:type="dxa"/>
              <w:left w:w="100" w:type="dxa"/>
              <w:bottom w:w="100" w:type="dxa"/>
              <w:right w:w="100" w:type="dxa"/>
            </w:tcMar>
          </w:tcPr>
          <w:p w14:paraId="4CA4BC29"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Output folder from the alignment workflow and design file describing mapping between samples and files</w:t>
            </w:r>
          </w:p>
        </w:tc>
      </w:tr>
      <w:tr w:rsidR="00727AC4" w14:paraId="60359A2C" w14:textId="77777777" w:rsidTr="00D35438">
        <w:tc>
          <w:tcPr>
            <w:tcW w:w="1305" w:type="dxa"/>
            <w:tcMar>
              <w:top w:w="100" w:type="dxa"/>
              <w:left w:w="100" w:type="dxa"/>
              <w:bottom w:w="100" w:type="dxa"/>
              <w:right w:w="100" w:type="dxa"/>
            </w:tcMar>
          </w:tcPr>
          <w:p w14:paraId="5282447F"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output</w:t>
            </w:r>
          </w:p>
        </w:tc>
        <w:tc>
          <w:tcPr>
            <w:tcW w:w="8055" w:type="dxa"/>
            <w:tcMar>
              <w:top w:w="100" w:type="dxa"/>
              <w:left w:w="100" w:type="dxa"/>
              <w:bottom w:w="100" w:type="dxa"/>
              <w:right w:w="100" w:type="dxa"/>
            </w:tcMar>
          </w:tcPr>
          <w:p w14:paraId="6A8A8C4F"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VCF</w:t>
            </w:r>
          </w:p>
        </w:tc>
      </w:tr>
      <w:tr w:rsidR="00727AC4" w14:paraId="3303CF33" w14:textId="77777777" w:rsidTr="00D35438">
        <w:tc>
          <w:tcPr>
            <w:tcW w:w="1305" w:type="dxa"/>
            <w:tcMar>
              <w:top w:w="100" w:type="dxa"/>
              <w:left w:w="100" w:type="dxa"/>
              <w:bottom w:w="100" w:type="dxa"/>
              <w:right w:w="100" w:type="dxa"/>
            </w:tcMar>
          </w:tcPr>
          <w:p w14:paraId="03688445"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command</w:t>
            </w:r>
          </w:p>
        </w:tc>
        <w:tc>
          <w:tcPr>
            <w:tcW w:w="8055" w:type="dxa"/>
            <w:tcMar>
              <w:top w:w="100" w:type="dxa"/>
              <w:left w:w="100" w:type="dxa"/>
              <w:bottom w:w="100" w:type="dxa"/>
              <w:right w:w="100" w:type="dxa"/>
            </w:tcMar>
          </w:tcPr>
          <w:p w14:paraId="5BA70F53" w14:textId="77777777" w:rsidR="00727AC4" w:rsidRPr="002D5E8D" w:rsidRDefault="00727AC4" w:rsidP="00D35438">
            <w:pPr>
              <w:pStyle w:val="p1"/>
            </w:pPr>
            <w:r>
              <w:rPr>
                <w:rStyle w:val="s1"/>
              </w:rPr>
              <w:t>nextflow -C /project/PHG/PHG_Clinical/clinseq_workflows/nextflow.config run -with-timeline -w $workdir /project/PHG/PHG_Clinical/clinseq_workflows/tumoronly.nf --design $outdir\/design_tumor_only.txt --capture $capture --input $outnf --output $outnf &amp;&gt; $outnf\/nextflow_tumoronly.log</w:t>
            </w:r>
          </w:p>
        </w:tc>
      </w:tr>
    </w:tbl>
    <w:p w14:paraId="3430AE85" w14:textId="77777777" w:rsidR="00727AC4" w:rsidRDefault="00727AC4" w:rsidP="00727AC4"/>
    <w:p w14:paraId="4AA3F9BC" w14:textId="77777777" w:rsidR="00727AC4" w:rsidRPr="006A2EFE" w:rsidRDefault="00727AC4" w:rsidP="00727AC4">
      <w:pPr>
        <w:rPr>
          <w:rFonts w:ascii="Times New Roman" w:hAnsi="Times New Roman" w:cs="Times New Roman"/>
        </w:rPr>
      </w:pPr>
      <w:r>
        <w:rPr>
          <w:rFonts w:ascii="Times New Roman" w:hAnsi="Times New Roman" w:cs="Times New Roman"/>
        </w:rPr>
        <w:t>3)</w:t>
      </w:r>
      <w:r w:rsidRPr="006A2EFE">
        <w:rPr>
          <w:rFonts w:ascii="Times New Roman" w:hAnsi="Times New Roman" w:cs="Times New Roman"/>
        </w:rPr>
        <w:t xml:space="preserve"> </w:t>
      </w:r>
      <w:r>
        <w:rPr>
          <w:rFonts w:ascii="Times New Roman" w:hAnsi="Times New Roman" w:cs="Times New Roman"/>
        </w:rPr>
        <w:t>Somatic Variant Detection</w:t>
      </w:r>
    </w:p>
    <w:p w14:paraId="0FB07DD6" w14:textId="77777777" w:rsidR="00727AC4" w:rsidRPr="002D5E8D" w:rsidRDefault="00727AC4" w:rsidP="00727AC4">
      <w:pPr>
        <w:rPr>
          <w:rFonts w:ascii="Times New Roman" w:hAnsi="Times New Roman" w:cs="Times New Roman"/>
        </w:rPr>
      </w:pPr>
      <w:r>
        <w:rPr>
          <w:rFonts w:ascii="Times New Roman" w:hAnsi="Times New Roman" w:cs="Times New Roman"/>
        </w:rPr>
        <w:t>Determines variants from tumor samples, where a normal control is available</w:t>
      </w:r>
      <w:r w:rsidR="00561D43">
        <w:rPr>
          <w:rFonts w:ascii="Times New Roman" w:hAnsi="Times New Roman" w:cs="Times New Roman"/>
        </w:rPr>
        <w:t>. D</w:t>
      </w:r>
      <w:r>
        <w:rPr>
          <w:rFonts w:ascii="Times New Roman" w:hAnsi="Times New Roman" w:cs="Times New Roman"/>
        </w:rPr>
        <w:t xml:space="preserve">escribed in more detail in the Somatic </w:t>
      </w:r>
      <w:r w:rsidRPr="002D5E8D">
        <w:rPr>
          <w:rFonts w:ascii="Times New Roman" w:hAnsi="Times New Roman" w:cs="Times New Roman"/>
        </w:rPr>
        <w:t>Workflow</w:t>
      </w:r>
      <w:r>
        <w:rPr>
          <w:rFonts w:ascii="Times New Roman" w:hAnsi="Times New Roman" w:cs="Times New Roman"/>
        </w:rPr>
        <w:t xml:space="preserve"> SOP</w:t>
      </w:r>
    </w:p>
    <w:p w14:paraId="00D83ABC" w14:textId="77777777" w:rsidR="00727AC4" w:rsidRPr="006A2EFE" w:rsidRDefault="00727AC4" w:rsidP="00727AC4">
      <w:pPr>
        <w:rPr>
          <w:rFonts w:ascii="Times New Roman" w:hAnsi="Times New Roman" w:cs="Times New Roman"/>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727AC4" w14:paraId="1D72400F" w14:textId="77777777" w:rsidTr="00D35438">
        <w:tc>
          <w:tcPr>
            <w:tcW w:w="1305" w:type="dxa"/>
            <w:tcMar>
              <w:top w:w="100" w:type="dxa"/>
              <w:left w:w="100" w:type="dxa"/>
              <w:bottom w:w="100" w:type="dxa"/>
              <w:right w:w="100" w:type="dxa"/>
            </w:tcMar>
          </w:tcPr>
          <w:p w14:paraId="0251F66C"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executable</w:t>
            </w:r>
          </w:p>
        </w:tc>
        <w:tc>
          <w:tcPr>
            <w:tcW w:w="8055" w:type="dxa"/>
            <w:tcMar>
              <w:top w:w="100" w:type="dxa"/>
              <w:left w:w="100" w:type="dxa"/>
              <w:bottom w:w="100" w:type="dxa"/>
              <w:right w:w="100" w:type="dxa"/>
            </w:tcMar>
          </w:tcPr>
          <w:p w14:paraId="1D674296"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nextflow</w:t>
            </w:r>
          </w:p>
        </w:tc>
      </w:tr>
      <w:tr w:rsidR="00727AC4" w14:paraId="4FEF8029" w14:textId="77777777" w:rsidTr="00D35438">
        <w:tc>
          <w:tcPr>
            <w:tcW w:w="1305" w:type="dxa"/>
            <w:tcMar>
              <w:top w:w="100" w:type="dxa"/>
              <w:left w:w="100" w:type="dxa"/>
              <w:bottom w:w="100" w:type="dxa"/>
              <w:right w:w="100" w:type="dxa"/>
            </w:tcMar>
          </w:tcPr>
          <w:p w14:paraId="4310362F"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input</w:t>
            </w:r>
          </w:p>
        </w:tc>
        <w:tc>
          <w:tcPr>
            <w:tcW w:w="8055" w:type="dxa"/>
            <w:tcMar>
              <w:top w:w="100" w:type="dxa"/>
              <w:left w:w="100" w:type="dxa"/>
              <w:bottom w:w="100" w:type="dxa"/>
              <w:right w:w="100" w:type="dxa"/>
            </w:tcMar>
          </w:tcPr>
          <w:p w14:paraId="5FFB8A24"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Output folder from the alignment workflow and design file describing mapping between samples and files</w:t>
            </w:r>
          </w:p>
        </w:tc>
      </w:tr>
      <w:tr w:rsidR="00727AC4" w14:paraId="2E915CBF" w14:textId="77777777" w:rsidTr="00D35438">
        <w:tc>
          <w:tcPr>
            <w:tcW w:w="1305" w:type="dxa"/>
            <w:tcMar>
              <w:top w:w="100" w:type="dxa"/>
              <w:left w:w="100" w:type="dxa"/>
              <w:bottom w:w="100" w:type="dxa"/>
              <w:right w:w="100" w:type="dxa"/>
            </w:tcMar>
          </w:tcPr>
          <w:p w14:paraId="3214931D"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output</w:t>
            </w:r>
          </w:p>
        </w:tc>
        <w:tc>
          <w:tcPr>
            <w:tcW w:w="8055" w:type="dxa"/>
            <w:tcMar>
              <w:top w:w="100" w:type="dxa"/>
              <w:left w:w="100" w:type="dxa"/>
              <w:bottom w:w="100" w:type="dxa"/>
              <w:right w:w="100" w:type="dxa"/>
            </w:tcMar>
          </w:tcPr>
          <w:p w14:paraId="5A5CA0CA"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VCF</w:t>
            </w:r>
          </w:p>
        </w:tc>
      </w:tr>
      <w:tr w:rsidR="00727AC4" w14:paraId="13D66F9B" w14:textId="77777777" w:rsidTr="00D35438">
        <w:tc>
          <w:tcPr>
            <w:tcW w:w="1305" w:type="dxa"/>
            <w:tcMar>
              <w:top w:w="100" w:type="dxa"/>
              <w:left w:w="100" w:type="dxa"/>
              <w:bottom w:w="100" w:type="dxa"/>
              <w:right w:w="100" w:type="dxa"/>
            </w:tcMar>
          </w:tcPr>
          <w:p w14:paraId="199FCC6D"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command</w:t>
            </w:r>
          </w:p>
        </w:tc>
        <w:tc>
          <w:tcPr>
            <w:tcW w:w="8055" w:type="dxa"/>
            <w:tcMar>
              <w:top w:w="100" w:type="dxa"/>
              <w:left w:w="100" w:type="dxa"/>
              <w:bottom w:w="100" w:type="dxa"/>
              <w:right w:w="100" w:type="dxa"/>
            </w:tcMar>
          </w:tcPr>
          <w:p w14:paraId="22723E8D" w14:textId="77777777" w:rsidR="00727AC4" w:rsidRPr="002D5E8D" w:rsidRDefault="00727AC4" w:rsidP="00D35438">
            <w:pPr>
              <w:pStyle w:val="p1"/>
            </w:pPr>
            <w:r>
              <w:rPr>
                <w:rStyle w:val="s1"/>
              </w:rPr>
              <w:t>nextflow -C /project/PHG/PHG_Clinical/clinseq_workflows/nextflow.config run -with-timeline -w $workdir /project/PHG/PHG_Clinical/clinseq_workflows/somatic.nf --design $outdir\/design_tumor_normal.txt --capture $capture --input $outnf --output $outnf &amp;&gt; $outnf\/nextflow_somatic.log</w:t>
            </w:r>
          </w:p>
        </w:tc>
      </w:tr>
    </w:tbl>
    <w:p w14:paraId="2484529F" w14:textId="77777777" w:rsidR="00727AC4" w:rsidRDefault="00727AC4" w:rsidP="00727AC4"/>
    <w:p w14:paraId="036251EA" w14:textId="77777777" w:rsidR="00727AC4" w:rsidRPr="006A2EFE" w:rsidRDefault="00727AC4" w:rsidP="00727AC4">
      <w:pPr>
        <w:rPr>
          <w:rFonts w:ascii="Times New Roman" w:hAnsi="Times New Roman" w:cs="Times New Roman"/>
        </w:rPr>
      </w:pPr>
      <w:r>
        <w:rPr>
          <w:rFonts w:ascii="Times New Roman" w:hAnsi="Times New Roman" w:cs="Times New Roman"/>
        </w:rPr>
        <w:t>4)</w:t>
      </w:r>
      <w:r w:rsidRPr="006A2EFE">
        <w:rPr>
          <w:rFonts w:ascii="Times New Roman" w:hAnsi="Times New Roman" w:cs="Times New Roman"/>
        </w:rPr>
        <w:t xml:space="preserve"> </w:t>
      </w:r>
      <w:r>
        <w:rPr>
          <w:rFonts w:ascii="Times New Roman" w:hAnsi="Times New Roman" w:cs="Times New Roman"/>
        </w:rPr>
        <w:t>RNASeq Analysis</w:t>
      </w:r>
    </w:p>
    <w:p w14:paraId="6DED41AA" w14:textId="77777777" w:rsidR="00727AC4" w:rsidRPr="002D5E8D" w:rsidRDefault="00727AC4" w:rsidP="00727AC4">
      <w:pPr>
        <w:rPr>
          <w:rFonts w:ascii="Times New Roman" w:hAnsi="Times New Roman" w:cs="Times New Roman"/>
        </w:rPr>
      </w:pPr>
      <w:r>
        <w:rPr>
          <w:rFonts w:ascii="Times New Roman" w:hAnsi="Times New Roman" w:cs="Times New Roman"/>
        </w:rPr>
        <w:lastRenderedPageBreak/>
        <w:t>Determines variants gene fusion events, variants and relative abundan</w:t>
      </w:r>
      <w:r w:rsidR="00561D43">
        <w:rPr>
          <w:rFonts w:ascii="Times New Roman" w:hAnsi="Times New Roman" w:cs="Times New Roman"/>
        </w:rPr>
        <w:t xml:space="preserve">ce of genes in RNASeq datasets. Described in more detail in the </w:t>
      </w:r>
      <w:r>
        <w:rPr>
          <w:rFonts w:ascii="Times New Roman" w:hAnsi="Times New Roman" w:cs="Times New Roman"/>
        </w:rPr>
        <w:t>RNASeq Workflow SOP.</w:t>
      </w:r>
    </w:p>
    <w:p w14:paraId="41FD17C9" w14:textId="77777777" w:rsidR="00727AC4" w:rsidRPr="006A2EFE" w:rsidRDefault="00727AC4" w:rsidP="00727AC4">
      <w:pPr>
        <w:rPr>
          <w:rFonts w:ascii="Times New Roman" w:hAnsi="Times New Roman" w:cs="Times New Roman"/>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727AC4" w14:paraId="4FA5246A" w14:textId="77777777" w:rsidTr="00D35438">
        <w:tc>
          <w:tcPr>
            <w:tcW w:w="1305" w:type="dxa"/>
            <w:tcMar>
              <w:top w:w="100" w:type="dxa"/>
              <w:left w:w="100" w:type="dxa"/>
              <w:bottom w:w="100" w:type="dxa"/>
              <w:right w:w="100" w:type="dxa"/>
            </w:tcMar>
          </w:tcPr>
          <w:p w14:paraId="25864BC5"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executable</w:t>
            </w:r>
          </w:p>
        </w:tc>
        <w:tc>
          <w:tcPr>
            <w:tcW w:w="8055" w:type="dxa"/>
            <w:tcMar>
              <w:top w:w="100" w:type="dxa"/>
              <w:left w:w="100" w:type="dxa"/>
              <w:bottom w:w="100" w:type="dxa"/>
              <w:right w:w="100" w:type="dxa"/>
            </w:tcMar>
          </w:tcPr>
          <w:p w14:paraId="2C157E90"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nextflow</w:t>
            </w:r>
          </w:p>
        </w:tc>
      </w:tr>
      <w:tr w:rsidR="00727AC4" w14:paraId="10B0EDC9" w14:textId="77777777" w:rsidTr="00D35438">
        <w:tc>
          <w:tcPr>
            <w:tcW w:w="1305" w:type="dxa"/>
            <w:tcMar>
              <w:top w:w="100" w:type="dxa"/>
              <w:left w:w="100" w:type="dxa"/>
              <w:bottom w:w="100" w:type="dxa"/>
              <w:right w:w="100" w:type="dxa"/>
            </w:tcMar>
          </w:tcPr>
          <w:p w14:paraId="0D72E900"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input</w:t>
            </w:r>
          </w:p>
        </w:tc>
        <w:tc>
          <w:tcPr>
            <w:tcW w:w="8055" w:type="dxa"/>
            <w:tcMar>
              <w:top w:w="100" w:type="dxa"/>
              <w:left w:w="100" w:type="dxa"/>
              <w:bottom w:w="100" w:type="dxa"/>
              <w:right w:w="100" w:type="dxa"/>
            </w:tcMar>
          </w:tcPr>
          <w:p w14:paraId="0C616D76"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Sample</w:t>
            </w:r>
            <w:r w:rsidR="00561D43">
              <w:rPr>
                <w:rFonts w:ascii="Times New Roman" w:hAnsi="Times New Roman" w:cs="Times New Roman"/>
              </w:rPr>
              <w:t xml:space="preserve"> </w:t>
            </w:r>
            <w:r>
              <w:rPr>
                <w:rFonts w:ascii="Times New Roman" w:hAnsi="Times New Roman" w:cs="Times New Roman"/>
              </w:rPr>
              <w:t>sheet, Illumina output directory, reference genome</w:t>
            </w:r>
          </w:p>
        </w:tc>
      </w:tr>
      <w:tr w:rsidR="00727AC4" w14:paraId="62922F9E" w14:textId="77777777" w:rsidTr="00D35438">
        <w:tc>
          <w:tcPr>
            <w:tcW w:w="1305" w:type="dxa"/>
            <w:tcMar>
              <w:top w:w="100" w:type="dxa"/>
              <w:left w:w="100" w:type="dxa"/>
              <w:bottom w:w="100" w:type="dxa"/>
              <w:right w:w="100" w:type="dxa"/>
            </w:tcMar>
          </w:tcPr>
          <w:p w14:paraId="6E9EE80C"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output</w:t>
            </w:r>
          </w:p>
        </w:tc>
        <w:tc>
          <w:tcPr>
            <w:tcW w:w="8055" w:type="dxa"/>
            <w:tcMar>
              <w:top w:w="100" w:type="dxa"/>
              <w:left w:w="100" w:type="dxa"/>
              <w:bottom w:w="100" w:type="dxa"/>
              <w:right w:w="100" w:type="dxa"/>
            </w:tcMar>
          </w:tcPr>
          <w:p w14:paraId="6138FEC1" w14:textId="77777777" w:rsidR="00727AC4" w:rsidRPr="005C4BEB" w:rsidRDefault="00727AC4" w:rsidP="00D35438">
            <w:pPr>
              <w:widowControl w:val="0"/>
              <w:rPr>
                <w:rFonts w:ascii="Times New Roman" w:hAnsi="Times New Roman" w:cs="Times New Roman"/>
              </w:rPr>
            </w:pPr>
            <w:r>
              <w:rPr>
                <w:rFonts w:ascii="Times New Roman" w:hAnsi="Times New Roman" w:cs="Times New Roman"/>
              </w:rPr>
              <w:t>Gene-Fusions,</w:t>
            </w:r>
            <w:r w:rsidR="00561D43">
              <w:rPr>
                <w:rFonts w:ascii="Times New Roman" w:hAnsi="Times New Roman" w:cs="Times New Roman"/>
              </w:rPr>
              <w:t xml:space="preserve"> </w:t>
            </w:r>
            <w:r>
              <w:rPr>
                <w:rFonts w:ascii="Times New Roman" w:hAnsi="Times New Roman" w:cs="Times New Roman"/>
              </w:rPr>
              <w:t>VCF and Gene Counts</w:t>
            </w:r>
          </w:p>
        </w:tc>
      </w:tr>
      <w:tr w:rsidR="00727AC4" w14:paraId="485F37E2" w14:textId="77777777" w:rsidTr="00D35438">
        <w:tc>
          <w:tcPr>
            <w:tcW w:w="1305" w:type="dxa"/>
            <w:tcMar>
              <w:top w:w="100" w:type="dxa"/>
              <w:left w:w="100" w:type="dxa"/>
              <w:bottom w:w="100" w:type="dxa"/>
              <w:right w:w="100" w:type="dxa"/>
            </w:tcMar>
          </w:tcPr>
          <w:p w14:paraId="1D39A3C1" w14:textId="77777777" w:rsidR="00727AC4" w:rsidRPr="005C4BEB" w:rsidRDefault="00727AC4" w:rsidP="00D35438">
            <w:pPr>
              <w:widowControl w:val="0"/>
              <w:rPr>
                <w:rFonts w:ascii="Times New Roman" w:hAnsi="Times New Roman" w:cs="Times New Roman"/>
              </w:rPr>
            </w:pPr>
            <w:r w:rsidRPr="005C4BEB">
              <w:rPr>
                <w:rFonts w:ascii="Times New Roman" w:hAnsi="Times New Roman" w:cs="Times New Roman"/>
              </w:rPr>
              <w:t>command</w:t>
            </w:r>
          </w:p>
        </w:tc>
        <w:tc>
          <w:tcPr>
            <w:tcW w:w="8055" w:type="dxa"/>
            <w:tcMar>
              <w:top w:w="100" w:type="dxa"/>
              <w:left w:w="100" w:type="dxa"/>
              <w:bottom w:w="100" w:type="dxa"/>
              <w:right w:w="100" w:type="dxa"/>
            </w:tcMar>
          </w:tcPr>
          <w:p w14:paraId="474BF768" w14:textId="77777777" w:rsidR="00727AC4" w:rsidRPr="002D5E8D" w:rsidRDefault="00727AC4" w:rsidP="00D35438">
            <w:pPr>
              <w:pStyle w:val="p1"/>
            </w:pPr>
            <w:r>
              <w:rPr>
                <w:rStyle w:val="s1"/>
              </w:rPr>
              <w:t>nextflow -C /project/PHG/PHG_Clinical/clinseq_workflows/nextflow.config run -with-timeline -w $workdir /project/PHG/PHG_Clinical/clinseq_workflows/rnaseq.nf --design $outdir\/design.txt --input $outdir --output $outnf --markdups $mdup &amp;&gt; $outnf\/nextflow_rnaseq.log</w:t>
            </w:r>
            <w:r>
              <w:rPr>
                <w:rStyle w:val="apple-converted-space"/>
              </w:rPr>
              <w:t> </w:t>
            </w:r>
          </w:p>
        </w:tc>
      </w:tr>
    </w:tbl>
    <w:p w14:paraId="07EFB08C" w14:textId="77777777" w:rsidR="00727AC4" w:rsidRDefault="00727AC4" w:rsidP="00727AC4">
      <w:pPr>
        <w:pStyle w:val="ListParagraph"/>
        <w:ind w:left="360"/>
        <w:rPr>
          <w:rFonts w:ascii="Times New Roman" w:hAnsi="Times New Roman" w:cs="Times New Roman"/>
        </w:rPr>
      </w:pPr>
    </w:p>
    <w:p w14:paraId="11549D5D" w14:textId="77777777" w:rsidR="00727AC4" w:rsidRPr="00715AAE" w:rsidRDefault="00727AC4" w:rsidP="00727AC4">
      <w:pPr>
        <w:rPr>
          <w:rFonts w:ascii="Times New Roman" w:hAnsi="Times New Roman" w:cs="Times New Roman"/>
          <w:b/>
        </w:rPr>
      </w:pPr>
    </w:p>
    <w:p w14:paraId="7625BC98" w14:textId="77777777" w:rsidR="00727AC4" w:rsidRPr="00715AAE" w:rsidRDefault="00727AC4" w:rsidP="00727AC4">
      <w:pPr>
        <w:rPr>
          <w:rFonts w:ascii="Times New Roman" w:hAnsi="Times New Roman" w:cs="Times New Roman"/>
          <w:b/>
        </w:rPr>
      </w:pPr>
    </w:p>
    <w:p w14:paraId="20C0FBD2" w14:textId="77777777" w:rsidR="00727AC4" w:rsidRDefault="00727AC4" w:rsidP="00727AC4">
      <w:pPr>
        <w:rPr>
          <w:rFonts w:ascii="Times New Roman" w:hAnsi="Times New Roman" w:cs="Times New Roman"/>
          <w:b/>
        </w:rPr>
      </w:pPr>
      <w:r>
        <w:rPr>
          <w:rFonts w:ascii="Times New Roman" w:hAnsi="Times New Roman" w:cs="Times New Roman"/>
          <w:b/>
        </w:rPr>
        <w:t>IMPLEMENTATION</w:t>
      </w:r>
    </w:p>
    <w:p w14:paraId="268970A5" w14:textId="77777777" w:rsidR="00D45818" w:rsidRDefault="00D45818" w:rsidP="00727AC4">
      <w:pPr>
        <w:rPr>
          <w:rFonts w:ascii="Times New Roman" w:hAnsi="Times New Roman" w:cs="Times New Roman"/>
          <w:b/>
        </w:rPr>
      </w:pPr>
    </w:p>
    <w:p w14:paraId="01B33D1E" w14:textId="5F05C77A" w:rsidR="00727AC4" w:rsidRPr="00E017B5" w:rsidRDefault="00727AC4" w:rsidP="00727AC4">
      <w:r w:rsidRPr="00E017B5">
        <w:t xml:space="preserve">The Workflow used in this SOP can be downloaded here: </w:t>
      </w:r>
      <w:hyperlink r:id="rId10">
        <w:r w:rsidRPr="00E017B5">
          <w:rPr>
            <w:color w:val="1155CC"/>
            <w:u w:val="single"/>
          </w:rPr>
          <w:t>https://git.biohpc.swmed.edu/brandi.cantarel/clinseq_workflows</w:t>
        </w:r>
      </w:hyperlink>
    </w:p>
    <w:p w14:paraId="543C4CD6" w14:textId="77777777" w:rsidR="00727AC4" w:rsidRDefault="00727AC4" w:rsidP="00727AC4"/>
    <w:p w14:paraId="285C9CA4" w14:textId="77777777" w:rsidR="00D45818" w:rsidRDefault="00D45818" w:rsidP="00D45818">
      <w:pPr>
        <w:rPr>
          <w:rFonts w:ascii="Times New Roman" w:hAnsi="Times New Roman" w:cs="Times New Roman"/>
          <w:b/>
        </w:rPr>
      </w:pPr>
      <w:r>
        <w:rPr>
          <w:rFonts w:ascii="Times New Roman" w:hAnsi="Times New Roman" w:cs="Times New Roman"/>
          <w:b/>
        </w:rPr>
        <w:t>USAGE</w:t>
      </w:r>
    </w:p>
    <w:p w14:paraId="03F20378" w14:textId="77777777" w:rsidR="00727AC4" w:rsidRDefault="00727AC4" w:rsidP="00727AC4"/>
    <w:p w14:paraId="767BB56F" w14:textId="77777777" w:rsidR="00727AC4" w:rsidRDefault="00727AC4" w:rsidP="00727AC4">
      <w:pPr>
        <w:shd w:val="clear" w:color="auto" w:fill="FFFFFF"/>
        <w:rPr>
          <w:rFonts w:ascii="Monaco" w:eastAsiaTheme="minorHAnsi" w:hAnsi="Monaco" w:cs="Times New Roman"/>
          <w:color w:val="000000" w:themeColor="text1"/>
        </w:rPr>
      </w:pPr>
      <w:r w:rsidRPr="00000C2B">
        <w:rPr>
          <w:rFonts w:ascii="Monaco" w:eastAsiaTheme="minorHAnsi" w:hAnsi="Monaco" w:cs="Times New Roman"/>
          <w:color w:val="000000" w:themeColor="text1"/>
        </w:rPr>
        <w:t>check_new_run.pl</w:t>
      </w:r>
    </w:p>
    <w:p w14:paraId="02EC4EED" w14:textId="77777777" w:rsidR="00727AC4" w:rsidRDefault="00727AC4" w:rsidP="00727AC4">
      <w:pPr>
        <w:shd w:val="clear" w:color="auto" w:fill="FFFFFF"/>
        <w:rPr>
          <w:rFonts w:ascii="Monaco" w:eastAsiaTheme="minorHAnsi" w:hAnsi="Monaco" w:cs="Times New Roman"/>
          <w:color w:val="000000" w:themeColor="text1"/>
        </w:rPr>
      </w:pPr>
    </w:p>
    <w:p w14:paraId="3E9C8748" w14:textId="77777777" w:rsidR="00727AC4" w:rsidRPr="00000C2B" w:rsidRDefault="00727AC4" w:rsidP="00727AC4">
      <w:pPr>
        <w:shd w:val="clear" w:color="auto" w:fill="FFFFFF"/>
        <w:rPr>
          <w:rFonts w:ascii="Times New Roman" w:eastAsiaTheme="minorHAnsi" w:hAnsi="Times New Roman" w:cs="Times New Roman"/>
          <w:color w:val="000000" w:themeColor="text1"/>
        </w:rPr>
      </w:pPr>
      <w:r w:rsidRPr="00000C2B">
        <w:rPr>
          <w:rFonts w:ascii="Times New Roman" w:eastAsiaTheme="minorHAnsi" w:hAnsi="Times New Roman" w:cs="Times New Roman"/>
          <w:color w:val="000000" w:themeColor="text1"/>
        </w:rPr>
        <w:t>This script</w:t>
      </w:r>
      <w:r>
        <w:rPr>
          <w:rFonts w:ascii="Times New Roman" w:eastAsiaTheme="minorHAnsi" w:hAnsi="Times New Roman" w:cs="Times New Roman"/>
          <w:color w:val="000000" w:themeColor="text1"/>
        </w:rPr>
        <w:t xml:space="preserve"> checks for new sequencer sample sheet files to identify new sequencer run, using the seuquencer run id (prjid), this script involves the initiation of the workflow described in this SOP by:</w:t>
      </w:r>
    </w:p>
    <w:p w14:paraId="15FE9CF1" w14:textId="77777777" w:rsidR="00727AC4" w:rsidRPr="00000C2B" w:rsidRDefault="00727AC4" w:rsidP="00727AC4">
      <w:pPr>
        <w:rPr>
          <w:rFonts w:ascii="Monaco" w:hAnsi="Monaco"/>
          <w:color w:val="000000" w:themeColor="text1"/>
        </w:rPr>
      </w:pPr>
    </w:p>
    <w:p w14:paraId="63D7947A" w14:textId="77777777" w:rsidR="00727AC4" w:rsidRPr="00000C2B" w:rsidRDefault="00727AC4" w:rsidP="00727AC4">
      <w:pPr>
        <w:rPr>
          <w:rFonts w:ascii="Monaco" w:hAnsi="Monaco"/>
          <w:color w:val="000000" w:themeColor="text1"/>
        </w:rPr>
      </w:pPr>
      <w:r w:rsidRPr="00000C2B">
        <w:rPr>
          <w:rFonts w:ascii="Monaco" w:hAnsi="Monaco"/>
          <w:color w:val="000000" w:themeColor="text1"/>
        </w:rPr>
        <w:t>init_workflow.pl –p projectId</w:t>
      </w:r>
    </w:p>
    <w:p w14:paraId="6067FEBC" w14:textId="77777777" w:rsidR="00727AC4" w:rsidRDefault="00727AC4" w:rsidP="00727AC4"/>
    <w:p w14:paraId="10A45A27" w14:textId="77777777" w:rsidR="00727AC4" w:rsidRDefault="00727AC4" w:rsidP="00727AC4">
      <w:r>
        <w:t>Once the data analysis is complete for RNASeq and DNASeq for a sample, the data from these analyses are then combined into variants and translocations datasets.</w:t>
      </w:r>
    </w:p>
    <w:p w14:paraId="0C233435" w14:textId="77777777" w:rsidR="00727AC4" w:rsidRDefault="00727AC4" w:rsidP="00727AC4"/>
    <w:p w14:paraId="3D9684E9" w14:textId="77777777" w:rsidR="00727AC4" w:rsidRDefault="00727AC4" w:rsidP="00727AC4">
      <w:r>
        <w:t>1. Integration of variants</w:t>
      </w:r>
    </w:p>
    <w:p w14:paraId="5275A633" w14:textId="77777777" w:rsidR="00727AC4" w:rsidRDefault="00727AC4" w:rsidP="00727AC4"/>
    <w:p w14:paraId="0675DE47" w14:textId="77777777" w:rsidR="00727AC4" w:rsidRPr="00356F78" w:rsidRDefault="00727AC4" w:rsidP="00727AC4">
      <w:pPr>
        <w:pStyle w:val="p1"/>
        <w:rPr>
          <w:sz w:val="22"/>
          <w:szCs w:val="22"/>
        </w:rPr>
      </w:pPr>
      <w:r w:rsidRPr="00356F78">
        <w:rPr>
          <w:rStyle w:val="s1"/>
          <w:sz w:val="22"/>
          <w:szCs w:val="22"/>
        </w:rPr>
        <w:t>perl integrate_vcfs.pl $subject</w:t>
      </w:r>
      <w:r>
        <w:rPr>
          <w:rStyle w:val="s1"/>
          <w:sz w:val="22"/>
          <w:szCs w:val="22"/>
        </w:rPr>
        <w:t>id</w:t>
      </w:r>
      <w:r w:rsidRPr="00356F78">
        <w:rPr>
          <w:rStyle w:val="s1"/>
          <w:sz w:val="22"/>
          <w:szCs w:val="22"/>
        </w:rPr>
        <w:t xml:space="preserve"> $samplename $tumorid $somatic $rnaseqid</w:t>
      </w:r>
    </w:p>
    <w:p w14:paraId="72DD04E9" w14:textId="77777777" w:rsidR="00727AC4" w:rsidRDefault="00727AC4" w:rsidP="00727AC4"/>
    <w:p w14:paraId="2412448D" w14:textId="77777777" w:rsidR="00727AC4" w:rsidRDefault="00727AC4" w:rsidP="00727AC4">
      <w:r>
        <w:t>where $subjectid is the subject name, $samplename is an optional alternative id for the subject, $tumorid is the internal id for the tumor, $somatic is the internal id for the somatic variant call and $rnaseqid is the internal id for the rnaseq.  This program labels variants that are identified in the RNASeq datasets and the status of the passing of quality metrics.  The output is a VCF file.</w:t>
      </w:r>
    </w:p>
    <w:p w14:paraId="6BDC89E5" w14:textId="77777777" w:rsidR="00727AC4" w:rsidRDefault="00727AC4" w:rsidP="00727AC4"/>
    <w:p w14:paraId="06A30AA2" w14:textId="77777777" w:rsidR="00727AC4" w:rsidRDefault="00727AC4" w:rsidP="00727AC4">
      <w:r>
        <w:t>2. Integration of translocations</w:t>
      </w:r>
    </w:p>
    <w:p w14:paraId="37DBA6D1" w14:textId="77777777" w:rsidR="00727AC4" w:rsidRDefault="00727AC4" w:rsidP="00727AC4"/>
    <w:p w14:paraId="009B8216" w14:textId="77777777" w:rsidR="00727AC4" w:rsidRPr="00D83A0F" w:rsidRDefault="00727AC4" w:rsidP="00727AC4">
      <w:pPr>
        <w:pStyle w:val="p1"/>
        <w:rPr>
          <w:sz w:val="22"/>
          <w:szCs w:val="22"/>
        </w:rPr>
      </w:pPr>
      <w:r w:rsidRPr="00D83A0F">
        <w:rPr>
          <w:rStyle w:val="s1"/>
          <w:sz w:val="22"/>
          <w:szCs w:val="22"/>
        </w:rPr>
        <w:t>integrate_translocations.pl -v $</w:t>
      </w:r>
      <w:r>
        <w:rPr>
          <w:rStyle w:val="s1"/>
          <w:sz w:val="22"/>
          <w:szCs w:val="22"/>
        </w:rPr>
        <w:t>annotatedSV</w:t>
      </w:r>
      <w:r w:rsidRPr="00D83A0F">
        <w:rPr>
          <w:rStyle w:val="s1"/>
          <w:sz w:val="22"/>
          <w:szCs w:val="22"/>
        </w:rPr>
        <w:t xml:space="preserve"> -f $starfusionFile</w:t>
      </w:r>
    </w:p>
    <w:p w14:paraId="68DA3785" w14:textId="77777777" w:rsidR="00727AC4" w:rsidRDefault="00727AC4" w:rsidP="00727AC4">
      <w:pPr>
        <w:pStyle w:val="p1"/>
      </w:pPr>
    </w:p>
    <w:p w14:paraId="1690C5A2" w14:textId="77777777" w:rsidR="00727AC4" w:rsidRDefault="00727AC4" w:rsidP="00727AC4">
      <w:r>
        <w:t>where $annotatedSV is the predicted translocations from the DNASeq analysis and $starfusionFile is the predicted gene fusions from the RNASeq analysis.  The output is a tab-delimited file describing translocations.</w:t>
      </w:r>
    </w:p>
    <w:p w14:paraId="4AFA8E66" w14:textId="77777777" w:rsidR="00727AC4" w:rsidRPr="00715AAE" w:rsidRDefault="00727AC4" w:rsidP="00727AC4">
      <w:pPr>
        <w:rPr>
          <w:rFonts w:ascii="Times New Roman" w:hAnsi="Times New Roman" w:cs="Times New Roman"/>
          <w:b/>
        </w:rPr>
      </w:pPr>
    </w:p>
    <w:p w14:paraId="0935C1E4" w14:textId="77777777" w:rsidR="00727AC4" w:rsidRPr="00715AAE" w:rsidRDefault="00727AC4" w:rsidP="00727AC4">
      <w:pPr>
        <w:rPr>
          <w:rFonts w:ascii="Times New Roman" w:hAnsi="Times New Roman" w:cs="Times New Roman"/>
        </w:rPr>
      </w:pPr>
    </w:p>
    <w:p w14:paraId="6E5BEB57" w14:textId="77777777" w:rsidR="00727AC4" w:rsidRDefault="00727AC4" w:rsidP="00727AC4">
      <w:pPr>
        <w:rPr>
          <w:rFonts w:ascii="Times New Roman" w:hAnsi="Times New Roman" w:cs="Times New Roman"/>
          <w:b/>
        </w:rPr>
      </w:pPr>
      <w:r w:rsidRPr="00715AAE">
        <w:rPr>
          <w:rFonts w:ascii="Times New Roman" w:hAnsi="Times New Roman" w:cs="Times New Roman"/>
          <w:b/>
        </w:rPr>
        <w:t>RESULT REPORTING CRITERIA</w:t>
      </w:r>
    </w:p>
    <w:p w14:paraId="57606C8E" w14:textId="77777777" w:rsidR="00727AC4" w:rsidRPr="00715AAE" w:rsidRDefault="00727AC4" w:rsidP="00727AC4">
      <w:pPr>
        <w:rPr>
          <w:rFonts w:ascii="Times New Roman" w:hAnsi="Times New Roman" w:cs="Times New Roman"/>
          <w:b/>
        </w:rPr>
      </w:pPr>
    </w:p>
    <w:p w14:paraId="2931587B" w14:textId="77777777" w:rsidR="00727AC4" w:rsidRDefault="00727AC4" w:rsidP="00727AC4">
      <w:pPr>
        <w:rPr>
          <w:rFonts w:ascii="Times New Roman" w:hAnsi="Times New Roman" w:cs="Times New Roman"/>
          <w:i/>
          <w:szCs w:val="20"/>
        </w:rPr>
      </w:pPr>
      <w:r w:rsidRPr="00CB57C1">
        <w:rPr>
          <w:rFonts w:ascii="Times New Roman" w:hAnsi="Times New Roman" w:cs="Times New Roman"/>
          <w:i/>
          <w:szCs w:val="20"/>
        </w:rPr>
        <w:t>SNVs and Indels</w:t>
      </w:r>
    </w:p>
    <w:p w14:paraId="651C38CE" w14:textId="77777777" w:rsidR="00466C44" w:rsidRPr="00CB57C1" w:rsidRDefault="00466C44" w:rsidP="00727AC4">
      <w:pPr>
        <w:rPr>
          <w:rFonts w:ascii="Times New Roman" w:hAnsi="Times New Roman" w:cs="Times New Roman"/>
          <w:i/>
          <w:szCs w:val="20"/>
        </w:rPr>
      </w:pPr>
    </w:p>
    <w:p w14:paraId="06BC13AD" w14:textId="77777777" w:rsidR="00727AC4" w:rsidRPr="00CB57C1" w:rsidRDefault="00727AC4" w:rsidP="00727AC4">
      <w:pPr>
        <w:rPr>
          <w:rFonts w:ascii="Times New Roman" w:hAnsi="Times New Roman" w:cs="Times New Roman"/>
        </w:rPr>
      </w:pPr>
      <w:r w:rsidRPr="00CB57C1">
        <w:rPr>
          <w:rFonts w:ascii="Times New Roman" w:hAnsi="Times New Roman" w:cs="Times New Roman"/>
        </w:rPr>
        <w:t xml:space="preserve">SNVs and Indels will be reported if they meet the following criteria: (1) There are greater than 20 reads that cover the genomic region; (2) if a known variation site associated with CANCER (COSMIC Hotspot) </w:t>
      </w:r>
      <w:r w:rsidRPr="00CB57C1">
        <w:rPr>
          <w:rFonts w:ascii="Times New Roman" w:hAnsi="Times New Roman" w:cs="Times New Roman"/>
          <w:u w:val="single"/>
        </w:rPr>
        <w:t>&gt;</w:t>
      </w:r>
      <w:r w:rsidRPr="00CB57C1">
        <w:rPr>
          <w:rFonts w:ascii="Times New Roman" w:hAnsi="Times New Roman" w:cs="Times New Roman"/>
        </w:rPr>
        <w:t xml:space="preserve">3 supporting reads and &gt; 1% MAF (3) if a novel variant site  </w:t>
      </w:r>
      <w:r w:rsidRPr="00CB57C1">
        <w:rPr>
          <w:rFonts w:ascii="Times New Roman" w:hAnsi="Times New Roman" w:cs="Times New Roman"/>
          <w:u w:val="single"/>
        </w:rPr>
        <w:t>&gt;</w:t>
      </w:r>
      <w:r w:rsidRPr="00CB57C1">
        <w:rPr>
          <w:rFonts w:ascii="Times New Roman" w:hAnsi="Times New Roman" w:cs="Times New Roman"/>
        </w:rPr>
        <w:t>8 supporting reads and &gt; 5% MAF; (4) for somatic mutations, the MAF in the tumor samples must be 5 times higher than the MAF of the normal control sample and (5) Clinical relevance will be determined using the Philips Intellispace Knowledgebase software.</w:t>
      </w:r>
    </w:p>
    <w:p w14:paraId="784B8958" w14:textId="77777777" w:rsidR="00727AC4" w:rsidRPr="00CB57C1" w:rsidRDefault="00727AC4" w:rsidP="00727AC4">
      <w:pPr>
        <w:rPr>
          <w:rFonts w:ascii="Times New Roman" w:hAnsi="Times New Roman" w:cs="Times New Roman"/>
        </w:rPr>
      </w:pPr>
    </w:p>
    <w:p w14:paraId="04E0E956" w14:textId="77777777" w:rsidR="00727AC4" w:rsidRDefault="00727AC4" w:rsidP="00727AC4">
      <w:pPr>
        <w:rPr>
          <w:rFonts w:ascii="Times New Roman" w:hAnsi="Times New Roman" w:cs="Times New Roman"/>
          <w:i/>
        </w:rPr>
      </w:pPr>
      <w:r w:rsidRPr="00CB57C1">
        <w:rPr>
          <w:rFonts w:ascii="Times New Roman" w:hAnsi="Times New Roman" w:cs="Times New Roman"/>
          <w:i/>
        </w:rPr>
        <w:t>Fusions and Translocations</w:t>
      </w:r>
    </w:p>
    <w:p w14:paraId="43643F2A" w14:textId="77777777" w:rsidR="00466C44" w:rsidRPr="00CB57C1" w:rsidRDefault="00466C44" w:rsidP="00727AC4">
      <w:pPr>
        <w:rPr>
          <w:rFonts w:ascii="Times New Roman" w:hAnsi="Times New Roman" w:cs="Times New Roman"/>
          <w:i/>
        </w:rPr>
      </w:pPr>
    </w:p>
    <w:p w14:paraId="77D80D90" w14:textId="77777777" w:rsidR="00E679E1" w:rsidRPr="00727AC4" w:rsidRDefault="00727AC4" w:rsidP="00727AC4">
      <w:pPr>
        <w:widowControl w:val="0"/>
        <w:numPr>
          <w:ilvl w:val="0"/>
          <w:numId w:val="7"/>
        </w:numPr>
        <w:jc w:val="both"/>
        <w:rPr>
          <w:rFonts w:ascii="Times New Roman" w:hAnsi="Times New Roman" w:cs="Times New Roman"/>
          <w:szCs w:val="20"/>
        </w:rPr>
      </w:pPr>
      <w:r w:rsidRPr="00CB57C1">
        <w:rPr>
          <w:rFonts w:ascii="Times New Roman" w:hAnsi="Times New Roman" w:cs="Times New Roman"/>
        </w:rPr>
        <w:t xml:space="preserve">Translocation and gene fusion will be reported if they meet the following criteria: (1) breakpoint are on different chromosomes or are on the same chromosome &gt; 10MB in linear distance; (2) if a known fusion then has </w:t>
      </w:r>
      <w:r w:rsidRPr="00CB57C1">
        <w:rPr>
          <w:rFonts w:ascii="Times New Roman" w:hAnsi="Times New Roman" w:cs="Times New Roman"/>
          <w:u w:val="single"/>
        </w:rPr>
        <w:t>&gt;</w:t>
      </w:r>
      <w:r w:rsidRPr="00CB57C1">
        <w:rPr>
          <w:rFonts w:ascii="Times New Roman" w:hAnsi="Times New Roman" w:cs="Times New Roman"/>
        </w:rPr>
        <w:t xml:space="preserve"> 3 RNA supporting reads or </w:t>
      </w:r>
      <w:r w:rsidRPr="00CB57C1">
        <w:rPr>
          <w:rFonts w:ascii="Times New Roman" w:hAnsi="Times New Roman" w:cs="Times New Roman"/>
          <w:u w:val="single"/>
        </w:rPr>
        <w:t>&gt;</w:t>
      </w:r>
      <w:r w:rsidRPr="00CB57C1">
        <w:rPr>
          <w:rFonts w:ascii="Times New Roman" w:hAnsi="Times New Roman" w:cs="Times New Roman"/>
        </w:rPr>
        <w:t xml:space="preserve"> 20 DNA supporting reads; (3) if a novel fusion </w:t>
      </w:r>
      <w:r w:rsidRPr="00CB57C1">
        <w:rPr>
          <w:rFonts w:ascii="Times New Roman" w:hAnsi="Times New Roman" w:cs="Times New Roman"/>
          <w:u w:val="single"/>
        </w:rPr>
        <w:t>&gt;</w:t>
      </w:r>
      <w:r w:rsidRPr="00CB57C1">
        <w:rPr>
          <w:rFonts w:ascii="Times New Roman" w:hAnsi="Times New Roman" w:cs="Times New Roman"/>
        </w:rPr>
        <w:t xml:space="preserve"> 5 RNA supporting reads or </w:t>
      </w:r>
      <w:r w:rsidRPr="00CB57C1">
        <w:rPr>
          <w:rFonts w:ascii="Times New Roman" w:hAnsi="Times New Roman" w:cs="Times New Roman"/>
          <w:u w:val="single"/>
        </w:rPr>
        <w:t>&gt;</w:t>
      </w:r>
      <w:r w:rsidRPr="00CB57C1">
        <w:rPr>
          <w:rFonts w:ascii="Times New Roman" w:hAnsi="Times New Roman" w:cs="Times New Roman"/>
        </w:rPr>
        <w:t xml:space="preserve"> 100 DNA supporting reads; (4) is in a gene that is in a known list of known gene fusion partners.</w:t>
      </w:r>
    </w:p>
    <w:p w14:paraId="368D4F50" w14:textId="77777777" w:rsidR="00486D5B" w:rsidRDefault="00486D5B" w:rsidP="00E60E18">
      <w:pPr>
        <w:rPr>
          <w:rFonts w:ascii="Times New Roman" w:hAnsi="Times New Roman" w:cs="Times New Roman"/>
          <w:b/>
        </w:rPr>
      </w:pPr>
    </w:p>
    <w:p w14:paraId="66288F98" w14:textId="77777777" w:rsidR="001D1E9E" w:rsidRDefault="00AB02F6" w:rsidP="00E60E18">
      <w:pPr>
        <w:rPr>
          <w:rFonts w:ascii="Times New Roman" w:hAnsi="Times New Roman" w:cs="Times New Roman"/>
          <w:b/>
        </w:rPr>
      </w:pPr>
      <w:r w:rsidRPr="00FD5BBE">
        <w:rPr>
          <w:rFonts w:ascii="Times New Roman" w:hAnsi="Times New Roman" w:cs="Times New Roman"/>
          <w:b/>
        </w:rPr>
        <w:t>RELATED</w:t>
      </w:r>
      <w:r w:rsidRPr="00FD5BBE">
        <w:rPr>
          <w:rFonts w:ascii="Times New Roman" w:hAnsi="Times New Roman" w:cs="Times New Roman"/>
        </w:rPr>
        <w:t xml:space="preserve"> </w:t>
      </w:r>
      <w:r w:rsidRPr="00FD5BBE">
        <w:rPr>
          <w:rFonts w:ascii="Times New Roman" w:hAnsi="Times New Roman" w:cs="Times New Roman"/>
          <w:b/>
        </w:rPr>
        <w:t>DOCUMENTS</w:t>
      </w:r>
    </w:p>
    <w:tbl>
      <w:tblPr>
        <w:tblStyle w:val="TableGrid"/>
        <w:tblW w:w="0" w:type="auto"/>
        <w:tblLook w:val="04A0" w:firstRow="1" w:lastRow="0" w:firstColumn="1" w:lastColumn="0" w:noHBand="0" w:noVBand="1"/>
      </w:tblPr>
      <w:tblGrid>
        <w:gridCol w:w="2327"/>
        <w:gridCol w:w="8463"/>
      </w:tblGrid>
      <w:tr w:rsidR="001D1E9E" w:rsidRPr="00FD5BBE" w14:paraId="78C13485" w14:textId="77777777" w:rsidTr="001D1E9E">
        <w:tc>
          <w:tcPr>
            <w:tcW w:w="2360" w:type="dxa"/>
            <w:shd w:val="clear" w:color="auto" w:fill="D9D9D9" w:themeFill="background1" w:themeFillShade="D9"/>
          </w:tcPr>
          <w:p w14:paraId="3D19AAC3" w14:textId="77777777" w:rsidR="001D1E9E" w:rsidRPr="00FD5BBE" w:rsidRDefault="001D1E9E" w:rsidP="00E74A38">
            <w:pPr>
              <w:rPr>
                <w:rFonts w:ascii="Times New Roman" w:hAnsi="Times New Roman" w:cs="Times New Roman"/>
              </w:rPr>
            </w:pPr>
            <w:r w:rsidRPr="00FD5BBE">
              <w:rPr>
                <w:rFonts w:ascii="Times New Roman" w:hAnsi="Times New Roman" w:cs="Times New Roman"/>
              </w:rPr>
              <w:t>Document ID#</w:t>
            </w:r>
          </w:p>
        </w:tc>
        <w:tc>
          <w:tcPr>
            <w:tcW w:w="8656" w:type="dxa"/>
            <w:shd w:val="clear" w:color="auto" w:fill="D9D9D9" w:themeFill="background1" w:themeFillShade="D9"/>
          </w:tcPr>
          <w:p w14:paraId="1CB8CDF0" w14:textId="77777777" w:rsidR="001D1E9E" w:rsidRPr="00FD5BBE" w:rsidRDefault="001D1E9E" w:rsidP="00E74A38">
            <w:pPr>
              <w:rPr>
                <w:rFonts w:ascii="Times New Roman" w:hAnsi="Times New Roman" w:cs="Times New Roman"/>
              </w:rPr>
            </w:pPr>
            <w:r w:rsidRPr="00FD5BBE">
              <w:rPr>
                <w:rFonts w:ascii="Times New Roman" w:hAnsi="Times New Roman" w:cs="Times New Roman"/>
              </w:rPr>
              <w:t>Title of Document</w:t>
            </w:r>
          </w:p>
        </w:tc>
      </w:tr>
      <w:tr w:rsidR="00AB02F6" w:rsidRPr="00FD5BBE" w14:paraId="59031B6A" w14:textId="77777777" w:rsidTr="00BD1756">
        <w:tc>
          <w:tcPr>
            <w:tcW w:w="2360" w:type="dxa"/>
          </w:tcPr>
          <w:p w14:paraId="2708C555" w14:textId="2AFABB04" w:rsidR="00AB02F6" w:rsidRPr="00FD5BBE" w:rsidRDefault="00F03397" w:rsidP="00AB02F6">
            <w:pPr>
              <w:rPr>
                <w:rFonts w:ascii="Times New Roman" w:hAnsi="Times New Roman" w:cs="Times New Roman"/>
              </w:rPr>
            </w:pPr>
            <w:r>
              <w:rPr>
                <w:rFonts w:ascii="Times New Roman" w:hAnsi="Times New Roman" w:cs="Times New Roman"/>
              </w:rPr>
              <w:t>SOP-2835</w:t>
            </w:r>
          </w:p>
        </w:tc>
        <w:tc>
          <w:tcPr>
            <w:tcW w:w="8656" w:type="dxa"/>
          </w:tcPr>
          <w:p w14:paraId="168720D4" w14:textId="54F8FFDA" w:rsidR="00AB02F6" w:rsidRPr="00FD5BBE" w:rsidRDefault="00F03397" w:rsidP="00AB02F6">
            <w:pPr>
              <w:rPr>
                <w:rFonts w:ascii="Times New Roman" w:hAnsi="Times New Roman" w:cs="Times New Roman"/>
              </w:rPr>
            </w:pPr>
            <w:r>
              <w:rPr>
                <w:rFonts w:ascii="Times New Roman" w:hAnsi="Times New Roman" w:cs="Times New Roman"/>
              </w:rPr>
              <w:t>DNA Analysis</w:t>
            </w:r>
          </w:p>
        </w:tc>
      </w:tr>
      <w:tr w:rsidR="00AB02F6" w:rsidRPr="00FD5BBE" w14:paraId="16D95DF9" w14:textId="77777777" w:rsidTr="00BD1756">
        <w:tc>
          <w:tcPr>
            <w:tcW w:w="2360" w:type="dxa"/>
          </w:tcPr>
          <w:p w14:paraId="673F8666" w14:textId="1600DFAA" w:rsidR="00AB02F6" w:rsidRPr="00FD5BBE" w:rsidRDefault="00F03397" w:rsidP="00AB02F6">
            <w:pPr>
              <w:rPr>
                <w:rFonts w:ascii="Times New Roman" w:hAnsi="Times New Roman" w:cs="Times New Roman"/>
              </w:rPr>
            </w:pPr>
            <w:r>
              <w:rPr>
                <w:rFonts w:ascii="Times New Roman" w:hAnsi="Times New Roman" w:cs="Times New Roman"/>
              </w:rPr>
              <w:t>SOP-2836</w:t>
            </w:r>
          </w:p>
        </w:tc>
        <w:tc>
          <w:tcPr>
            <w:tcW w:w="8656" w:type="dxa"/>
          </w:tcPr>
          <w:p w14:paraId="0B13EF8B" w14:textId="384FCE4B" w:rsidR="00AB02F6" w:rsidRPr="00BC2985" w:rsidRDefault="00737C92" w:rsidP="00AB02F6">
            <w:pPr>
              <w:rPr>
                <w:rFonts w:ascii="Times New Roman" w:hAnsi="Times New Roman" w:cs="Times New Roman"/>
              </w:rPr>
            </w:pPr>
            <w:r>
              <w:rPr>
                <w:rFonts w:ascii="Times New Roman" w:hAnsi="Times New Roman" w:cs="Times New Roman"/>
              </w:rPr>
              <w:t>RNA An</w:t>
            </w:r>
            <w:r w:rsidR="00F03397">
              <w:rPr>
                <w:rFonts w:ascii="Times New Roman" w:hAnsi="Times New Roman" w:cs="Times New Roman"/>
              </w:rPr>
              <w:t>alysis</w:t>
            </w:r>
          </w:p>
        </w:tc>
      </w:tr>
      <w:tr w:rsidR="009C1461" w:rsidRPr="00FD5BBE" w14:paraId="42A61293" w14:textId="77777777" w:rsidTr="00BD1756">
        <w:tc>
          <w:tcPr>
            <w:tcW w:w="2360" w:type="dxa"/>
          </w:tcPr>
          <w:p w14:paraId="2BF6CEF5" w14:textId="77777777" w:rsidR="009C1461" w:rsidRDefault="009C1461" w:rsidP="00AB02F6">
            <w:pPr>
              <w:rPr>
                <w:rFonts w:ascii="Times New Roman" w:hAnsi="Times New Roman" w:cs="Times New Roman"/>
              </w:rPr>
            </w:pPr>
          </w:p>
        </w:tc>
        <w:tc>
          <w:tcPr>
            <w:tcW w:w="8656" w:type="dxa"/>
          </w:tcPr>
          <w:p w14:paraId="366E5B01" w14:textId="77777777" w:rsidR="009C1461" w:rsidRPr="00BC2985" w:rsidRDefault="009C1461" w:rsidP="00AB02F6">
            <w:pPr>
              <w:rPr>
                <w:rStyle w:val="Hyperlink"/>
                <w:rFonts w:ascii="Times New Roman" w:hAnsi="Times New Roman" w:cs="Times New Roman"/>
                <w:color w:val="auto"/>
                <w:u w:val="none"/>
              </w:rPr>
            </w:pPr>
          </w:p>
        </w:tc>
      </w:tr>
    </w:tbl>
    <w:p w14:paraId="782369BD" w14:textId="77777777" w:rsidR="00453C77" w:rsidRPr="00FD5BBE" w:rsidRDefault="00453C77" w:rsidP="00E74A38">
      <w:pPr>
        <w:rPr>
          <w:rFonts w:ascii="Times New Roman" w:hAnsi="Times New Roman" w:cs="Times New Roman"/>
        </w:rPr>
      </w:pPr>
    </w:p>
    <w:p w14:paraId="019C7DC9" w14:textId="77777777" w:rsidR="00453C77" w:rsidRPr="00FD5BBE" w:rsidRDefault="00453C77" w:rsidP="00453C77">
      <w:pPr>
        <w:rPr>
          <w:rFonts w:ascii="Times New Roman" w:hAnsi="Times New Roman" w:cs="Times New Roman"/>
        </w:rPr>
      </w:pPr>
    </w:p>
    <w:p w14:paraId="6B9240E3" w14:textId="77777777" w:rsidR="00453C77" w:rsidRPr="00FD5BBE" w:rsidRDefault="00453C77" w:rsidP="00E60E18">
      <w:pPr>
        <w:rPr>
          <w:rFonts w:ascii="Times New Roman" w:hAnsi="Times New Roman" w:cs="Times New Roman"/>
        </w:rPr>
      </w:pPr>
      <w:r w:rsidRPr="00FD5BBE">
        <w:rPr>
          <w:rFonts w:ascii="Times New Roman" w:hAnsi="Times New Roman" w:cs="Times New Roman"/>
          <w:b/>
        </w:rPr>
        <w:t>COMMENTS</w:t>
      </w:r>
    </w:p>
    <w:p w14:paraId="64D03F7F" w14:textId="77777777" w:rsidR="00453C77" w:rsidRPr="00FD5BBE" w:rsidRDefault="00D45818" w:rsidP="001D1E9E">
      <w:pPr>
        <w:pStyle w:val="ListParagraph"/>
        <w:numPr>
          <w:ilvl w:val="0"/>
          <w:numId w:val="15"/>
        </w:numPr>
        <w:rPr>
          <w:rFonts w:ascii="Times New Roman" w:hAnsi="Times New Roman" w:cs="Times New Roman"/>
        </w:rPr>
      </w:pPr>
      <w:r>
        <w:rPr>
          <w:rFonts w:ascii="Times New Roman" w:hAnsi="Times New Roman" w:cs="Times New Roman"/>
        </w:rPr>
        <w:t>N/A</w:t>
      </w:r>
    </w:p>
    <w:p w14:paraId="2420DA42" w14:textId="77777777" w:rsidR="009C1461" w:rsidRPr="00FD5BBE" w:rsidRDefault="009C1461" w:rsidP="00453C77">
      <w:pPr>
        <w:rPr>
          <w:rFonts w:ascii="Times New Roman" w:hAnsi="Times New Roman" w:cs="Times New Roman"/>
        </w:rPr>
      </w:pPr>
    </w:p>
    <w:p w14:paraId="1B61D7C4" w14:textId="77777777" w:rsidR="001D1E9E" w:rsidRDefault="00453C77">
      <w:pPr>
        <w:rPr>
          <w:rFonts w:ascii="Times New Roman" w:hAnsi="Times New Roman" w:cs="Times New Roman"/>
          <w:b/>
        </w:rPr>
      </w:pPr>
      <w:r w:rsidRPr="00FD5BBE">
        <w:rPr>
          <w:rFonts w:ascii="Times New Roman" w:hAnsi="Times New Roman" w:cs="Times New Roman"/>
          <w:b/>
        </w:rPr>
        <w:t>REFERENCES</w:t>
      </w:r>
    </w:p>
    <w:p w14:paraId="139F401D" w14:textId="77777777" w:rsidR="009763AB" w:rsidRPr="009763AB" w:rsidRDefault="00D45818" w:rsidP="009763AB">
      <w:pPr>
        <w:pStyle w:val="ListParagraph"/>
        <w:numPr>
          <w:ilvl w:val="0"/>
          <w:numId w:val="15"/>
        </w:numPr>
        <w:rPr>
          <w:rFonts w:ascii="Times New Roman" w:hAnsi="Times New Roman" w:cs="Times New Roman"/>
        </w:rPr>
      </w:pPr>
      <w:r>
        <w:rPr>
          <w:rFonts w:ascii="Times New Roman" w:hAnsi="Times New Roman" w:cs="Times New Roman"/>
        </w:rPr>
        <w:t>N/A</w:t>
      </w:r>
    </w:p>
    <w:p w14:paraId="5F6B5E11" w14:textId="77777777" w:rsidR="00453C77" w:rsidRPr="00AB02F6" w:rsidRDefault="00453C77" w:rsidP="00E679E1">
      <w:pPr>
        <w:pStyle w:val="ListParagraph"/>
        <w:rPr>
          <w:rFonts w:ascii="Times New Roman" w:hAnsi="Times New Roman" w:cs="Times New Roman"/>
        </w:rPr>
      </w:pPr>
    </w:p>
    <w:p w14:paraId="3504A198" w14:textId="77777777" w:rsidR="00453C77" w:rsidRPr="00FD5BBE" w:rsidRDefault="00453C77" w:rsidP="00E60E18">
      <w:pPr>
        <w:rPr>
          <w:rFonts w:ascii="Times New Roman" w:hAnsi="Times New Roman" w:cs="Times New Roman"/>
        </w:rPr>
      </w:pPr>
      <w:r w:rsidRPr="00FD5BBE">
        <w:rPr>
          <w:rFonts w:ascii="Times New Roman" w:hAnsi="Times New Roman" w:cs="Times New Roman"/>
          <w:b/>
        </w:rPr>
        <w:t>HISTORY</w:t>
      </w:r>
      <w:r w:rsidR="00E74A38" w:rsidRPr="00FD5BBE">
        <w:rPr>
          <w:rFonts w:ascii="Times New Roman" w:hAnsi="Times New Roman" w:cs="Times New Roman"/>
          <w:b/>
        </w:rPr>
        <w:t xml:space="preserve"> OF DOCUMENT</w:t>
      </w:r>
    </w:p>
    <w:tbl>
      <w:tblPr>
        <w:tblStyle w:val="TableGrid"/>
        <w:tblW w:w="0" w:type="auto"/>
        <w:shd w:val="clear" w:color="auto" w:fill="D9D9D9" w:themeFill="background1" w:themeFillShade="D9"/>
        <w:tblLook w:val="04A0" w:firstRow="1" w:lastRow="0" w:firstColumn="1" w:lastColumn="0" w:noHBand="0" w:noVBand="1"/>
      </w:tblPr>
      <w:tblGrid>
        <w:gridCol w:w="1211"/>
        <w:gridCol w:w="1377"/>
        <w:gridCol w:w="5780"/>
        <w:gridCol w:w="2422"/>
      </w:tblGrid>
      <w:tr w:rsidR="00C368BA" w:rsidRPr="00FD5BBE" w14:paraId="6BF89086" w14:textId="77777777" w:rsidTr="00B56D6A">
        <w:trPr>
          <w:trHeight w:val="360"/>
        </w:trPr>
        <w:tc>
          <w:tcPr>
            <w:tcW w:w="11016" w:type="dxa"/>
            <w:gridSpan w:val="4"/>
            <w:shd w:val="clear" w:color="auto" w:fill="808080" w:themeFill="background1" w:themeFillShade="80"/>
            <w:vAlign w:val="center"/>
          </w:tcPr>
          <w:p w14:paraId="0DB821E2" w14:textId="77777777" w:rsidR="00C368BA" w:rsidRPr="00FD5BBE" w:rsidRDefault="00B56D6A" w:rsidP="00B56D6A">
            <w:pPr>
              <w:jc w:val="center"/>
              <w:rPr>
                <w:rFonts w:ascii="Times New Roman" w:hAnsi="Times New Roman" w:cs="Times New Roman"/>
                <w:b/>
                <w:color w:val="FFFFFF" w:themeColor="background1"/>
              </w:rPr>
            </w:pPr>
            <w:r w:rsidRPr="00FD5BBE">
              <w:rPr>
                <w:rFonts w:ascii="Times New Roman" w:hAnsi="Times New Roman" w:cs="Times New Roman"/>
                <w:b/>
                <w:color w:val="FFFFFF" w:themeColor="background1"/>
              </w:rPr>
              <w:t>History of Document</w:t>
            </w:r>
          </w:p>
        </w:tc>
      </w:tr>
      <w:tr w:rsidR="00B56D6A" w:rsidRPr="00FD5BBE" w14:paraId="32276FAA" w14:textId="77777777" w:rsidTr="00702A2A">
        <w:trPr>
          <w:trHeight w:val="360"/>
        </w:trPr>
        <w:tc>
          <w:tcPr>
            <w:tcW w:w="1224" w:type="dxa"/>
            <w:tcBorders>
              <w:bottom w:val="single" w:sz="4" w:space="0" w:color="000000" w:themeColor="text1"/>
            </w:tcBorders>
            <w:shd w:val="clear" w:color="auto" w:fill="D9D9D9" w:themeFill="background1" w:themeFillShade="D9"/>
            <w:vAlign w:val="center"/>
          </w:tcPr>
          <w:p w14:paraId="39CD5213"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Version</w:t>
            </w:r>
          </w:p>
        </w:tc>
        <w:tc>
          <w:tcPr>
            <w:tcW w:w="1404" w:type="dxa"/>
            <w:tcBorders>
              <w:bottom w:val="single" w:sz="4" w:space="0" w:color="000000" w:themeColor="text1"/>
            </w:tcBorders>
            <w:shd w:val="clear" w:color="auto" w:fill="D9D9D9" w:themeFill="background1" w:themeFillShade="D9"/>
            <w:vAlign w:val="center"/>
          </w:tcPr>
          <w:p w14:paraId="14D2843D"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Date</w:t>
            </w:r>
          </w:p>
        </w:tc>
        <w:tc>
          <w:tcPr>
            <w:tcW w:w="5940" w:type="dxa"/>
            <w:tcBorders>
              <w:bottom w:val="single" w:sz="4" w:space="0" w:color="000000" w:themeColor="text1"/>
            </w:tcBorders>
            <w:shd w:val="clear" w:color="auto" w:fill="D9D9D9" w:themeFill="background1" w:themeFillShade="D9"/>
            <w:vAlign w:val="center"/>
          </w:tcPr>
          <w:p w14:paraId="6B27C9C3"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Description of Change</w:t>
            </w:r>
          </w:p>
        </w:tc>
        <w:tc>
          <w:tcPr>
            <w:tcW w:w="2448" w:type="dxa"/>
            <w:tcBorders>
              <w:bottom w:val="single" w:sz="4" w:space="0" w:color="000000" w:themeColor="text1"/>
            </w:tcBorders>
            <w:shd w:val="clear" w:color="auto" w:fill="D9D9D9" w:themeFill="background1" w:themeFillShade="D9"/>
            <w:vAlign w:val="center"/>
          </w:tcPr>
          <w:p w14:paraId="7074211E"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Authored/Revised by</w:t>
            </w:r>
          </w:p>
        </w:tc>
      </w:tr>
      <w:tr w:rsidR="00AB02F6" w:rsidRPr="00FD5BBE" w14:paraId="530D45EB" w14:textId="77777777" w:rsidTr="00702A2A">
        <w:trPr>
          <w:trHeight w:val="360"/>
        </w:trPr>
        <w:tc>
          <w:tcPr>
            <w:tcW w:w="1224" w:type="dxa"/>
            <w:shd w:val="clear" w:color="auto" w:fill="auto"/>
            <w:vAlign w:val="center"/>
          </w:tcPr>
          <w:p w14:paraId="2DF398A9" w14:textId="77777777" w:rsidR="00AB02F6" w:rsidRPr="00FD5BBE" w:rsidRDefault="00AB02F6" w:rsidP="00AB02F6">
            <w:pPr>
              <w:jc w:val="center"/>
              <w:rPr>
                <w:rFonts w:ascii="Times New Roman" w:hAnsi="Times New Roman" w:cs="Times New Roman"/>
              </w:rPr>
            </w:pPr>
          </w:p>
        </w:tc>
        <w:tc>
          <w:tcPr>
            <w:tcW w:w="1404" w:type="dxa"/>
            <w:shd w:val="clear" w:color="auto" w:fill="auto"/>
            <w:vAlign w:val="center"/>
          </w:tcPr>
          <w:p w14:paraId="7534654E" w14:textId="77777777" w:rsidR="00AB02F6" w:rsidRPr="00FD5BBE" w:rsidRDefault="00AB02F6" w:rsidP="00AB02F6">
            <w:pPr>
              <w:jc w:val="center"/>
              <w:rPr>
                <w:rFonts w:ascii="Times New Roman" w:hAnsi="Times New Roman" w:cs="Times New Roman"/>
              </w:rPr>
            </w:pPr>
          </w:p>
        </w:tc>
        <w:tc>
          <w:tcPr>
            <w:tcW w:w="5940" w:type="dxa"/>
            <w:shd w:val="clear" w:color="auto" w:fill="auto"/>
            <w:vAlign w:val="center"/>
          </w:tcPr>
          <w:p w14:paraId="761F6056" w14:textId="77777777" w:rsidR="00AB02F6" w:rsidRPr="00FD5BBE" w:rsidRDefault="00AB02F6" w:rsidP="00AB02F6">
            <w:pPr>
              <w:pStyle w:val="ListParagraph"/>
              <w:numPr>
                <w:ilvl w:val="0"/>
                <w:numId w:val="17"/>
              </w:numPr>
              <w:rPr>
                <w:rFonts w:ascii="Times New Roman" w:hAnsi="Times New Roman" w:cs="Times New Roman"/>
              </w:rPr>
            </w:pPr>
          </w:p>
        </w:tc>
        <w:tc>
          <w:tcPr>
            <w:tcW w:w="2448" w:type="dxa"/>
            <w:shd w:val="clear" w:color="auto" w:fill="auto"/>
            <w:vAlign w:val="center"/>
          </w:tcPr>
          <w:p w14:paraId="2CBFBEF3" w14:textId="77777777" w:rsidR="00AB02F6" w:rsidRPr="00FD5BBE" w:rsidRDefault="00AB02F6" w:rsidP="00AB02F6">
            <w:pPr>
              <w:jc w:val="center"/>
              <w:rPr>
                <w:rFonts w:ascii="Times New Roman" w:hAnsi="Times New Roman" w:cs="Times New Roman"/>
              </w:rPr>
            </w:pPr>
          </w:p>
        </w:tc>
      </w:tr>
      <w:tr w:rsidR="00AB02F6" w:rsidRPr="00FD5BBE" w14:paraId="2B1CF805" w14:textId="77777777" w:rsidTr="00702A2A">
        <w:trPr>
          <w:trHeight w:val="360"/>
        </w:trPr>
        <w:tc>
          <w:tcPr>
            <w:tcW w:w="1224" w:type="dxa"/>
            <w:shd w:val="clear" w:color="auto" w:fill="auto"/>
            <w:vAlign w:val="center"/>
          </w:tcPr>
          <w:p w14:paraId="3F4039D0" w14:textId="77777777" w:rsidR="00AB02F6" w:rsidRPr="00FD5BBE" w:rsidRDefault="00AB02F6" w:rsidP="00AB02F6">
            <w:pPr>
              <w:jc w:val="center"/>
              <w:rPr>
                <w:rFonts w:ascii="Times New Roman" w:hAnsi="Times New Roman" w:cs="Times New Roman"/>
              </w:rPr>
            </w:pPr>
          </w:p>
        </w:tc>
        <w:tc>
          <w:tcPr>
            <w:tcW w:w="1404" w:type="dxa"/>
            <w:shd w:val="clear" w:color="auto" w:fill="auto"/>
            <w:vAlign w:val="center"/>
          </w:tcPr>
          <w:p w14:paraId="1DF6BA8E" w14:textId="77777777" w:rsidR="00AB02F6" w:rsidRPr="00FD5BBE" w:rsidRDefault="00AB02F6" w:rsidP="00AB02F6">
            <w:pPr>
              <w:jc w:val="center"/>
              <w:rPr>
                <w:rFonts w:ascii="Times New Roman" w:hAnsi="Times New Roman" w:cs="Times New Roman"/>
              </w:rPr>
            </w:pPr>
          </w:p>
        </w:tc>
        <w:tc>
          <w:tcPr>
            <w:tcW w:w="5940" w:type="dxa"/>
            <w:shd w:val="clear" w:color="auto" w:fill="auto"/>
            <w:vAlign w:val="center"/>
          </w:tcPr>
          <w:p w14:paraId="1D5F92D5" w14:textId="77777777" w:rsidR="00AB02F6" w:rsidRPr="00FD5BBE" w:rsidRDefault="00AB02F6" w:rsidP="00AB02F6">
            <w:pPr>
              <w:pStyle w:val="ListParagraph"/>
              <w:numPr>
                <w:ilvl w:val="0"/>
                <w:numId w:val="17"/>
              </w:numPr>
              <w:rPr>
                <w:rFonts w:ascii="Times New Roman" w:hAnsi="Times New Roman" w:cs="Times New Roman"/>
              </w:rPr>
            </w:pPr>
          </w:p>
        </w:tc>
        <w:tc>
          <w:tcPr>
            <w:tcW w:w="2448" w:type="dxa"/>
            <w:shd w:val="clear" w:color="auto" w:fill="auto"/>
            <w:vAlign w:val="center"/>
          </w:tcPr>
          <w:p w14:paraId="7690C686" w14:textId="77777777" w:rsidR="00AB02F6" w:rsidRPr="00FD5BBE" w:rsidRDefault="00AB02F6" w:rsidP="00AB02F6">
            <w:pPr>
              <w:jc w:val="center"/>
              <w:rPr>
                <w:rFonts w:ascii="Times New Roman" w:hAnsi="Times New Roman" w:cs="Times New Roman"/>
              </w:rPr>
            </w:pPr>
          </w:p>
        </w:tc>
      </w:tr>
    </w:tbl>
    <w:p w14:paraId="11639CAE" w14:textId="77777777" w:rsidR="00453C77" w:rsidRPr="00FD5BBE" w:rsidRDefault="00453C77" w:rsidP="00453C77">
      <w:pPr>
        <w:rPr>
          <w:rFonts w:ascii="Times New Roman" w:hAnsi="Times New Roman" w:cs="Times New Roman"/>
        </w:rPr>
      </w:pPr>
    </w:p>
    <w:p w14:paraId="357E6FEA" w14:textId="77777777" w:rsidR="001E2CE5" w:rsidRPr="00FD5BBE" w:rsidRDefault="001E2CE5" w:rsidP="00453C77">
      <w:pPr>
        <w:rPr>
          <w:rFonts w:ascii="Times New Roman" w:hAnsi="Times New Roman" w:cs="Times New Roman"/>
        </w:rPr>
      </w:pPr>
    </w:p>
    <w:p w14:paraId="4E984065" w14:textId="77777777" w:rsidR="00C368BA" w:rsidRPr="00FD5BBE" w:rsidRDefault="00C368BA" w:rsidP="00453C77">
      <w:pPr>
        <w:rPr>
          <w:rFonts w:ascii="Times New Roman" w:hAnsi="Times New Roman" w:cs="Times New Roman"/>
        </w:rPr>
      </w:pPr>
    </w:p>
    <w:p w14:paraId="41EB3B1B" w14:textId="77777777" w:rsidR="001E2CE5" w:rsidRDefault="001E2CE5" w:rsidP="00453C77">
      <w:pPr>
        <w:rPr>
          <w:rFonts w:ascii="Times New Roman" w:hAnsi="Times New Roman" w:cs="Times New Roman"/>
          <w:b/>
        </w:rPr>
      </w:pPr>
      <w:r w:rsidRPr="00FD5BBE">
        <w:rPr>
          <w:rFonts w:ascii="Times New Roman" w:hAnsi="Times New Roman" w:cs="Times New Roman"/>
          <w:b/>
        </w:rPr>
        <w:t>ATTACHMENTS</w:t>
      </w:r>
    </w:p>
    <w:p w14:paraId="78476188" w14:textId="77777777" w:rsidR="00D45818" w:rsidRPr="00FD5BBE" w:rsidRDefault="00D45818" w:rsidP="00453C77">
      <w:pPr>
        <w:rPr>
          <w:rFonts w:ascii="Times New Roman" w:hAnsi="Times New Roman" w:cs="Times New Roman"/>
          <w:b/>
        </w:rPr>
      </w:pPr>
      <w:r>
        <w:rPr>
          <w:rFonts w:ascii="Times New Roman" w:hAnsi="Times New Roman" w:cs="Times New Roman"/>
          <w:b/>
        </w:rPr>
        <w:t>N/A</w:t>
      </w:r>
    </w:p>
    <w:sectPr w:rsidR="00D45818" w:rsidRPr="00FD5BBE" w:rsidSect="00AB02F6">
      <w:headerReference w:type="default" r:id="rId11"/>
      <w:footerReference w:type="default" r:id="rId12"/>
      <w:pgSz w:w="12240" w:h="15840"/>
      <w:pgMar w:top="720" w:right="720" w:bottom="720" w:left="720" w:header="45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CE15C7B" w14:textId="77777777" w:rsidR="00604CB8" w:rsidRDefault="00604CB8" w:rsidP="00B16D79">
      <w:r>
        <w:separator/>
      </w:r>
    </w:p>
  </w:endnote>
  <w:endnote w:type="continuationSeparator" w:id="0">
    <w:p w14:paraId="7D8C7905" w14:textId="77777777" w:rsidR="00604CB8" w:rsidRDefault="00604CB8" w:rsidP="00B16D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Monaco">
    <w:altName w:val="Courier New"/>
    <w:charset w:val="00"/>
    <w:family w:val="swiss"/>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48"/>
      <w:gridCol w:w="1552"/>
    </w:tblGrid>
    <w:tr w:rsidR="00411885" w:rsidRPr="00FD5BBE" w14:paraId="6E8917FE" w14:textId="77777777" w:rsidTr="00B16D79">
      <w:tc>
        <w:tcPr>
          <w:tcW w:w="9442" w:type="dxa"/>
          <w:vAlign w:val="center"/>
        </w:tcPr>
        <w:p w14:paraId="7C3D9CCF" w14:textId="77777777" w:rsidR="00411885" w:rsidRPr="00FD5BBE" w:rsidRDefault="00411885" w:rsidP="00E60E18">
          <w:pPr>
            <w:pStyle w:val="Footer"/>
            <w:rPr>
              <w:rFonts w:ascii="Times New Roman" w:hAnsi="Times New Roman" w:cs="Times New Roman"/>
              <w:sz w:val="12"/>
              <w:szCs w:val="16"/>
            </w:rPr>
          </w:pPr>
        </w:p>
      </w:tc>
      <w:tc>
        <w:tcPr>
          <w:tcW w:w="1574" w:type="dxa"/>
          <w:vAlign w:val="center"/>
        </w:tcPr>
        <w:sdt>
          <w:sdtPr>
            <w:rPr>
              <w:rFonts w:ascii="Times New Roman" w:hAnsi="Times New Roman" w:cs="Times New Roman"/>
              <w:sz w:val="16"/>
              <w:szCs w:val="16"/>
            </w:rPr>
            <w:id w:val="-71827511"/>
            <w:docPartObj>
              <w:docPartGallery w:val="Page Numbers (Top of Page)"/>
              <w:docPartUnique/>
            </w:docPartObj>
          </w:sdtPr>
          <w:sdtEndPr/>
          <w:sdtContent>
            <w:p w14:paraId="62B5ABB5" w14:textId="64D90C25" w:rsidR="00411885" w:rsidRPr="00FD5BBE" w:rsidRDefault="00411885" w:rsidP="00E60E18">
              <w:pPr>
                <w:jc w:val="right"/>
                <w:rPr>
                  <w:rFonts w:ascii="Times New Roman" w:hAnsi="Times New Roman" w:cs="Times New Roman"/>
                  <w:sz w:val="16"/>
                  <w:szCs w:val="16"/>
                </w:rPr>
              </w:pPr>
              <w:r w:rsidRPr="00FD5BBE">
                <w:rPr>
                  <w:rFonts w:ascii="Times New Roman" w:hAnsi="Times New Roman" w:cs="Times New Roman"/>
                  <w:sz w:val="16"/>
                  <w:szCs w:val="16"/>
                </w:rPr>
                <w:t xml:space="preserve">Page </w:t>
              </w:r>
              <w:r w:rsidR="00D94E3C" w:rsidRPr="00FD5BBE">
                <w:rPr>
                  <w:rFonts w:ascii="Times New Roman" w:hAnsi="Times New Roman" w:cs="Times New Roman"/>
                  <w:sz w:val="16"/>
                  <w:szCs w:val="16"/>
                </w:rPr>
                <w:fldChar w:fldCharType="begin"/>
              </w:r>
              <w:r w:rsidRPr="00FD5BBE">
                <w:rPr>
                  <w:rFonts w:ascii="Times New Roman" w:hAnsi="Times New Roman" w:cs="Times New Roman"/>
                  <w:sz w:val="16"/>
                  <w:szCs w:val="16"/>
                </w:rPr>
                <w:instrText xml:space="preserve"> PAGE </w:instrText>
              </w:r>
              <w:r w:rsidR="00D94E3C" w:rsidRPr="00FD5BBE">
                <w:rPr>
                  <w:rFonts w:ascii="Times New Roman" w:hAnsi="Times New Roman" w:cs="Times New Roman"/>
                  <w:sz w:val="16"/>
                  <w:szCs w:val="16"/>
                </w:rPr>
                <w:fldChar w:fldCharType="separate"/>
              </w:r>
              <w:r w:rsidR="009A15E4">
                <w:rPr>
                  <w:rFonts w:ascii="Times New Roman" w:hAnsi="Times New Roman" w:cs="Times New Roman"/>
                  <w:noProof/>
                  <w:sz w:val="16"/>
                  <w:szCs w:val="16"/>
                </w:rPr>
                <w:t>1</w:t>
              </w:r>
              <w:r w:rsidR="00D94E3C" w:rsidRPr="00FD5BBE">
                <w:rPr>
                  <w:rFonts w:ascii="Times New Roman" w:hAnsi="Times New Roman" w:cs="Times New Roman"/>
                  <w:sz w:val="16"/>
                  <w:szCs w:val="16"/>
                </w:rPr>
                <w:fldChar w:fldCharType="end"/>
              </w:r>
              <w:r w:rsidRPr="00FD5BBE">
                <w:rPr>
                  <w:rFonts w:ascii="Times New Roman" w:hAnsi="Times New Roman" w:cs="Times New Roman"/>
                  <w:sz w:val="16"/>
                  <w:szCs w:val="16"/>
                </w:rPr>
                <w:t xml:space="preserve"> of </w:t>
              </w:r>
              <w:r w:rsidR="00D94E3C" w:rsidRPr="00FD5BBE">
                <w:rPr>
                  <w:rFonts w:ascii="Times New Roman" w:hAnsi="Times New Roman" w:cs="Times New Roman"/>
                  <w:sz w:val="16"/>
                  <w:szCs w:val="16"/>
                </w:rPr>
                <w:fldChar w:fldCharType="begin"/>
              </w:r>
              <w:r w:rsidRPr="00FD5BBE">
                <w:rPr>
                  <w:rFonts w:ascii="Times New Roman" w:hAnsi="Times New Roman" w:cs="Times New Roman"/>
                  <w:sz w:val="16"/>
                  <w:szCs w:val="16"/>
                </w:rPr>
                <w:instrText xml:space="preserve"> NUMPAGES  </w:instrText>
              </w:r>
              <w:r w:rsidR="00D94E3C" w:rsidRPr="00FD5BBE">
                <w:rPr>
                  <w:rFonts w:ascii="Times New Roman" w:hAnsi="Times New Roman" w:cs="Times New Roman"/>
                  <w:sz w:val="16"/>
                  <w:szCs w:val="16"/>
                </w:rPr>
                <w:fldChar w:fldCharType="separate"/>
              </w:r>
              <w:r w:rsidR="009A15E4">
                <w:rPr>
                  <w:rFonts w:ascii="Times New Roman" w:hAnsi="Times New Roman" w:cs="Times New Roman"/>
                  <w:noProof/>
                  <w:sz w:val="16"/>
                  <w:szCs w:val="16"/>
                </w:rPr>
                <w:t>4</w:t>
              </w:r>
              <w:r w:rsidR="00D94E3C" w:rsidRPr="00FD5BBE">
                <w:rPr>
                  <w:rFonts w:ascii="Times New Roman" w:hAnsi="Times New Roman" w:cs="Times New Roman"/>
                  <w:sz w:val="16"/>
                  <w:szCs w:val="16"/>
                </w:rPr>
                <w:fldChar w:fldCharType="end"/>
              </w:r>
            </w:p>
          </w:sdtContent>
        </w:sdt>
      </w:tc>
    </w:tr>
  </w:tbl>
  <w:p w14:paraId="1C6A51ED" w14:textId="77777777" w:rsidR="00411885" w:rsidRDefault="0041188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F1E0D09" w14:textId="77777777" w:rsidR="00604CB8" w:rsidRDefault="00604CB8" w:rsidP="00B16D79">
      <w:r>
        <w:separator/>
      </w:r>
    </w:p>
  </w:footnote>
  <w:footnote w:type="continuationSeparator" w:id="0">
    <w:p w14:paraId="2F91B6BD" w14:textId="77777777" w:rsidR="00604CB8" w:rsidRDefault="00604CB8" w:rsidP="00B16D7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4E5A7B3" w14:textId="77777777" w:rsidR="00411885" w:rsidRDefault="00411885">
    <w:pPr>
      <w:pStyle w:val="Head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12"/>
      <w:gridCol w:w="2688"/>
      <w:gridCol w:w="2708"/>
      <w:gridCol w:w="2692"/>
    </w:tblGrid>
    <w:tr w:rsidR="00411885" w:rsidRPr="00FD5BBE" w14:paraId="0A336BE4" w14:textId="77777777" w:rsidTr="00B16D79">
      <w:tc>
        <w:tcPr>
          <w:tcW w:w="11016" w:type="dxa"/>
          <w:gridSpan w:val="4"/>
        </w:tcPr>
        <w:p w14:paraId="695F5B03" w14:textId="77777777" w:rsidR="00411885" w:rsidRPr="00FD5BBE" w:rsidRDefault="00AB02F6" w:rsidP="00B16D79">
          <w:pPr>
            <w:pStyle w:val="Header"/>
            <w:jc w:val="center"/>
            <w:rPr>
              <w:rFonts w:ascii="Times New Roman" w:hAnsi="Times New Roman" w:cs="Times New Roman"/>
            </w:rPr>
          </w:pPr>
          <w:r w:rsidRPr="00927190">
            <w:rPr>
              <w:noProof/>
              <w:lang w:eastAsia="en-US"/>
            </w:rPr>
            <w:drawing>
              <wp:inline distT="0" distB="0" distL="0" distR="0" wp14:anchorId="4DACA39F" wp14:editId="730DE2E0">
                <wp:extent cx="1967986" cy="600075"/>
                <wp:effectExtent l="0" t="0" r="0" b="0"/>
                <wp:docPr id="5" name="Picture 5" descr="\\Swnas.swmed.org\home\LINGR3\Pictures\utsw-master-logo-l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wnas.swmed.org\home\LINGR3\Pictures\utsw-master-logo-lg.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074950" cy="632690"/>
                        </a:xfrm>
                        <a:prstGeom prst="rect">
                          <a:avLst/>
                        </a:prstGeom>
                        <a:noFill/>
                        <a:ln>
                          <a:noFill/>
                        </a:ln>
                      </pic:spPr>
                    </pic:pic>
                  </a:graphicData>
                </a:graphic>
              </wp:inline>
            </w:drawing>
          </w:r>
        </w:p>
      </w:tc>
    </w:tr>
    <w:tr w:rsidR="00411885" w:rsidRPr="00FD5BBE" w14:paraId="402E8B74" w14:textId="77777777" w:rsidTr="00B16D79">
      <w:tc>
        <w:tcPr>
          <w:tcW w:w="11016" w:type="dxa"/>
          <w:gridSpan w:val="4"/>
        </w:tcPr>
        <w:p w14:paraId="71BECF95" w14:textId="77777777" w:rsidR="00411885" w:rsidRPr="00FD5BBE" w:rsidRDefault="00411885" w:rsidP="00B16D79">
          <w:pPr>
            <w:pStyle w:val="Header"/>
            <w:jc w:val="center"/>
            <w:rPr>
              <w:rFonts w:ascii="Times New Roman" w:hAnsi="Times New Roman" w:cs="Times New Roman"/>
            </w:rPr>
          </w:pPr>
        </w:p>
      </w:tc>
    </w:tr>
    <w:tr w:rsidR="00411885" w:rsidRPr="00FD5BBE" w14:paraId="09D15733"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5508" w:type="dxa"/>
          <w:gridSpan w:val="2"/>
          <w:vAlign w:val="center"/>
        </w:tcPr>
        <w:p w14:paraId="54A8B296" w14:textId="77777777" w:rsidR="00411885" w:rsidRPr="00FD5BBE" w:rsidRDefault="00411885" w:rsidP="00486D5B">
          <w:pPr>
            <w:rPr>
              <w:rFonts w:ascii="Times New Roman" w:hAnsi="Times New Roman" w:cs="Times New Roman"/>
            </w:rPr>
          </w:pPr>
          <w:r>
            <w:rPr>
              <w:rFonts w:ascii="Times New Roman" w:hAnsi="Times New Roman" w:cs="Times New Roman"/>
            </w:rPr>
            <w:t>U</w:t>
          </w:r>
          <w:r w:rsidR="00486D5B">
            <w:rPr>
              <w:rFonts w:ascii="Times New Roman" w:hAnsi="Times New Roman" w:cs="Times New Roman"/>
            </w:rPr>
            <w:t>T Southwestern Medical Center</w:t>
          </w:r>
        </w:p>
      </w:tc>
      <w:tc>
        <w:tcPr>
          <w:tcW w:w="5508" w:type="dxa"/>
          <w:gridSpan w:val="2"/>
          <w:vAlign w:val="center"/>
        </w:tcPr>
        <w:p w14:paraId="66D80F56" w14:textId="65C25477" w:rsidR="00411885" w:rsidRPr="00FD5BBE" w:rsidRDefault="00604CB8" w:rsidP="009763AB">
          <w:pPr>
            <w:jc w:val="right"/>
            <w:rPr>
              <w:rFonts w:ascii="Times New Roman" w:hAnsi="Times New Roman" w:cs="Times New Roman"/>
            </w:rPr>
          </w:pPr>
          <w:r>
            <w:fldChar w:fldCharType="begin"/>
          </w:r>
          <w:r>
            <w:instrText xml:space="preserve"> DOCPROPERTY  MC_Number  \* MERGEFORMAT </w:instrText>
          </w:r>
          <w:r>
            <w:fldChar w:fldCharType="separate"/>
          </w:r>
          <w:r w:rsidR="009A15E4" w:rsidRPr="009A15E4">
            <w:rPr>
              <w:rFonts w:ascii="Times New Roman" w:hAnsi="Times New Roman" w:cs="Times New Roman"/>
            </w:rPr>
            <w:t>SOP-2834</w:t>
          </w:r>
          <w:r>
            <w:rPr>
              <w:rFonts w:ascii="Times New Roman" w:hAnsi="Times New Roman" w:cs="Times New Roman"/>
            </w:rPr>
            <w:fldChar w:fldCharType="end"/>
          </w:r>
        </w:p>
      </w:tc>
    </w:tr>
    <w:tr w:rsidR="00411885" w:rsidRPr="00FD5BBE" w14:paraId="4BBE1DDB"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5508" w:type="dxa"/>
          <w:gridSpan w:val="2"/>
          <w:vAlign w:val="center"/>
        </w:tcPr>
        <w:p w14:paraId="3F0AE3CB" w14:textId="77777777" w:rsidR="00411885" w:rsidRPr="00FD5BBE" w:rsidRDefault="00486D5B" w:rsidP="00B36642">
          <w:pPr>
            <w:rPr>
              <w:rFonts w:ascii="Times New Roman" w:hAnsi="Times New Roman" w:cs="Times New Roman"/>
            </w:rPr>
          </w:pPr>
          <w:r>
            <w:rPr>
              <w:rFonts w:ascii="Times New Roman" w:hAnsi="Times New Roman" w:cs="Times New Roman"/>
            </w:rPr>
            <w:t>Clinical Laboratory Services</w:t>
          </w:r>
        </w:p>
      </w:tc>
      <w:tc>
        <w:tcPr>
          <w:tcW w:w="5508" w:type="dxa"/>
          <w:gridSpan w:val="2"/>
          <w:vAlign w:val="center"/>
        </w:tcPr>
        <w:p w14:paraId="1FD1B94A" w14:textId="232123A7" w:rsidR="00411885" w:rsidRPr="00FD5BBE" w:rsidRDefault="00D94E3C" w:rsidP="009763AB">
          <w:pPr>
            <w:jc w:val="right"/>
            <w:rPr>
              <w:rFonts w:ascii="Times New Roman" w:hAnsi="Times New Roman" w:cs="Times New Roman"/>
            </w:rPr>
          </w:pPr>
          <w:r>
            <w:rPr>
              <w:rFonts w:ascii="Times New Roman" w:hAnsi="Times New Roman" w:cs="Times New Roman"/>
            </w:rPr>
            <w:fldChar w:fldCharType="begin"/>
          </w:r>
          <w:r w:rsidR="00AC4F9F">
            <w:rPr>
              <w:rFonts w:ascii="Times New Roman" w:hAnsi="Times New Roman" w:cs="Times New Roman"/>
            </w:rPr>
            <w:instrText xml:space="preserve"> DOCPROPERTY  MC_Vault  \* MERGEFORMAT </w:instrText>
          </w:r>
          <w:r>
            <w:rPr>
              <w:rFonts w:ascii="Times New Roman" w:hAnsi="Times New Roman" w:cs="Times New Roman"/>
            </w:rPr>
            <w:fldChar w:fldCharType="separate"/>
          </w:r>
          <w:r w:rsidR="009A15E4">
            <w:rPr>
              <w:rFonts w:ascii="Times New Roman" w:hAnsi="Times New Roman" w:cs="Times New Roman"/>
            </w:rPr>
            <w:t>Next Generation Sequencing-dft</w:t>
          </w:r>
          <w:r>
            <w:rPr>
              <w:rFonts w:ascii="Times New Roman" w:hAnsi="Times New Roman" w:cs="Times New Roman"/>
            </w:rPr>
            <w:fldChar w:fldCharType="end"/>
          </w:r>
        </w:p>
      </w:tc>
    </w:tr>
    <w:tr w:rsidR="00411885" w:rsidRPr="00FD5BBE" w14:paraId="371F519C"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11016" w:type="dxa"/>
          <w:gridSpan w:val="4"/>
          <w:vAlign w:val="center"/>
        </w:tcPr>
        <w:p w14:paraId="578C2975" w14:textId="78528018" w:rsidR="00411885" w:rsidRPr="00FD5BBE" w:rsidRDefault="00604CB8" w:rsidP="009306E1">
          <w:pPr>
            <w:jc w:val="center"/>
            <w:rPr>
              <w:rFonts w:ascii="Times New Roman" w:hAnsi="Times New Roman" w:cs="Times New Roman"/>
              <w:b/>
            </w:rPr>
          </w:pPr>
          <w:r>
            <w:fldChar w:fldCharType="begin"/>
          </w:r>
          <w:r>
            <w:instrText xml:space="preserve"> DOCPROPERTY  MC_Title  \* MERGEFORMAT </w:instrText>
          </w:r>
          <w:r>
            <w:fldChar w:fldCharType="separate"/>
          </w:r>
          <w:r w:rsidR="009A15E4" w:rsidRPr="009A15E4">
            <w:rPr>
              <w:rFonts w:ascii="Times New Roman" w:hAnsi="Times New Roman" w:cs="Times New Roman"/>
              <w:b/>
            </w:rPr>
            <w:t>Overview of</w:t>
          </w:r>
          <w:r w:rsidR="009A15E4">
            <w:t xml:space="preserve"> Bioinformatics Workflows</w:t>
          </w:r>
          <w:r>
            <w:fldChar w:fldCharType="end"/>
          </w:r>
        </w:p>
      </w:tc>
    </w:tr>
    <w:tr w:rsidR="00411885" w:rsidRPr="00FD5BBE" w14:paraId="723F6FA7"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2754" w:type="dxa"/>
          <w:vAlign w:val="center"/>
        </w:tcPr>
        <w:p w14:paraId="478A9AEC" w14:textId="77777777" w:rsidR="00411885" w:rsidRPr="00FD5BBE" w:rsidRDefault="00411885" w:rsidP="00B36642">
          <w:pPr>
            <w:jc w:val="right"/>
            <w:rPr>
              <w:rFonts w:ascii="Times New Roman" w:hAnsi="Times New Roman" w:cs="Times New Roman"/>
            </w:rPr>
          </w:pPr>
          <w:r w:rsidRPr="00FD5BBE">
            <w:rPr>
              <w:rFonts w:ascii="Times New Roman" w:hAnsi="Times New Roman" w:cs="Times New Roman"/>
            </w:rPr>
            <w:t>Effective Date:</w:t>
          </w:r>
        </w:p>
      </w:tc>
      <w:tc>
        <w:tcPr>
          <w:tcW w:w="2754" w:type="dxa"/>
          <w:vAlign w:val="center"/>
        </w:tcPr>
        <w:p w14:paraId="2B6633FD" w14:textId="6F8AA4FC" w:rsidR="00411885" w:rsidRPr="00FD5BBE" w:rsidRDefault="00D94E3C" w:rsidP="00B36642">
          <w:pPr>
            <w:rPr>
              <w:rFonts w:ascii="Times New Roman" w:hAnsi="Times New Roman" w:cs="Times New Roman"/>
            </w:rPr>
          </w:pPr>
          <w:r>
            <w:rPr>
              <w:rFonts w:ascii="Times New Roman" w:hAnsi="Times New Roman" w:cs="Times New Roman"/>
            </w:rPr>
            <w:fldChar w:fldCharType="begin"/>
          </w:r>
          <w:r w:rsidR="00AC4F9F">
            <w:rPr>
              <w:rFonts w:ascii="Times New Roman" w:hAnsi="Times New Roman" w:cs="Times New Roman"/>
            </w:rPr>
            <w:instrText xml:space="preserve"> DOCPROPERTY  MC_EffectiveDate  \* MERGEFORMAT </w:instrText>
          </w:r>
          <w:r>
            <w:rPr>
              <w:rFonts w:ascii="Times New Roman" w:hAnsi="Times New Roman" w:cs="Times New Roman"/>
            </w:rPr>
            <w:fldChar w:fldCharType="end"/>
          </w:r>
        </w:p>
      </w:tc>
      <w:tc>
        <w:tcPr>
          <w:tcW w:w="2754" w:type="dxa"/>
          <w:vAlign w:val="center"/>
        </w:tcPr>
        <w:p w14:paraId="0AE54C1A" w14:textId="77777777" w:rsidR="00411885" w:rsidRPr="00FD5BBE" w:rsidRDefault="00411885" w:rsidP="00B36642">
          <w:pPr>
            <w:jc w:val="right"/>
            <w:rPr>
              <w:rFonts w:ascii="Times New Roman" w:hAnsi="Times New Roman" w:cs="Times New Roman"/>
            </w:rPr>
          </w:pPr>
          <w:r w:rsidRPr="00FD5BBE">
            <w:rPr>
              <w:rFonts w:ascii="Times New Roman" w:hAnsi="Times New Roman" w:cs="Times New Roman"/>
            </w:rPr>
            <w:t>Version:</w:t>
          </w:r>
        </w:p>
      </w:tc>
      <w:tc>
        <w:tcPr>
          <w:tcW w:w="2754" w:type="dxa"/>
          <w:vAlign w:val="center"/>
        </w:tcPr>
        <w:p w14:paraId="19A53719" w14:textId="3B86B173" w:rsidR="00411885" w:rsidRPr="00FD5BBE" w:rsidRDefault="00604CB8" w:rsidP="00B36642">
          <w:pPr>
            <w:rPr>
              <w:rFonts w:ascii="Times New Roman" w:hAnsi="Times New Roman" w:cs="Times New Roman"/>
            </w:rPr>
          </w:pPr>
          <w:r>
            <w:fldChar w:fldCharType="begin"/>
          </w:r>
          <w:r>
            <w:instrText xml:space="preserve"> DOCPROPERTY  MC_Revision  \* MERGEFORMAT </w:instrText>
          </w:r>
          <w:r>
            <w:fldChar w:fldCharType="separate"/>
          </w:r>
          <w:r w:rsidR="009A15E4" w:rsidRPr="009A15E4">
            <w:rPr>
              <w:rFonts w:ascii="Times New Roman" w:hAnsi="Times New Roman" w:cs="Times New Roman"/>
            </w:rPr>
            <w:t>01</w:t>
          </w:r>
          <w:r>
            <w:rPr>
              <w:rFonts w:ascii="Times New Roman" w:hAnsi="Times New Roman" w:cs="Times New Roman"/>
            </w:rPr>
            <w:fldChar w:fldCharType="end"/>
          </w:r>
        </w:p>
      </w:tc>
    </w:tr>
  </w:tbl>
  <w:p w14:paraId="06AB5501" w14:textId="77777777" w:rsidR="00411885" w:rsidRDefault="00411885">
    <w:pPr>
      <w:pStyle w:val="Head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3564E4"/>
    <w:multiLevelType w:val="hybridMultilevel"/>
    <w:tmpl w:val="177A2B2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544CBE"/>
    <w:multiLevelType w:val="hybridMultilevel"/>
    <w:tmpl w:val="D6286416"/>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CF5574F"/>
    <w:multiLevelType w:val="hybridMultilevel"/>
    <w:tmpl w:val="9EC80CE2"/>
    <w:lvl w:ilvl="0" w:tplc="04090001">
      <w:start w:val="1"/>
      <w:numFmt w:val="bullet"/>
      <w:lvlText w:val=""/>
      <w:lvlJc w:val="left"/>
      <w:pPr>
        <w:ind w:left="720" w:hanging="360"/>
      </w:pPr>
      <w:rPr>
        <w:rFonts w:ascii="Symbol" w:hAnsi="Symbol" w:hint="default"/>
        <w:color w:val="000000" w:themeColor="tex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1D8358B"/>
    <w:multiLevelType w:val="multilevel"/>
    <w:tmpl w:val="E5E2BD04"/>
    <w:lvl w:ilvl="0">
      <w:start w:val="1"/>
      <w:numFmt w:val="decimal"/>
      <w:lvlText w:val="%1)"/>
      <w:lvlJc w:val="left"/>
      <w:pPr>
        <w:ind w:left="360" w:hanging="360"/>
      </w:pPr>
      <w:rPr>
        <w:rFonts w:ascii="Bookman Old Style" w:hAnsi="Bookman Old Style" w:hint="default"/>
        <w:b w:val="0"/>
        <w:i w:val="0"/>
        <w:sz w:val="20"/>
      </w:rPr>
    </w:lvl>
    <w:lvl w:ilvl="1">
      <w:start w:val="1"/>
      <w:numFmt w:val="upperLetter"/>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lowerRoman"/>
      <w:lvlText w:val="(%4)"/>
      <w:lvlJc w:val="left"/>
      <w:pPr>
        <w:ind w:left="1440" w:hanging="360"/>
      </w:pPr>
      <w:rPr>
        <w:rFonts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Symbol" w:hAnsi="Symbol" w:hint="default"/>
        <w:color w:val="auto"/>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187F6525"/>
    <w:multiLevelType w:val="hybridMultilevel"/>
    <w:tmpl w:val="073491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C977DE3"/>
    <w:multiLevelType w:val="hybridMultilevel"/>
    <w:tmpl w:val="9258ABC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EB3676A"/>
    <w:multiLevelType w:val="hybridMultilevel"/>
    <w:tmpl w:val="3A6E1F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8114C48"/>
    <w:multiLevelType w:val="hybridMultilevel"/>
    <w:tmpl w:val="D4321C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29B14DD"/>
    <w:multiLevelType w:val="hybridMultilevel"/>
    <w:tmpl w:val="00CE5F0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556586A"/>
    <w:multiLevelType w:val="multilevel"/>
    <w:tmpl w:val="DFA20710"/>
    <w:styleLink w:val="SOPtemplate"/>
    <w:lvl w:ilvl="0">
      <w:start w:val="1"/>
      <w:numFmt w:val="upperRoman"/>
      <w:lvlText w:val="%1)"/>
      <w:lvlJc w:val="left"/>
      <w:pPr>
        <w:ind w:left="504" w:hanging="504"/>
      </w:pPr>
      <w:rPr>
        <w:rFonts w:ascii="Bookman Old Style" w:hAnsi="Bookman Old Style"/>
        <w:b/>
        <w:sz w:val="20"/>
      </w:rPr>
    </w:lvl>
    <w:lvl w:ilvl="1">
      <w:start w:val="1"/>
      <w:numFmt w:val="upperLetter"/>
      <w:lvlText w:val="%2)"/>
      <w:lvlJc w:val="left"/>
      <w:pPr>
        <w:ind w:left="720" w:hanging="360"/>
      </w:pPr>
      <w:rPr>
        <w:rFonts w:hint="default"/>
      </w:rPr>
    </w:lvl>
    <w:lvl w:ilvl="2">
      <w:start w:val="1"/>
      <w:numFmt w:val="decimal"/>
      <w:lvlText w:val="%3)"/>
      <w:lvlJc w:val="left"/>
      <w:pPr>
        <w:ind w:left="1080" w:hanging="360"/>
      </w:pPr>
      <w:rPr>
        <w:rFonts w:hint="default"/>
      </w:rPr>
    </w:lvl>
    <w:lvl w:ilvl="3">
      <w:start w:val="1"/>
      <w:numFmt w:val="lowerLetter"/>
      <w:lvlText w:val="(%4)"/>
      <w:lvlJc w:val="left"/>
      <w:pPr>
        <w:ind w:left="1440" w:hanging="360"/>
      </w:pPr>
      <w:rPr>
        <w:rFonts w:hint="default"/>
      </w:rPr>
    </w:lvl>
    <w:lvl w:ilvl="4">
      <w:start w:val="1"/>
      <w:numFmt w:val="lowerRoman"/>
      <w:lvlText w:val="(%5)"/>
      <w:lvlJc w:val="left"/>
      <w:pPr>
        <w:ind w:left="1800" w:hanging="360"/>
      </w:pPr>
      <w:rPr>
        <w:rFonts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color w:val="auto"/>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43FB2D1F"/>
    <w:multiLevelType w:val="multilevel"/>
    <w:tmpl w:val="DBB4236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69EA7F5F"/>
    <w:multiLevelType w:val="hybridMultilevel"/>
    <w:tmpl w:val="4ECA06D4"/>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BFF5375"/>
    <w:multiLevelType w:val="hybridMultilevel"/>
    <w:tmpl w:val="86D2A974"/>
    <w:name w:val="SOP templat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8286F07"/>
    <w:multiLevelType w:val="multilevel"/>
    <w:tmpl w:val="DFA20710"/>
    <w:numStyleLink w:val="SOPtemplate"/>
  </w:abstractNum>
  <w:abstractNum w:abstractNumId="14" w15:restartNumberingAfterBreak="0">
    <w:nsid w:val="786C0C1C"/>
    <w:multiLevelType w:val="hybridMultilevel"/>
    <w:tmpl w:val="7B5E6B4E"/>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AEC081F"/>
    <w:multiLevelType w:val="hybridMultilevel"/>
    <w:tmpl w:val="73E6B7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E62494C"/>
    <w:multiLevelType w:val="hybridMultilevel"/>
    <w:tmpl w:val="45F8B7CE"/>
    <w:lvl w:ilvl="0" w:tplc="04090001">
      <w:start w:val="1"/>
      <w:numFmt w:val="bullet"/>
      <w:lvlText w:val=""/>
      <w:lvlJc w:val="left"/>
      <w:pPr>
        <w:ind w:left="819" w:hanging="360"/>
      </w:pPr>
      <w:rPr>
        <w:rFonts w:ascii="Symbol" w:hAnsi="Symbol" w:hint="default"/>
      </w:rPr>
    </w:lvl>
    <w:lvl w:ilvl="1" w:tplc="04090003" w:tentative="1">
      <w:start w:val="1"/>
      <w:numFmt w:val="bullet"/>
      <w:lvlText w:val="o"/>
      <w:lvlJc w:val="left"/>
      <w:pPr>
        <w:ind w:left="1539" w:hanging="360"/>
      </w:pPr>
      <w:rPr>
        <w:rFonts w:ascii="Courier New" w:hAnsi="Courier New" w:cs="Courier New" w:hint="default"/>
      </w:rPr>
    </w:lvl>
    <w:lvl w:ilvl="2" w:tplc="04090005" w:tentative="1">
      <w:start w:val="1"/>
      <w:numFmt w:val="bullet"/>
      <w:lvlText w:val=""/>
      <w:lvlJc w:val="left"/>
      <w:pPr>
        <w:ind w:left="2259" w:hanging="360"/>
      </w:pPr>
      <w:rPr>
        <w:rFonts w:ascii="Wingdings" w:hAnsi="Wingdings" w:hint="default"/>
      </w:rPr>
    </w:lvl>
    <w:lvl w:ilvl="3" w:tplc="04090001" w:tentative="1">
      <w:start w:val="1"/>
      <w:numFmt w:val="bullet"/>
      <w:lvlText w:val=""/>
      <w:lvlJc w:val="left"/>
      <w:pPr>
        <w:ind w:left="2979" w:hanging="360"/>
      </w:pPr>
      <w:rPr>
        <w:rFonts w:ascii="Symbol" w:hAnsi="Symbol" w:hint="default"/>
      </w:rPr>
    </w:lvl>
    <w:lvl w:ilvl="4" w:tplc="04090003" w:tentative="1">
      <w:start w:val="1"/>
      <w:numFmt w:val="bullet"/>
      <w:lvlText w:val="o"/>
      <w:lvlJc w:val="left"/>
      <w:pPr>
        <w:ind w:left="3699" w:hanging="360"/>
      </w:pPr>
      <w:rPr>
        <w:rFonts w:ascii="Courier New" w:hAnsi="Courier New" w:cs="Courier New" w:hint="default"/>
      </w:rPr>
    </w:lvl>
    <w:lvl w:ilvl="5" w:tplc="04090005" w:tentative="1">
      <w:start w:val="1"/>
      <w:numFmt w:val="bullet"/>
      <w:lvlText w:val=""/>
      <w:lvlJc w:val="left"/>
      <w:pPr>
        <w:ind w:left="4419" w:hanging="360"/>
      </w:pPr>
      <w:rPr>
        <w:rFonts w:ascii="Wingdings" w:hAnsi="Wingdings" w:hint="default"/>
      </w:rPr>
    </w:lvl>
    <w:lvl w:ilvl="6" w:tplc="04090001" w:tentative="1">
      <w:start w:val="1"/>
      <w:numFmt w:val="bullet"/>
      <w:lvlText w:val=""/>
      <w:lvlJc w:val="left"/>
      <w:pPr>
        <w:ind w:left="5139" w:hanging="360"/>
      </w:pPr>
      <w:rPr>
        <w:rFonts w:ascii="Symbol" w:hAnsi="Symbol" w:hint="default"/>
      </w:rPr>
    </w:lvl>
    <w:lvl w:ilvl="7" w:tplc="04090003" w:tentative="1">
      <w:start w:val="1"/>
      <w:numFmt w:val="bullet"/>
      <w:lvlText w:val="o"/>
      <w:lvlJc w:val="left"/>
      <w:pPr>
        <w:ind w:left="5859" w:hanging="360"/>
      </w:pPr>
      <w:rPr>
        <w:rFonts w:ascii="Courier New" w:hAnsi="Courier New" w:cs="Courier New" w:hint="default"/>
      </w:rPr>
    </w:lvl>
    <w:lvl w:ilvl="8" w:tplc="04090005" w:tentative="1">
      <w:start w:val="1"/>
      <w:numFmt w:val="bullet"/>
      <w:lvlText w:val=""/>
      <w:lvlJc w:val="left"/>
      <w:pPr>
        <w:ind w:left="6579" w:hanging="360"/>
      </w:pPr>
      <w:rPr>
        <w:rFonts w:ascii="Wingdings" w:hAnsi="Wingdings" w:hint="default"/>
      </w:rPr>
    </w:lvl>
  </w:abstractNum>
  <w:num w:numId="1">
    <w:abstractNumId w:val="13"/>
  </w:num>
  <w:num w:numId="2">
    <w:abstractNumId w:val="9"/>
  </w:num>
  <w:num w:numId="3">
    <w:abstractNumId w:val="12"/>
  </w:num>
  <w:num w:numId="4">
    <w:abstractNumId w:val="10"/>
  </w:num>
  <w:num w:numId="5">
    <w:abstractNumId w:val="16"/>
  </w:num>
  <w:num w:numId="6">
    <w:abstractNumId w:val="15"/>
  </w:num>
  <w:num w:numId="7">
    <w:abstractNumId w:val="3"/>
  </w:num>
  <w:num w:numId="8">
    <w:abstractNumId w:val="4"/>
  </w:num>
  <w:num w:numId="9">
    <w:abstractNumId w:val="11"/>
  </w:num>
  <w:num w:numId="10">
    <w:abstractNumId w:val="14"/>
  </w:num>
  <w:num w:numId="11">
    <w:abstractNumId w:val="1"/>
  </w:num>
  <w:num w:numId="12">
    <w:abstractNumId w:val="5"/>
  </w:num>
  <w:num w:numId="13">
    <w:abstractNumId w:val="0"/>
  </w:num>
  <w:num w:numId="14">
    <w:abstractNumId w:val="8"/>
  </w:num>
  <w:num w:numId="15">
    <w:abstractNumId w:val="7"/>
  </w:num>
  <w:num w:numId="16">
    <w:abstractNumId w:val="2"/>
  </w:num>
  <w:num w:numId="17">
    <w:abstractNumId w:val="6"/>
  </w:num>
  <w:num w:numId="18">
    <w:abstractNumId w:val="3"/>
    <w:lvlOverride w:ilvl="0">
      <w:lvl w:ilvl="0">
        <w:start w:val="1"/>
        <w:numFmt w:val="decimal"/>
        <w:lvlText w:val="%1)"/>
        <w:lvlJc w:val="left"/>
        <w:pPr>
          <w:ind w:left="360" w:hanging="360"/>
        </w:pPr>
        <w:rPr>
          <w:rFonts w:ascii="Bookman Old Style" w:hAnsi="Bookman Old Style" w:hint="default"/>
          <w:b w:val="0"/>
          <w:i w:val="0"/>
          <w:sz w:val="20"/>
        </w:rPr>
      </w:lvl>
    </w:lvlOverride>
    <w:lvlOverride w:ilvl="1">
      <w:lvl w:ilvl="1">
        <w:start w:val="1"/>
        <w:numFmt w:val="upperLetter"/>
        <w:lvlText w:val="%2)"/>
        <w:lvlJc w:val="left"/>
        <w:pPr>
          <w:ind w:left="720" w:hanging="360"/>
        </w:pPr>
        <w:rPr>
          <w:rFonts w:hint="default"/>
        </w:rPr>
      </w:lvl>
    </w:lvlOverride>
    <w:lvlOverride w:ilvl="2">
      <w:lvl w:ilvl="2">
        <w:start w:val="1"/>
        <w:numFmt w:val="lowerLetter"/>
        <w:lvlText w:val="%3)"/>
        <w:lvlJc w:val="left"/>
        <w:pPr>
          <w:ind w:left="1080" w:hanging="360"/>
        </w:pPr>
        <w:rPr>
          <w:rFonts w:hint="default"/>
        </w:rPr>
      </w:lvl>
    </w:lvlOverride>
    <w:lvlOverride w:ilvl="3">
      <w:lvl w:ilvl="3">
        <w:start w:val="1"/>
        <w:numFmt w:val="lowerRoman"/>
        <w:lvlText w:val="(%4)"/>
        <w:lvlJc w:val="left"/>
        <w:pPr>
          <w:ind w:left="1440" w:hanging="360"/>
        </w:pPr>
        <w:rPr>
          <w:rFonts w:hint="default"/>
        </w:rPr>
      </w:lvl>
    </w:lvlOverride>
    <w:lvlOverride w:ilvl="4">
      <w:lvl w:ilvl="4">
        <w:start w:val="1"/>
        <w:numFmt w:val="bullet"/>
        <w:lvlText w:val=""/>
        <w:lvlJc w:val="left"/>
        <w:pPr>
          <w:ind w:left="1800" w:hanging="360"/>
        </w:pPr>
        <w:rPr>
          <w:rFonts w:ascii="Symbol" w:hAnsi="Symbol" w:hint="default"/>
        </w:rPr>
      </w:lvl>
    </w:lvlOverride>
    <w:lvlOverride w:ilvl="5">
      <w:lvl w:ilvl="5">
        <w:start w:val="1"/>
        <w:numFmt w:val="bullet"/>
        <w:lvlText w:val=""/>
        <w:lvlJc w:val="left"/>
        <w:pPr>
          <w:ind w:left="2160" w:hanging="360"/>
        </w:pPr>
        <w:rPr>
          <w:rFonts w:ascii="Symbol" w:hAnsi="Symbol" w:hint="default"/>
          <w:color w:val="auto"/>
        </w:rPr>
      </w:lvl>
    </w:lvlOverride>
    <w:lvlOverride w:ilvl="6">
      <w:lvl w:ilvl="6">
        <w:start w:val="1"/>
        <w:numFmt w:val="bullet"/>
        <w:lvlText w:val=""/>
        <w:lvlJc w:val="left"/>
        <w:pPr>
          <w:ind w:left="2520" w:hanging="360"/>
        </w:pPr>
        <w:rPr>
          <w:rFonts w:ascii="Symbol" w:hAnsi="Symbol" w:hint="default"/>
          <w:color w:val="auto"/>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743AA"/>
    <w:rsid w:val="00057FCB"/>
    <w:rsid w:val="00082B29"/>
    <w:rsid w:val="000839EE"/>
    <w:rsid w:val="000B168C"/>
    <w:rsid w:val="000B4C93"/>
    <w:rsid w:val="000B7B8C"/>
    <w:rsid w:val="000D264D"/>
    <w:rsid w:val="00120306"/>
    <w:rsid w:val="00125575"/>
    <w:rsid w:val="001336C8"/>
    <w:rsid w:val="001558F8"/>
    <w:rsid w:val="00166A7C"/>
    <w:rsid w:val="00174617"/>
    <w:rsid w:val="001A31F2"/>
    <w:rsid w:val="001D1E9E"/>
    <w:rsid w:val="001E2CE5"/>
    <w:rsid w:val="002061E2"/>
    <w:rsid w:val="00212CC8"/>
    <w:rsid w:val="00220FA6"/>
    <w:rsid w:val="00245AE5"/>
    <w:rsid w:val="00261589"/>
    <w:rsid w:val="002E0DD8"/>
    <w:rsid w:val="002E6B9E"/>
    <w:rsid w:val="002F2088"/>
    <w:rsid w:val="00323F93"/>
    <w:rsid w:val="00340848"/>
    <w:rsid w:val="003529F2"/>
    <w:rsid w:val="00360C9A"/>
    <w:rsid w:val="0039339F"/>
    <w:rsid w:val="00395930"/>
    <w:rsid w:val="00396FF2"/>
    <w:rsid w:val="003A0448"/>
    <w:rsid w:val="003D3555"/>
    <w:rsid w:val="003F4710"/>
    <w:rsid w:val="00411885"/>
    <w:rsid w:val="0042633B"/>
    <w:rsid w:val="00427950"/>
    <w:rsid w:val="00453C77"/>
    <w:rsid w:val="00466C44"/>
    <w:rsid w:val="004743AA"/>
    <w:rsid w:val="00482DFD"/>
    <w:rsid w:val="00486D5B"/>
    <w:rsid w:val="004C04EE"/>
    <w:rsid w:val="00527628"/>
    <w:rsid w:val="00537E19"/>
    <w:rsid w:val="00547D20"/>
    <w:rsid w:val="00561D43"/>
    <w:rsid w:val="005D2629"/>
    <w:rsid w:val="005F163E"/>
    <w:rsid w:val="00604CB8"/>
    <w:rsid w:val="00637637"/>
    <w:rsid w:val="00683D13"/>
    <w:rsid w:val="006A732D"/>
    <w:rsid w:val="006B02E3"/>
    <w:rsid w:val="006B2205"/>
    <w:rsid w:val="006B2E4F"/>
    <w:rsid w:val="006F6E64"/>
    <w:rsid w:val="00702A2A"/>
    <w:rsid w:val="00727969"/>
    <w:rsid w:val="00727AC4"/>
    <w:rsid w:val="00734C02"/>
    <w:rsid w:val="0073561F"/>
    <w:rsid w:val="00737C92"/>
    <w:rsid w:val="007438DC"/>
    <w:rsid w:val="00746ED4"/>
    <w:rsid w:val="00762C09"/>
    <w:rsid w:val="007C4C0C"/>
    <w:rsid w:val="007D18ED"/>
    <w:rsid w:val="007F2DD8"/>
    <w:rsid w:val="007F6E9D"/>
    <w:rsid w:val="0080587B"/>
    <w:rsid w:val="00850D6C"/>
    <w:rsid w:val="00855C6B"/>
    <w:rsid w:val="008F0C9D"/>
    <w:rsid w:val="009127D0"/>
    <w:rsid w:val="009156C6"/>
    <w:rsid w:val="009306E1"/>
    <w:rsid w:val="009763AB"/>
    <w:rsid w:val="00982FDB"/>
    <w:rsid w:val="009A15E4"/>
    <w:rsid w:val="009B21F9"/>
    <w:rsid w:val="009C1461"/>
    <w:rsid w:val="009D367A"/>
    <w:rsid w:val="009E64DD"/>
    <w:rsid w:val="009F31E4"/>
    <w:rsid w:val="009F4573"/>
    <w:rsid w:val="00A754B2"/>
    <w:rsid w:val="00A8524B"/>
    <w:rsid w:val="00AA401C"/>
    <w:rsid w:val="00AB02F6"/>
    <w:rsid w:val="00AC4F9F"/>
    <w:rsid w:val="00AE57CF"/>
    <w:rsid w:val="00AF0C3C"/>
    <w:rsid w:val="00B16D79"/>
    <w:rsid w:val="00B268AD"/>
    <w:rsid w:val="00B36642"/>
    <w:rsid w:val="00B51411"/>
    <w:rsid w:val="00B56D6A"/>
    <w:rsid w:val="00BA6D19"/>
    <w:rsid w:val="00BD1756"/>
    <w:rsid w:val="00C07FFA"/>
    <w:rsid w:val="00C1497B"/>
    <w:rsid w:val="00C368BA"/>
    <w:rsid w:val="00C6020A"/>
    <w:rsid w:val="00CA6781"/>
    <w:rsid w:val="00D03665"/>
    <w:rsid w:val="00D45818"/>
    <w:rsid w:val="00D5200C"/>
    <w:rsid w:val="00D94E3C"/>
    <w:rsid w:val="00D96243"/>
    <w:rsid w:val="00DF622D"/>
    <w:rsid w:val="00DF79BC"/>
    <w:rsid w:val="00E1557E"/>
    <w:rsid w:val="00E2407C"/>
    <w:rsid w:val="00E30E5C"/>
    <w:rsid w:val="00E438D9"/>
    <w:rsid w:val="00E60E18"/>
    <w:rsid w:val="00E679E1"/>
    <w:rsid w:val="00E74A38"/>
    <w:rsid w:val="00E8354C"/>
    <w:rsid w:val="00ED357A"/>
    <w:rsid w:val="00EE400C"/>
    <w:rsid w:val="00EF0757"/>
    <w:rsid w:val="00F03397"/>
    <w:rsid w:val="00F149B7"/>
    <w:rsid w:val="00F2671B"/>
    <w:rsid w:val="00F54CFE"/>
    <w:rsid w:val="00F81CBA"/>
    <w:rsid w:val="00F8313F"/>
    <w:rsid w:val="00FC0ACC"/>
    <w:rsid w:val="00FC2491"/>
    <w:rsid w:val="00FC7D60"/>
    <w:rsid w:val="00FD5B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6153861"/>
  <w15:docId w15:val="{3A30D422-BBBC-49B7-B7C3-1C33059F72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Bookman Old Style" w:eastAsiaTheme="minorEastAsia" w:hAnsi="Bookman Old Style" w:cstheme="minorBidi"/>
        <w:szCs w:val="22"/>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2E4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16D79"/>
    <w:pPr>
      <w:tabs>
        <w:tab w:val="center" w:pos="4680"/>
        <w:tab w:val="right" w:pos="9360"/>
      </w:tabs>
    </w:pPr>
  </w:style>
  <w:style w:type="character" w:customStyle="1" w:styleId="HeaderChar">
    <w:name w:val="Header Char"/>
    <w:basedOn w:val="DefaultParagraphFont"/>
    <w:link w:val="Header"/>
    <w:uiPriority w:val="99"/>
    <w:rsid w:val="00B16D79"/>
  </w:style>
  <w:style w:type="paragraph" w:styleId="Footer">
    <w:name w:val="footer"/>
    <w:basedOn w:val="Normal"/>
    <w:link w:val="FooterChar"/>
    <w:uiPriority w:val="99"/>
    <w:unhideWhenUsed/>
    <w:rsid w:val="00B16D79"/>
    <w:pPr>
      <w:tabs>
        <w:tab w:val="center" w:pos="4680"/>
        <w:tab w:val="right" w:pos="9360"/>
      </w:tabs>
    </w:pPr>
  </w:style>
  <w:style w:type="character" w:customStyle="1" w:styleId="FooterChar">
    <w:name w:val="Footer Char"/>
    <w:basedOn w:val="DefaultParagraphFont"/>
    <w:link w:val="Footer"/>
    <w:uiPriority w:val="99"/>
    <w:rsid w:val="00B16D79"/>
  </w:style>
  <w:style w:type="paragraph" w:styleId="BalloonText">
    <w:name w:val="Balloon Text"/>
    <w:basedOn w:val="Normal"/>
    <w:link w:val="BalloonTextChar"/>
    <w:uiPriority w:val="99"/>
    <w:semiHidden/>
    <w:unhideWhenUsed/>
    <w:rsid w:val="00B16D79"/>
    <w:rPr>
      <w:rFonts w:ascii="Tahoma" w:hAnsi="Tahoma" w:cs="Tahoma"/>
      <w:sz w:val="16"/>
      <w:szCs w:val="16"/>
    </w:rPr>
  </w:style>
  <w:style w:type="character" w:customStyle="1" w:styleId="BalloonTextChar">
    <w:name w:val="Balloon Text Char"/>
    <w:basedOn w:val="DefaultParagraphFont"/>
    <w:link w:val="BalloonText"/>
    <w:uiPriority w:val="99"/>
    <w:semiHidden/>
    <w:rsid w:val="00B16D79"/>
    <w:rPr>
      <w:rFonts w:ascii="Tahoma" w:hAnsi="Tahoma" w:cs="Tahoma"/>
      <w:sz w:val="16"/>
      <w:szCs w:val="16"/>
    </w:rPr>
  </w:style>
  <w:style w:type="table" w:styleId="TableGrid">
    <w:name w:val="Table Grid"/>
    <w:basedOn w:val="TableNormal"/>
    <w:uiPriority w:val="59"/>
    <w:rsid w:val="00B16D79"/>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Paragraph">
    <w:name w:val="List Paragraph"/>
    <w:basedOn w:val="Normal"/>
    <w:uiPriority w:val="34"/>
    <w:qFormat/>
    <w:rsid w:val="00B16D79"/>
    <w:pPr>
      <w:ind w:left="720"/>
      <w:contextualSpacing/>
    </w:pPr>
  </w:style>
  <w:style w:type="numbering" w:customStyle="1" w:styleId="SOPtemplate">
    <w:name w:val="SOP template"/>
    <w:uiPriority w:val="99"/>
    <w:rsid w:val="00453C77"/>
    <w:pPr>
      <w:numPr>
        <w:numId w:val="2"/>
      </w:numPr>
    </w:pPr>
  </w:style>
  <w:style w:type="character" w:styleId="Hyperlink">
    <w:name w:val="Hyperlink"/>
    <w:basedOn w:val="DefaultParagraphFont"/>
    <w:uiPriority w:val="99"/>
    <w:unhideWhenUsed/>
    <w:rsid w:val="00AB02F6"/>
    <w:rPr>
      <w:color w:val="0000FF" w:themeColor="hyperlink"/>
      <w:u w:val="single"/>
    </w:rPr>
  </w:style>
  <w:style w:type="paragraph" w:customStyle="1" w:styleId="p1">
    <w:name w:val="p1"/>
    <w:basedOn w:val="Normal"/>
    <w:rsid w:val="00727AC4"/>
    <w:pPr>
      <w:shd w:val="clear" w:color="auto" w:fill="FFFFFF"/>
    </w:pPr>
    <w:rPr>
      <w:rFonts w:ascii="Monaco" w:eastAsiaTheme="minorHAnsi" w:hAnsi="Monaco" w:cs="Times New Roman"/>
      <w:color w:val="000000"/>
      <w:sz w:val="15"/>
      <w:szCs w:val="15"/>
      <w:lang w:eastAsia="en-US"/>
    </w:rPr>
  </w:style>
  <w:style w:type="character" w:customStyle="1" w:styleId="s1">
    <w:name w:val="s1"/>
    <w:basedOn w:val="DefaultParagraphFont"/>
    <w:rsid w:val="00727AC4"/>
  </w:style>
  <w:style w:type="character" w:customStyle="1" w:styleId="apple-converted-space">
    <w:name w:val="apple-converted-space"/>
    <w:basedOn w:val="DefaultParagraphFont"/>
    <w:rsid w:val="00727AC4"/>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AUTOOPEN" wne:name="Project.ThisDocument.AutoOpen" wne:bEncrypt="00" wne:cmg="56"/>
    <wne:mcd wne:macroName="PROJECT.THISDOCUMENT.KEY" wne:name="Project.ThisDocument.KE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git.biohpc.swmed.edu/brandi.cantarel/clinseq_workflows"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0D1C03-F3F5-439F-85CC-BBC1F7325F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Pages>
  <Words>794</Words>
  <Characters>4529</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5313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Harriet Lai</dc:creator>
  <cp:lastModifiedBy>Erika Villa</cp:lastModifiedBy>
  <cp:revision>2</cp:revision>
  <dcterms:created xsi:type="dcterms:W3CDTF">2017-08-25T21:35:00Z</dcterms:created>
  <dcterms:modified xsi:type="dcterms:W3CDTF">2017-08-25T21:35:00Z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C_Number">
    <vt:lpwstr>SOP-2834</vt:lpwstr>
  </property>
  <property fmtid="{D5CDD505-2E9C-101B-9397-08002B2CF9AE}" pid="3" name="MC_Revision">
    <vt:lpwstr>01</vt:lpwstr>
  </property>
  <property fmtid="{D5CDD505-2E9C-101B-9397-08002B2CF9AE}" pid="4" name="MC_Title">
    <vt:lpwstr>Overview of Bioinformatics Workflows</vt:lpwstr>
  </property>
  <property fmtid="{D5CDD505-2E9C-101B-9397-08002B2CF9AE}" pid="5" name="MC_Author">
    <vt:lpwstr>S175603</vt:lpwstr>
  </property>
  <property fmtid="{D5CDD505-2E9C-101B-9397-08002B2CF9AE}" pid="6" name="MC_Owner">
    <vt:lpwstr>S175603</vt:lpwstr>
  </property>
  <property fmtid="{D5CDD505-2E9C-101B-9397-08002B2CF9AE}" pid="7" name="MC_Notes">
    <vt:lpwstr/>
  </property>
  <property fmtid="{D5CDD505-2E9C-101B-9397-08002B2CF9AE}" pid="8" name="MC_Vault">
    <vt:lpwstr>Next Generation Sequencing-dft</vt:lpwstr>
  </property>
  <property fmtid="{D5CDD505-2E9C-101B-9397-08002B2CF9AE}" pid="9" name="MC_Status">
    <vt:lpwstr>Draft</vt:lpwstr>
  </property>
  <property fmtid="{D5CDD505-2E9C-101B-9397-08002B2CF9AE}" pid="10" name="MC_CreatedDate">
    <vt:lpwstr>17 Aug 2017</vt:lpwstr>
  </property>
  <property fmtid="{D5CDD505-2E9C-101B-9397-08002B2CF9AE}" pid="11" name="MC_EffectiveDate">
    <vt:lpwstr/>
  </property>
  <property fmtid="{D5CDD505-2E9C-101B-9397-08002B2CF9AE}" pid="12" name="MC_ExpirationDate">
    <vt:lpwstr/>
  </property>
  <property fmtid="{D5CDD505-2E9C-101B-9397-08002B2CF9AE}" pid="13" name="MC_ReleaseDate">
    <vt:lpwstr/>
  </property>
  <property fmtid="{D5CDD505-2E9C-101B-9397-08002B2CF9AE}" pid="14" name="MC_NextReviewDate">
    <vt:lpwstr/>
  </property>
</Properties>
</file>