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7F" w:rsidRPr="00FD3E7F" w:rsidRDefault="00FD3E7F" w:rsidP="00FD3E7F">
      <w:pPr>
        <w:spacing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FD3E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                  </w:t>
      </w:r>
    </w:p>
    <w:p w:rsidR="00FD3E7F" w:rsidRPr="00FD3E7F" w:rsidRDefault="00FD3E7F" w:rsidP="00FD3E7F">
      <w:pPr>
        <w:spacing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FD3E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                                       </w:t>
      </w:r>
      <w:proofErr w:type="gramStart"/>
      <w:r w:rsidRPr="00FD3E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Лабораторная  работа</w:t>
      </w:r>
      <w:proofErr w:type="gramEnd"/>
      <w:r w:rsidRPr="00FD3E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№ 2</w:t>
      </w:r>
    </w:p>
    <w:p w:rsidR="00FD3E7F" w:rsidRPr="00FD3E7F" w:rsidRDefault="00FD3E7F" w:rsidP="00FD3E7F">
      <w:pPr>
        <w:spacing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FD3E7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/>
      </w:r>
      <w:r w:rsidRPr="00FD3E7F">
        <w:rPr>
          <w:rFonts w:ascii="Times New Roman" w:eastAsia="Times New Roman" w:hAnsi="Times New Roman" w:cs="Times New Roman"/>
          <w:b/>
          <w:bCs/>
          <w:caps/>
          <w:kern w:val="36"/>
          <w:sz w:val="26"/>
          <w:szCs w:val="26"/>
          <w:lang w:eastAsia="ru-RU"/>
        </w:rPr>
        <w:t xml:space="preserve">        технология </w:t>
      </w:r>
      <w:r w:rsidRPr="00FD3E7F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26"/>
          <w:szCs w:val="26"/>
          <w:lang w:eastAsia="ru-RU"/>
        </w:rPr>
        <w:t>анализа текста и извлечения ключевых слов</w:t>
      </w:r>
    </w:p>
    <w:p w:rsidR="00FD3E7F" w:rsidRPr="00FD3E7F" w:rsidRDefault="00FD3E7F" w:rsidP="00FD3E7F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                       1. </w:t>
      </w:r>
      <w:r w:rsidRPr="00FD3E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Цель работы</w:t>
      </w:r>
    </w:p>
    <w:p w:rsidR="00FD3E7F" w:rsidRPr="00FD3E7F" w:rsidRDefault="00FD3E7F" w:rsidP="00FD3E7F">
      <w:pPr>
        <w:spacing w:before="120" w:after="0" w:line="240" w:lineRule="auto"/>
        <w:ind w:firstLine="22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        </w:t>
      </w:r>
      <w:r w:rsidRPr="00FD3E7F">
        <w:rPr>
          <w:rFonts w:ascii="Times New Roman" w:eastAsia="Times New Roman" w:hAnsi="Times New Roman" w:cs="Times New Roman"/>
          <w:color w:val="0000FF"/>
          <w:kern w:val="36"/>
          <w:sz w:val="28"/>
          <w:szCs w:val="28"/>
          <w:lang w:eastAsia="ru-RU"/>
        </w:rPr>
        <w:t> </w:t>
      </w:r>
      <w:r w:rsidRPr="00FD3E7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Практическое освоение технологии анализа текста, извлечения ключевых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слов  и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  профессионального  поиска информации.</w:t>
      </w:r>
    </w:p>
    <w:p w:rsidR="00FD3E7F" w:rsidRPr="00FD3E7F" w:rsidRDefault="00FD3E7F" w:rsidP="00FD3E7F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FD3E7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 </w:t>
      </w:r>
    </w:p>
    <w:p w:rsidR="00FD3E7F" w:rsidRPr="00FD3E7F" w:rsidRDefault="00FD3E7F" w:rsidP="00FD3E7F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                                2. </w:t>
      </w:r>
      <w:r w:rsidRPr="00FD3E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Общие сведения</w:t>
      </w:r>
    </w:p>
    <w:p w:rsidR="00FD3E7F" w:rsidRPr="00FD3E7F" w:rsidRDefault="00FD3E7F" w:rsidP="00FD3E7F">
      <w:pPr>
        <w:spacing w:before="24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 2.1.  </w:t>
      </w: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Основные принципы выбора ключевых слов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Знание общих принципов функционирования поисковых средств и умение грамотно составить запрос поисковой машине необходимые, но недостаточные условия успешного поиска требуемой информации. Надо еще и уметь правильно выбирать ключевые слова поиска. Это особенно ощутимо</w:t>
      </w:r>
      <w:r w:rsidRPr="00FD3E7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поиске в незнакомой предметной области, поскольку выбор ключевые слов, которые должны максимально</w:t>
      </w:r>
      <w:r w:rsidRPr="00FD3E7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соответствовать тематическому направлению, затруднен именно незнанием специфики предметной области (заметим, что это штатная ситуация для поисковой машины).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  ключевых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 в данном случае может осуществить специалист узкого профиля, но труд его дорог и малопроизводителен, или специальные программные средства, основанные на применении законов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Зипфа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Джордж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Зипф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установил, что все тексты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подчиняются  общим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закономерностям, и   сформулировал в 1946—49 гг. несколько законов, которые нашли  применение  в технологии поиска информации.  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ознакомления с положениями первого закона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Зипфа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введем,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следуя 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Зипфу</w:t>
      </w:r>
      <w:proofErr w:type="spellEnd"/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необходимые терминологические определения. Рассмотрим некоторый произвольный текст. Выпишем все различающиеся слова данного текста в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виде  </w:t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</w:t>
      </w:r>
      <w:proofErr w:type="gramEnd"/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3025" cy="219710"/>
            <wp:effectExtent l="0" t="0" r="3175" b="8890"/>
            <wp:docPr id="13" name="Рисунок 13" descr="Описание: Описание: E:\ЭРУД\ЭРУД_ОинфТ\Практика\content\lb2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Описание: E:\ЭРУД\ЭРУД_ОинфТ\Практика\content\lb2\im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с</w:t>
      </w: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2235" cy="219710"/>
            <wp:effectExtent l="0" t="0" r="0" b="8890"/>
            <wp:docPr id="12" name="Рисунок 12" descr="Описание: Описание: E:\ЭРУД\ЭРУД_ОинфТ\Практика\content\lb2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Описание: E:\ЭРУД\ЭРУД_ОинфТ\Практика\content\lb2\im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,…,с</w:t>
      </w: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3025" cy="226695"/>
            <wp:effectExtent l="0" t="0" r="3175" b="1905"/>
            <wp:docPr id="11" name="Рисунок 11" descr="Описание: Описание: E:\ЭРУД\ЭРУД_ОинфТ\Практика\content\lb2\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Описание: E:\ЭРУД\ЭРУД_ОинфТ\Практика\content\lb2\img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,…,с</w:t>
      </w: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2235" cy="226695"/>
            <wp:effectExtent l="0" t="0" r="0" b="1905"/>
            <wp:docPr id="10" name="Рисунок 10" descr="Описание: Описание: E:\ЭРУД\ЭРУД_ОинфТ\Практика\content\lb2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Описание: E:\ЭРУД\ЭРУД_ОинфТ\Практика\content\lb2\img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</w:t>
      </w:r>
      <w:r w:rsidRPr="00FD3E7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</w:t>
      </w: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3025" cy="226695"/>
            <wp:effectExtent l="0" t="0" r="3175" b="1905"/>
            <wp:docPr id="9" name="Рисунок 9" descr="Описание: Описание: E:\ЭРУД\ЭРУД_ОинфТ\Практика\content\lb2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Описание: E:\ЭРУД\ЭРУД_ОинфТ\Практика\content\lb2\img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 i-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слово, не совпадающее ни с каким другим словом в данном множестве. Для каждого из этих слов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подсчитаем  количество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его  повторов  в тексте. 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результате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получим      </w:t>
      </w:r>
      <w:r w:rsidRPr="00FD3E7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</w:t>
      </w: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3025" cy="219710"/>
            <wp:effectExtent l="0" t="0" r="3175" b="8890"/>
            <wp:docPr id="8" name="Рисунок 8" descr="Описание: Описание: E:\ЭРУД\ЭРУД_ОинфТ\Практика\content\lb2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Описание: E:\ЭРУД\ЭРУД_ОинфТ\Практика\content\lb2\img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  </w:t>
      </w:r>
      <w:r w:rsidRPr="00FD3E7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</w:t>
      </w: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2235" cy="219710"/>
            <wp:effectExtent l="0" t="0" r="0" b="8890"/>
            <wp:docPr id="7" name="Рисунок 7" descr="Описание: Описание: E:\ЭРУД\ЭРУД_ОинфТ\Практика\content\lb2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Описание: E:\ЭРУД\ЭРУД_ОинфТ\Практика\content\lb2\img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,…,</w:t>
      </w:r>
      <w:r w:rsidRPr="00FD3E7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</w:t>
      </w: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3025" cy="226695"/>
            <wp:effectExtent l="0" t="0" r="3175" b="1905"/>
            <wp:docPr id="6" name="Рисунок 6" descr="Описание: Описание: E:\ЭРУД\ЭРУД_ОинфТ\Практика\content\lb2\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Описание: E:\ЭРУД\ЭРУД_ОинфТ\Практика\content\lb2\img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,…,</w:t>
      </w:r>
      <w:r w:rsidRPr="00FD3E7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</w:t>
      </w: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2235" cy="226695"/>
            <wp:effectExtent l="0" t="0" r="0" b="1905"/>
            <wp:docPr id="5" name="Рисунок 5" descr="Описание: Описание: E:\ЭРУД\ЭРУД_ОинфТ\Практика\content\lb2\im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E:\ЭРУД\ЭРУД_ОинфТ\Практика\content\lb2\img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</w:t>
      </w: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3025" cy="226695"/>
            <wp:effectExtent l="0" t="0" r="3175" b="1905"/>
            <wp:docPr id="4" name="Рисунок 4" descr="Описание: Описание: E:\ЭРУД\ЭРУД_ОинфТ\Практика\content\lb2\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Описание: E:\ЭРУД\ЭРУД_ОинфТ\Практика\content\lb2\img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-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повторений</w:t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i-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в тексте, названное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Зипфом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частотой слова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данном случае </w:t>
      </w: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i-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слова). Далее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Зипф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располагая слова в порядке убывания их частот, поставил им в соответствие числа натурального ряда, назвав эти числа </w:t>
      </w: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рангами слов (R):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слову с максимальной частотой присваивается ранг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  следующему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частоте — ранг 2 и т.д.  При этом</w:t>
      </w:r>
      <w:r w:rsidRPr="00FD3E7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несколько разных слов имеют одинаковые частоты, то они объединяются в один блок. Наконец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Зипф</w:t>
      </w:r>
      <w:proofErr w:type="spellEnd"/>
      <w:r w:rsidRPr="00FD3E7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ввел понятие </w:t>
      </w: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вероятности встречи слова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отношение частоты слова к общему количеству слов в тексте (в математической статистике такое отношение называется частотой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события; а в справочной системе поисковых машин —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относительной  частотой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FD3E7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закон </w:t>
      </w:r>
      <w:proofErr w:type="spellStart"/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Зипфа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утверждает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произведение частоты встречи слова в тексте (или вероятности встречи слова по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Зипфу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на его ранг есть величина приблизительно постоянная для  любых текстов определенного языка, т.е.  имеет место   C = f </w:t>
      </w: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6840" cy="124460"/>
            <wp:effectExtent l="0" t="0" r="0" b="8890"/>
            <wp:docPr id="3" name="Рисунок 3" descr="Описание: Описание: E:\ЭРУД\ЭРУД_ОинфТ\Практика\content\lb2\im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E:\ЭРУД\ЭРУД_ОинфТ\Практика\content\lb2\img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 </w:t>
      </w: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4460" cy="124460"/>
            <wp:effectExtent l="0" t="0" r="8890" b="8890"/>
            <wp:docPr id="2" name="Рисунок 2" descr="Описание: Описание: E:\ЭРУД\ЭРУД_ОинфТ\Практика\content\lb2\im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E:\ЭРУД\ЭРУД_ОинфТ\Практика\content\lb2\img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Комментарий по поводу круглых скобок. Если левую и правую часть этого равенства разделить на общее количество слов в тексте, то равенство не нарушится, но его правая часть будет не что иное, как произведение вероятности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встречи  слова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на его ранг.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рис.1 приведена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зависимость  частоты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 f от его ранга R. Кривая представляет собой гиперболу  f = C / R.   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811270" cy="2801620"/>
            <wp:effectExtent l="0" t="0" r="0" b="0"/>
            <wp:docPr id="1" name="Рисунок 1" descr="Описание: Описание: E:\ЭРУД\ЭРУД_ОинфТ\Практика\content\lb2\img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E:\ЭРУД\ЭРУД_ОинфТ\Практика\content\lb2\img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1. График зависимости частоты слова f от его ранга R.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Характерно, что все значимые (ключевые) для текста слова размещаются в средней части графика (выделенная область рис. 1). При этом часто встречающиеся слова (ранг от 1 до 5), как правило, являются вспомогательными (это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предлоги,  частицы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местоимения и т.д.). Такие слова называются «стоп-словами»; поисковая машина при простом поиске их по умолчанию игнорируют, так как эти слова являются "шумом", помехой, которая затрудняет поиск. Редко встречающиеся слова (правая часть графика) также не имеют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существенного  значения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  анализе текста.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Важно уметь правильно выбрать диапазон значений ранга для извлечения ключевых слов. Если он будет слишком широким, то значимые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  затеряются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среди  второстепенных;  если же установить очень узкий диапазон,  то  возможна потеря существенных  ключевых слов.</w:t>
      </w:r>
      <w:r w:rsidRPr="00FD3E7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   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Законы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Зипфа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при создании на поисковых серверах базы данных, в которой хранится индексированная информация; при этом учитывается целый ряд факторов, таких как вес слова, его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местоположение  в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документе,  морфологические особенности и др. Они же используются и для оценки релевантности (степени соответствия) документов в процессе поиска. Релевантность изменяется от 0 до 1, в зависимости от того, какое количество слов поискового выражения содержится в найденном документе, а также веса каждого из таких слов. Уточненные законы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Зипфа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также в алгоритмах автоматического распознавания текста программ-экстракторов, которые осуществляют семантический анализ текстов и извлекают ключевые слова и выражения.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FD3E7F" w:rsidRPr="00FD3E7F" w:rsidRDefault="00FD3E7F" w:rsidP="00FD3E7F">
      <w:pPr>
        <w:numPr>
          <w:ilvl w:val="1"/>
          <w:numId w:val="1"/>
        </w:numPr>
        <w:spacing w:after="240" w:line="240" w:lineRule="auto"/>
        <w:ind w:left="1515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2.2. Программы-экстракторы     </w:t>
      </w:r>
    </w:p>
    <w:p w:rsidR="00FD3E7F" w:rsidRPr="00FD3E7F" w:rsidRDefault="00FD3E7F" w:rsidP="00FD3E7F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 Возможность извлечения ключевых слов из текстовых материалов имеется и в текстовом редакторе MS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(меню «</w:t>
      </w: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Сервис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&gt;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Автореферат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),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однако использование этой возможности дает   неудовлетворительные результаты. Из программ-экстракторов, которых в настоящее время не так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много,  одними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лучших являются   </w:t>
      </w:r>
      <w:proofErr w:type="spellStart"/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TextAnalyst</w:t>
      </w:r>
      <w:proofErr w:type="spellEnd"/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  и RCO </w:t>
      </w:r>
      <w:proofErr w:type="spellStart"/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Fact</w:t>
      </w:r>
      <w:proofErr w:type="spellEnd"/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Extractor</w:t>
      </w:r>
      <w:proofErr w:type="spellEnd"/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RCO </w:t>
      </w:r>
      <w:proofErr w:type="spellStart"/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Fact</w:t>
      </w:r>
      <w:proofErr w:type="spellEnd"/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Extractor</w:t>
      </w:r>
      <w:proofErr w:type="spellEnd"/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—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персональная аналитическая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система,   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предназначенная для автоматического анализа текста и выделения фактов, связанных с интересующими объектами. RCO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Fact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Extractor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позволяет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в тексте описания фактов заданного типа и извлечь связанную с ними  информацию. Основная сфера применения этого программного средства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  аналитические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задачи из области компьютерной разведки, требующие высокоточного отбора информации по заданным смысловым критериям, например, автоматизированное составление досье на целевые персоны или организации. Программа имеет простой интерфейс и хорошую справочную систему. К сожалению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Demo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-RCO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Fact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Extractor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работает только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  встроенной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коллекцией документов;  цена лицензии 2000$.</w:t>
      </w:r>
    </w:p>
    <w:p w:rsidR="00FD3E7F" w:rsidRPr="00FD3E7F" w:rsidRDefault="00FD3E7F" w:rsidP="00FD3E7F">
      <w:pPr>
        <w:spacing w:before="120" w:after="12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Персональная система автоматического анализа текста</w:t>
      </w:r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TextAnalyst</w:t>
      </w:r>
      <w:proofErr w:type="spellEnd"/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предназначена для анализа содержания текстов, смыслового поиска информации и формирования электронных архивов. </w:t>
      </w:r>
      <w:proofErr w:type="spellStart"/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TextAnalyst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предоставляет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пользователю следующие возможности</w:t>
      </w:r>
      <w:r w:rsidRPr="00FD3E7F">
        <w:rPr>
          <w:rFonts w:ascii="Verdana" w:eastAsia="Times New Roman" w:hAnsi="Verdana" w:cs="Arial"/>
          <w:color w:val="000000"/>
          <w:sz w:val="18"/>
          <w:szCs w:val="18"/>
          <w:lang w:eastAsia="ru-RU"/>
        </w:rPr>
        <w:t>: </w:t>
      </w:r>
    </w:p>
    <w:p w:rsidR="00FD3E7F" w:rsidRPr="00FD3E7F" w:rsidRDefault="00FD3E7F" w:rsidP="00FD3E7F">
      <w:pPr>
        <w:numPr>
          <w:ilvl w:val="0"/>
          <w:numId w:val="2"/>
        </w:numPr>
        <w:spacing w:before="120" w:after="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содержания текста с автоматическим формированием семантической сети с гиперссылками - получения смыслового портрета текста в терминах основных понятий и их смысловых связей;  </w:t>
      </w:r>
    </w:p>
    <w:p w:rsidR="00FD3E7F" w:rsidRPr="00FD3E7F" w:rsidRDefault="00FD3E7F" w:rsidP="00FD3E7F">
      <w:pPr>
        <w:numPr>
          <w:ilvl w:val="0"/>
          <w:numId w:val="2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содержания текста с автоматическим формированием тематического древа с гиперссылками - выявления семантической структуры текста в виде иерархии тем и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подтем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  </w:t>
      </w:r>
    </w:p>
    <w:p w:rsidR="00FD3E7F" w:rsidRPr="00FD3E7F" w:rsidRDefault="00FD3E7F" w:rsidP="00FD3E7F">
      <w:pPr>
        <w:numPr>
          <w:ilvl w:val="0"/>
          <w:numId w:val="2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смысловой поиск с учетом скрытых смысловых связей слов запроса со словами текста;  </w:t>
      </w:r>
    </w:p>
    <w:p w:rsidR="00FD3E7F" w:rsidRPr="00FD3E7F" w:rsidRDefault="00FD3E7F" w:rsidP="00FD3E7F">
      <w:pPr>
        <w:numPr>
          <w:ilvl w:val="0"/>
          <w:numId w:val="2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автоматическое реферирование текста - формирования его смыслового портрета в терминах наиболее информативных фраз;  </w:t>
      </w:r>
    </w:p>
    <w:p w:rsidR="00FD3E7F" w:rsidRPr="00FD3E7F" w:rsidRDefault="00FD3E7F" w:rsidP="00FD3E7F">
      <w:pPr>
        <w:numPr>
          <w:ilvl w:val="0"/>
          <w:numId w:val="2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кластеризация информации - анализ распределения материала текстов по тематическим классам; </w:t>
      </w:r>
    </w:p>
    <w:p w:rsidR="00FD3E7F" w:rsidRPr="00FD3E7F" w:rsidRDefault="00FD3E7F" w:rsidP="00FD3E7F">
      <w:pPr>
        <w:numPr>
          <w:ilvl w:val="0"/>
          <w:numId w:val="2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автоматическая индексация текста с преобразованием в гипертекст;  </w:t>
      </w:r>
    </w:p>
    <w:p w:rsidR="00FD3E7F" w:rsidRPr="00FD3E7F" w:rsidRDefault="00FD3E7F" w:rsidP="00FD3E7F">
      <w:pPr>
        <w:numPr>
          <w:ilvl w:val="0"/>
          <w:numId w:val="2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ранжирование всех видов информации о семантике текста по «степени значимости» с возможностью варьирования детальности ее исследования;  </w:t>
      </w:r>
    </w:p>
    <w:p w:rsidR="00FD3E7F" w:rsidRPr="00FD3E7F" w:rsidRDefault="00FD3E7F" w:rsidP="00FD3E7F">
      <w:pPr>
        <w:numPr>
          <w:ilvl w:val="0"/>
          <w:numId w:val="2"/>
        </w:numPr>
        <w:spacing w:after="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автоматическое/автоматизированное формирование полнотекстовой базы знаний с гипертекстовой структурой и возможностями ассоциативного доступа к информации.</w:t>
      </w:r>
    </w:p>
    <w:p w:rsidR="00FD3E7F" w:rsidRPr="00FD3E7F" w:rsidRDefault="00FD3E7F" w:rsidP="00FD3E7F">
      <w:pPr>
        <w:spacing w:before="120"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видно из перечисления, программа обладает большими возможностями, которые достаточно полно описаны во встроенном учебнике по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TextAnalys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дополнительную информацию можно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справочной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системе этой программы. При выполнении лабораторной работы следует иметь ввиду, что установленная в лаборатории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Demo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-версия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TextAnalys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позволят сохранять результаты анализа, так что их следует копировать отдельно.</w:t>
      </w:r>
    </w:p>
    <w:p w:rsidR="00FD3E7F" w:rsidRPr="00FD3E7F" w:rsidRDefault="00FD3E7F" w:rsidP="00FD3E7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TextAnalys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осуществлять эффективную семантическую обработку текстов с извлечением ключевых слов и выражений. Вот один из примеров использования этой программы. Допустим, мы располагаем текстом заинтересовавшей нас работы и хотим отыскать подобные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  публикации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достижения этой цели, выберем с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использованием 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TextAnalys</w:t>
      </w:r>
      <w:proofErr w:type="spellEnd"/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ключевые слова, составим поисковый запрос и введем его в поисковую машину. Достоинство такого подхода в том, что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TextAnalys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найти ключевые слова, адекватно отображающие интересующую нас тематику, а это главное условие успешного поиска.  По-видимому, эта программа может быть использована и для выявления нарушения авторских прав.</w:t>
      </w:r>
    </w:p>
    <w:p w:rsidR="00FD3E7F" w:rsidRPr="00FD3E7F" w:rsidRDefault="00FD3E7F" w:rsidP="00FD3E7F">
      <w:pPr>
        <w:numPr>
          <w:ilvl w:val="1"/>
          <w:numId w:val="3"/>
        </w:numPr>
        <w:spacing w:before="240" w:after="0" w:line="240" w:lineRule="auto"/>
        <w:ind w:left="1515"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2.3. Последовательность </w:t>
      </w:r>
      <w:proofErr w:type="gramStart"/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действий  при</w:t>
      </w:r>
      <w:proofErr w:type="gramEnd"/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выборе ключевых слов </w:t>
      </w:r>
    </w:p>
    <w:p w:rsidR="00FD3E7F" w:rsidRPr="00FD3E7F" w:rsidRDefault="00FD3E7F" w:rsidP="00FD3E7F">
      <w:pPr>
        <w:spacing w:after="0" w:line="240" w:lineRule="auto"/>
        <w:ind w:left="7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 поискового запроса</w:t>
      </w:r>
    </w:p>
    <w:p w:rsidR="00FD3E7F" w:rsidRPr="00FD3E7F" w:rsidRDefault="00FD3E7F" w:rsidP="00FD3E7F">
      <w:pPr>
        <w:spacing w:before="105" w:after="105" w:line="240" w:lineRule="auto"/>
        <w:ind w:firstLine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выборе ключевых слов поискового запроса без использования программных средств необходимо выполнить следующее:  </w:t>
      </w:r>
    </w:p>
    <w:p w:rsidR="00FD3E7F" w:rsidRPr="00FD3E7F" w:rsidRDefault="00FD3E7F" w:rsidP="00FD3E7F">
      <w:pPr>
        <w:numPr>
          <w:ilvl w:val="0"/>
          <w:numId w:val="4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Удалить (или вычеркнуть) из выбранного текста все стоп-слова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 вычислить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частоту вхождения каждого из оставшихся слов.  Заметим, что так работает поисковая машина. В учебных целях стоп-слова можно и не вычеркивать.    </w:t>
      </w:r>
    </w:p>
    <w:p w:rsidR="00FD3E7F" w:rsidRPr="00FD3E7F" w:rsidRDefault="00FD3E7F" w:rsidP="00FD3E7F">
      <w:pPr>
        <w:numPr>
          <w:ilvl w:val="0"/>
          <w:numId w:val="5"/>
        </w:numPr>
        <w:spacing w:before="120" w:after="12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Выписать слова в порядке убывания их частоты вхождения f и присвоить словам ранги (см. п. 2.1).  В учебных целях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рекомендуется  построить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график зависимости частоты слова f от его ранга R.</w:t>
      </w:r>
    </w:p>
    <w:p w:rsidR="00FD3E7F" w:rsidRPr="00FD3E7F" w:rsidRDefault="00FD3E7F" w:rsidP="00FD3E7F">
      <w:pPr>
        <w:numPr>
          <w:ilvl w:val="0"/>
          <w:numId w:val="6"/>
        </w:numPr>
        <w:spacing w:before="120" w:after="12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Выбрать, руководствуясь здравым смыслом, диапазон значений ранга слов. При этом следует помнить, что при слишком широком диапазоне значимые слова затеряются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среди  второстепенных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слов, а при очень узком значимые слова  могут просто  потеряться.  </w:t>
      </w:r>
    </w:p>
    <w:p w:rsidR="00FD3E7F" w:rsidRPr="00FD3E7F" w:rsidRDefault="00FD3E7F" w:rsidP="00FD3E7F">
      <w:pPr>
        <w:numPr>
          <w:ilvl w:val="0"/>
          <w:numId w:val="7"/>
        </w:numPr>
        <w:spacing w:before="105" w:after="105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Сформировать, используя выбранный диапазон ранга слов, список ключевых слов.  Достаточно   взять 10-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  слов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</w:p>
    <w:p w:rsidR="00FD3E7F" w:rsidRPr="00FD3E7F" w:rsidRDefault="00FD3E7F" w:rsidP="00FD3E7F">
      <w:pPr>
        <w:numPr>
          <w:ilvl w:val="0"/>
          <w:numId w:val="8"/>
        </w:numPr>
        <w:spacing w:before="120" w:after="120" w:line="240" w:lineRule="auto"/>
        <w:ind w:left="795" w:firstLine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поисковый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запрос,  используя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логический оператор  «ИЛИ»</w:t>
      </w:r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соблюдая порядок следования ключевых слов сформированного списка.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Напомним  (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см. Лаб. раб. № 1), по умолчанию поисковая машина использует логический оператор «И»</w:t>
      </w:r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что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  оператор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«ИЛИ</w:t>
      </w:r>
      <w:r w:rsidRPr="00FD3E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»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поисковом запросе не указан, то при значительном количестве ключевых слов в запросе результаты поиска могут оказаться нулевыми.</w:t>
      </w:r>
    </w:p>
    <w:p w:rsidR="00FD3E7F" w:rsidRPr="00FD3E7F" w:rsidRDefault="00FD3E7F" w:rsidP="00FD3E7F">
      <w:pPr>
        <w:spacing w:before="105" w:after="105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сформированный таким образом запрос поисковая машина может выдать несколько сотен миллионов страниц, но, поскольку поисковая   машина, как правило, ранжирует результаты поиска, то на первых страницах окажутся наиболее релевантные документы.</w:t>
      </w:r>
    </w:p>
    <w:p w:rsidR="00FD3E7F" w:rsidRPr="00FD3E7F" w:rsidRDefault="00FD3E7F" w:rsidP="00FD3E7F">
      <w:pPr>
        <w:spacing w:before="105" w:after="105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FD3E7F" w:rsidRPr="00FD3E7F" w:rsidRDefault="00FD3E7F" w:rsidP="00FD3E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           </w:t>
      </w: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Порядок выполнения работы</w:t>
      </w:r>
    </w:p>
    <w:p w:rsidR="00FD3E7F" w:rsidRPr="00FD3E7F" w:rsidRDefault="00FD3E7F" w:rsidP="00FD3E7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        3.1. Изучите теоретический материал, изложенный в пункте 2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  работы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 </w:t>
      </w:r>
    </w:p>
    <w:p w:rsidR="00FD3E7F" w:rsidRPr="00FD3E7F" w:rsidRDefault="00FD3E7F" w:rsidP="00FD3E7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FD3E7F" w:rsidRPr="00FD3E7F" w:rsidRDefault="00FD3E7F" w:rsidP="00FD3E7F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3.2. Включите закрепленный за Вами компьютер и ознакомьтесь с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индивидуальным  заданием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(папка ИНД_ЗАДАНИЯ; откройте подпапку, последняя цифра которой совпадает с последней цифрой Вашей учебной группы, и выберите номер, соответствующей  Вашему порядковому номеру в списке группы).  </w:t>
      </w:r>
    </w:p>
    <w:p w:rsidR="00FD3E7F" w:rsidRPr="00FD3E7F" w:rsidRDefault="00FD3E7F" w:rsidP="00FD3E7F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3.3. Составьте,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  заданный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текст-источник (Ваше индивидуальное задание), поисковый запрос по методике,  приведенной в п. 2.3.   </w:t>
      </w:r>
    </w:p>
    <w:p w:rsidR="00FD3E7F" w:rsidRPr="00FD3E7F" w:rsidRDefault="00FD3E7F" w:rsidP="00FD3E7F">
      <w:pPr>
        <w:shd w:val="clear" w:color="auto" w:fill="FFFFFF"/>
        <w:spacing w:after="0" w:line="240" w:lineRule="auto"/>
        <w:ind w:left="9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 3.4. 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Осуществите  поиск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 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документов, используя сформированный согласно п. 3.3 поисковый запрос, и проанализируйте полученные результаты.</w:t>
      </w:r>
    </w:p>
    <w:p w:rsidR="00FD3E7F" w:rsidRPr="00FD3E7F" w:rsidRDefault="00FD3E7F" w:rsidP="00FD3E7F">
      <w:pPr>
        <w:shd w:val="clear" w:color="auto" w:fill="FFFFFF"/>
        <w:spacing w:after="0" w:line="240" w:lineRule="auto"/>
        <w:ind w:left="9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    3.5. Ознакомьтесь по встроенному учебнику с аналитической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системой  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TextAnalyst</w:t>
      </w:r>
      <w:proofErr w:type="spellEnd"/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постройте поисковый запрос с использованием  этой системы  по тому</w:t>
      </w: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 тексту-источнику. </w:t>
      </w:r>
    </w:p>
    <w:p w:rsidR="00FD3E7F" w:rsidRPr="00FD3E7F" w:rsidRDefault="00FD3E7F" w:rsidP="00FD3E7F">
      <w:pPr>
        <w:shd w:val="clear" w:color="auto" w:fill="FFFFFF"/>
        <w:spacing w:after="0" w:line="240" w:lineRule="auto"/>
        <w:ind w:left="9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  3.6. </w:t>
      </w:r>
      <w:r w:rsidRPr="00FD3E7F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Выполните то же, что и в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 3.4, но по поисковому запросу, сформированному в п. 3.5.</w:t>
      </w:r>
    </w:p>
    <w:p w:rsidR="00FD3E7F" w:rsidRPr="00FD3E7F" w:rsidRDefault="00FD3E7F" w:rsidP="00FD3E7F">
      <w:pPr>
        <w:shd w:val="clear" w:color="auto" w:fill="FFFFFF"/>
        <w:spacing w:before="120" w:after="0" w:line="240" w:lineRule="auto"/>
        <w:ind w:left="360" w:hanging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                 3.7. 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Сравните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результаты,  </w:t>
      </w:r>
      <w:r w:rsidRPr="00FD3E7F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 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полученные  в п.3.4 и  п.3.6.</w:t>
      </w:r>
    </w:p>
    <w:p w:rsidR="00FD3E7F" w:rsidRPr="00FD3E7F" w:rsidRDefault="00FD3E7F" w:rsidP="00FD3E7F">
      <w:pPr>
        <w:spacing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         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3.7. Оформите отчет и защитите лабораторную работу.</w:t>
      </w:r>
    </w:p>
    <w:p w:rsidR="00FD3E7F" w:rsidRPr="00FD3E7F" w:rsidRDefault="00FD3E7F" w:rsidP="00FD3E7F">
      <w:pPr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3.8. Выключите компьютер и приведите в порядок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рабочее  место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D3E7F" w:rsidRPr="00FD3E7F" w:rsidRDefault="00FD3E7F" w:rsidP="00FD3E7F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                            4. Содержание отчета</w:t>
      </w:r>
    </w:p>
    <w:p w:rsidR="00FD3E7F" w:rsidRPr="00FD3E7F" w:rsidRDefault="00FD3E7F" w:rsidP="00FD3E7F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4.1.  Цель работы.</w:t>
      </w:r>
    </w:p>
    <w:p w:rsidR="00FD3E7F" w:rsidRPr="00FD3E7F" w:rsidRDefault="00FD3E7F" w:rsidP="00FD3E7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 4.2.  Краткую характеристику использованных методов построения   поискового запроса.</w:t>
      </w:r>
    </w:p>
    <w:p w:rsidR="00FD3E7F" w:rsidRPr="00FD3E7F" w:rsidRDefault="00FD3E7F" w:rsidP="00FD3E7F">
      <w:pPr>
        <w:spacing w:after="0" w:line="240" w:lineRule="auto"/>
        <w:ind w:firstLine="70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4.3. Частоты вхождения и ранги слов текста-источника. График зависимости частоты слова f от его ранга R.</w:t>
      </w:r>
    </w:p>
    <w:p w:rsidR="00FD3E7F" w:rsidRPr="00FD3E7F" w:rsidRDefault="00FD3E7F" w:rsidP="00FD3E7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 4.4. Описание результатов поиска документов.  </w:t>
      </w:r>
    </w:p>
    <w:p w:rsidR="00FD3E7F" w:rsidRPr="00FD3E7F" w:rsidRDefault="00FD3E7F" w:rsidP="00FD3E7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 4.5.  Анализ полученных результатов.   </w:t>
      </w:r>
    </w:p>
    <w:p w:rsidR="00FD3E7F" w:rsidRPr="00FD3E7F" w:rsidRDefault="00FD3E7F" w:rsidP="00FD3E7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 4.6.  Выводы по работе.</w:t>
      </w:r>
    </w:p>
    <w:p w:rsidR="00FD3E7F" w:rsidRPr="00FD3E7F" w:rsidRDefault="00FD3E7F" w:rsidP="00FD3E7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FD3E7F" w:rsidRPr="00FD3E7F" w:rsidRDefault="00FD3E7F" w:rsidP="00FD3E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 </w:t>
      </w: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                 5. Контрольные вопросы</w:t>
      </w:r>
    </w:p>
    <w:p w:rsidR="00FD3E7F" w:rsidRPr="00FD3E7F" w:rsidRDefault="00FD3E7F" w:rsidP="00FD3E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 1.  Что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такое  «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стоп-слова»?</w:t>
      </w:r>
    </w:p>
    <w:p w:rsidR="00FD3E7F" w:rsidRPr="00FD3E7F" w:rsidRDefault="00FD3E7F" w:rsidP="00FD3E7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 2. 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  определяется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ранг слова?</w:t>
      </w:r>
    </w:p>
    <w:p w:rsidR="00FD3E7F" w:rsidRPr="00FD3E7F" w:rsidRDefault="00FD3E7F" w:rsidP="00FD3E7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 3.  Что 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такое  программы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экстракторв</w:t>
      </w:r>
      <w:proofErr w:type="spell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D3E7F" w:rsidRPr="00FD3E7F" w:rsidRDefault="00FD3E7F" w:rsidP="00FD3E7F">
      <w:pPr>
        <w:spacing w:after="0" w:line="240" w:lineRule="auto"/>
        <w:ind w:right="135" w:firstLine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 4.   Из каких соображений выбирается диапазон ранга слов?</w:t>
      </w:r>
    </w:p>
    <w:p w:rsidR="00FD3E7F" w:rsidRPr="00FD3E7F" w:rsidRDefault="00FD3E7F" w:rsidP="00FD3E7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 5. </w:t>
      </w:r>
      <w:proofErr w:type="gramStart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Какова  последовательность</w:t>
      </w:r>
      <w:proofErr w:type="gramEnd"/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действий  при выборе ключевых слов поискового запроса?</w:t>
      </w:r>
    </w:p>
    <w:p w:rsidR="00FD3E7F" w:rsidRPr="00FD3E7F" w:rsidRDefault="00FD3E7F" w:rsidP="00FD3E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FD3E7F" w:rsidRPr="00FD3E7F" w:rsidRDefault="00FD3E7F" w:rsidP="00FD3E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 </w:t>
      </w:r>
    </w:p>
    <w:p w:rsidR="00FD3E7F" w:rsidRPr="00FD3E7F" w:rsidRDefault="00FD3E7F" w:rsidP="00FD3E7F">
      <w:pPr>
        <w:spacing w:before="105" w:after="10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Verdana" w:eastAsia="Times New Roman" w:hAnsi="Verdana" w:cs="Arial"/>
          <w:color w:val="000000"/>
          <w:sz w:val="20"/>
          <w:szCs w:val="20"/>
          <w:lang w:eastAsia="ru-RU"/>
        </w:rPr>
        <w:t>  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D3E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D3E7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  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D3E7F" w:rsidRPr="00FD3E7F" w:rsidRDefault="00FD3E7F" w:rsidP="00FD3E7F">
      <w:pPr>
        <w:spacing w:after="0" w:line="240" w:lineRule="auto"/>
        <w:ind w:firstLine="7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D3E7F" w:rsidRPr="00FD3E7F" w:rsidRDefault="00FD3E7F" w:rsidP="00FD3E7F">
      <w:pPr>
        <w:spacing w:after="0" w:line="240" w:lineRule="auto"/>
        <w:ind w:firstLine="7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D3E7F" w:rsidRPr="00FD3E7F" w:rsidRDefault="00FD3E7F" w:rsidP="00FD3E7F">
      <w:pPr>
        <w:spacing w:after="0" w:line="240" w:lineRule="auto"/>
        <w:ind w:firstLine="7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D3E7F" w:rsidRPr="00FD3E7F" w:rsidRDefault="00FD3E7F" w:rsidP="00FD3E7F">
      <w:pPr>
        <w:spacing w:after="0" w:line="240" w:lineRule="auto"/>
        <w:ind w:firstLine="7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D3E7F" w:rsidRPr="00FD3E7F" w:rsidRDefault="00FD3E7F" w:rsidP="00FD3E7F">
      <w:pPr>
        <w:spacing w:after="0" w:line="240" w:lineRule="auto"/>
        <w:ind w:firstLine="7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D3E7F" w:rsidRPr="00FD3E7F" w:rsidRDefault="00FD3E7F" w:rsidP="00FD3E7F">
      <w:pPr>
        <w:spacing w:before="120" w:after="120" w:line="240" w:lineRule="auto"/>
        <w:ind w:left="4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D3E7F" w:rsidRPr="00FD3E7F" w:rsidRDefault="00FD3E7F" w:rsidP="00FD3E7F">
      <w:pPr>
        <w:spacing w:after="75" w:line="240" w:lineRule="auto"/>
        <w:ind w:firstLine="7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D3E7F" w:rsidRPr="00FD3E7F" w:rsidRDefault="00FD3E7F" w:rsidP="00FD3E7F">
      <w:pPr>
        <w:spacing w:after="200" w:line="276" w:lineRule="auto"/>
      </w:pPr>
    </w:p>
    <w:p w:rsidR="006C3B67" w:rsidRDefault="006C3B67">
      <w:bookmarkStart w:id="0" w:name="_GoBack"/>
      <w:bookmarkEnd w:id="0"/>
    </w:p>
    <w:sectPr w:rsidR="006C3B67" w:rsidSect="00305AFE">
      <w:pgSz w:w="11906" w:h="16838" w:code="9"/>
      <w:pgMar w:top="1134" w:right="1701" w:bottom="1531" w:left="851" w:header="0" w:footer="17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4FBF"/>
    <w:multiLevelType w:val="multilevel"/>
    <w:tmpl w:val="21A6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F44FD"/>
    <w:multiLevelType w:val="multilevel"/>
    <w:tmpl w:val="C86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A75C1"/>
    <w:multiLevelType w:val="multilevel"/>
    <w:tmpl w:val="5D7E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3B0F7D"/>
    <w:multiLevelType w:val="multilevel"/>
    <w:tmpl w:val="E2E4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7F"/>
    <w:rsid w:val="00305AFE"/>
    <w:rsid w:val="006C3B67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0D79E-C82B-4717-B7EB-1608DBD1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2022-09-01T17:50:00Z</dcterms:created>
  <dcterms:modified xsi:type="dcterms:W3CDTF">2022-09-01T17:51:00Z</dcterms:modified>
</cp:coreProperties>
</file>