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7446005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0F62F9D6" w14:textId="77777777" w:rsidR="006A4C31" w:rsidRPr="00A369A2" w:rsidRDefault="006A4C31" w:rsidP="00AB38FA">
          <w:pPr>
            <w:pStyle w:val="aff2"/>
          </w:pPr>
          <w:r w:rsidRPr="00A369A2">
            <w:t xml:space="preserve">Министерство образования </w:t>
          </w:r>
          <w:r w:rsidRPr="00AB38FA">
            <w:t>Республики</w:t>
          </w:r>
          <w:r w:rsidRPr="00A369A2">
            <w:t xml:space="preserve"> Беларусь</w:t>
          </w:r>
        </w:p>
        <w:p w14:paraId="63173904" w14:textId="77777777" w:rsidR="006A4C31" w:rsidRPr="00A369A2" w:rsidRDefault="006A4C31" w:rsidP="00AB38FA">
          <w:pPr>
            <w:pStyle w:val="aff2"/>
          </w:pPr>
          <w:r w:rsidRPr="00A369A2">
            <w:t xml:space="preserve">Учреждение </w:t>
          </w:r>
          <w:r w:rsidRPr="00AB38FA">
            <w:t>образования</w:t>
          </w:r>
          <w:r w:rsidRPr="00A369A2">
            <w:br/>
            <w:t>БЕЛОРУССКИЙ ГОСУДАРСТВЕННЫЙ УНИВЕРСИТЕТ</w:t>
          </w:r>
          <w:r w:rsidRPr="00A369A2">
            <w:br/>
            <w:t>ИНФОРМАТИКИ И РАДИОЭЛЕКТРОНИКИ</w:t>
          </w:r>
        </w:p>
        <w:p w14:paraId="0CF34A17" w14:textId="77777777" w:rsidR="006A4C31" w:rsidRPr="00A369A2" w:rsidRDefault="006A4C31" w:rsidP="00AB38FA">
          <w:pPr>
            <w:pStyle w:val="aff3"/>
          </w:pPr>
          <w:r w:rsidRPr="00A369A2">
            <w:t xml:space="preserve">Факультет </w:t>
          </w:r>
          <w:r w:rsidR="00031319">
            <w:tab/>
          </w:r>
          <w:r w:rsidRPr="00A369A2">
            <w:t>информационных технологий и управления</w:t>
          </w:r>
        </w:p>
        <w:p w14:paraId="6C6DFC97" w14:textId="77777777" w:rsidR="006A4C31" w:rsidRPr="00A369A2" w:rsidRDefault="006A4C31" w:rsidP="00AB38FA">
          <w:pPr>
            <w:pStyle w:val="aff3"/>
          </w:pPr>
          <w:r w:rsidRPr="00A369A2">
            <w:t>Кафедра</w:t>
          </w:r>
          <w:r w:rsidR="00031319">
            <w:tab/>
          </w:r>
          <w:r w:rsidRPr="00A369A2">
            <w:t>информационных технологий автоматизированных систем</w:t>
          </w:r>
        </w:p>
        <w:p w14:paraId="52801B73" w14:textId="77777777" w:rsidR="006A4C31" w:rsidRPr="00AB38FA" w:rsidRDefault="006A4C31" w:rsidP="00AB38FA">
          <w:pPr>
            <w:pStyle w:val="aff3"/>
          </w:pPr>
        </w:p>
        <w:p w14:paraId="17A9E884" w14:textId="77777777" w:rsidR="006A4C31" w:rsidRPr="00A369A2" w:rsidRDefault="006A4C31" w:rsidP="00AB38FA">
          <w:pPr>
            <w:pStyle w:val="aff3"/>
          </w:pPr>
        </w:p>
        <w:p w14:paraId="6C49CC58" w14:textId="77777777" w:rsidR="006A4C31" w:rsidRPr="00A369A2" w:rsidRDefault="006A4C31" w:rsidP="00AB38FA">
          <w:pPr>
            <w:pStyle w:val="aff3"/>
          </w:pPr>
        </w:p>
        <w:p w14:paraId="6631353E" w14:textId="1C6C7471" w:rsidR="006A4C31" w:rsidRPr="00206CB8" w:rsidRDefault="00B5306E" w:rsidP="00907271">
          <w:pPr>
            <w:pStyle w:val="affb"/>
          </w:pPr>
          <w:r w:rsidRPr="008F0690">
            <w:t>Лабораторная</w:t>
          </w:r>
          <w:r>
            <w:t xml:space="preserve"> </w:t>
          </w:r>
          <w:r w:rsidRPr="00907271">
            <w:t>работа</w:t>
          </w:r>
          <w:r>
            <w:t xml:space="preserve"> №</w:t>
          </w:r>
          <w:r w:rsidR="00305F40">
            <w:t>4</w:t>
          </w:r>
        </w:p>
        <w:p w14:paraId="08D46D4F" w14:textId="77777777" w:rsidR="006A4C31" w:rsidRPr="00AB38FA" w:rsidRDefault="006A4C31" w:rsidP="00AB38FA">
          <w:pPr>
            <w:pStyle w:val="aff7"/>
          </w:pPr>
          <w:r w:rsidRPr="00A369A2">
            <w:t xml:space="preserve">по </w:t>
          </w:r>
          <w:r w:rsidRPr="00ED0883">
            <w:t>теме</w:t>
          </w:r>
        </w:p>
        <w:p w14:paraId="40D00FDA" w14:textId="77777777" w:rsidR="00305F40" w:rsidRDefault="00305F40" w:rsidP="00D63F42">
          <w:pPr>
            <w:pStyle w:val="aff6"/>
          </w:pPr>
          <w:r>
            <w:t xml:space="preserve">Методы и процедуры принятия решений </w:t>
          </w:r>
        </w:p>
        <w:p w14:paraId="3C99B5D2" w14:textId="410D9313" w:rsidR="00D63F42" w:rsidRDefault="00305F40" w:rsidP="00D63F42">
          <w:pPr>
            <w:pStyle w:val="aff6"/>
          </w:pPr>
          <w:r>
            <w:t>при многих критериях</w:t>
          </w:r>
        </w:p>
        <w:p w14:paraId="36C413E9" w14:textId="6B6F1C14" w:rsidR="006A4C31" w:rsidRDefault="00D63F42" w:rsidP="00285C9F">
          <w:pPr>
            <w:pStyle w:val="aff3"/>
            <w:jc w:val="center"/>
          </w:pPr>
          <w:r>
            <w:t>Вариант №</w:t>
          </w:r>
          <w:r w:rsidR="00285C9F">
            <w:t>6</w:t>
          </w:r>
        </w:p>
        <w:p w14:paraId="11C91959" w14:textId="77777777" w:rsidR="00285C9F" w:rsidRPr="00305F40" w:rsidRDefault="00285C9F" w:rsidP="00285C9F">
          <w:pPr>
            <w:pStyle w:val="aff3"/>
            <w:jc w:val="center"/>
          </w:pPr>
        </w:p>
        <w:p w14:paraId="697E3845" w14:textId="77777777" w:rsidR="00285C9F" w:rsidRPr="00305F40" w:rsidRDefault="00285C9F" w:rsidP="00285C9F">
          <w:pPr>
            <w:pStyle w:val="aff3"/>
            <w:jc w:val="center"/>
          </w:pPr>
        </w:p>
        <w:p w14:paraId="1B3CA7BD" w14:textId="77777777" w:rsidR="006A4C31" w:rsidRPr="00305F40" w:rsidRDefault="006A4C31" w:rsidP="00AB38FA">
          <w:pPr>
            <w:pStyle w:val="aff3"/>
          </w:pPr>
        </w:p>
        <w:p w14:paraId="00FBCC30" w14:textId="251883CE" w:rsidR="006A4C31" w:rsidRDefault="006A4C31" w:rsidP="003869DC">
          <w:pPr>
            <w:pStyle w:val="aff9"/>
          </w:pPr>
          <w:r>
            <w:t>Студент</w:t>
          </w:r>
          <w:r>
            <w:tab/>
            <w:t>Кульбеда Е. А.</w:t>
          </w:r>
          <w:r w:rsidR="00B5306E">
            <w:br/>
          </w:r>
          <w:r w:rsidR="00B5306E">
            <w:tab/>
            <w:t>Шумигай В. В.</w:t>
          </w:r>
        </w:p>
        <w:p w14:paraId="56D50EB3" w14:textId="77777777" w:rsidR="006A4C31" w:rsidRDefault="006A4C31" w:rsidP="003869DC">
          <w:pPr>
            <w:pStyle w:val="aff9"/>
          </w:pPr>
          <w:r>
            <w:t>Группа</w:t>
          </w:r>
          <w:r>
            <w:tab/>
            <w:t>020601</w:t>
          </w:r>
        </w:p>
        <w:p w14:paraId="46A1CAE3" w14:textId="7C93F46C" w:rsidR="006A4C31" w:rsidRDefault="006A4C31" w:rsidP="003869DC">
          <w:pPr>
            <w:pStyle w:val="aff9"/>
          </w:pPr>
          <w:r w:rsidRPr="00777A73">
            <w:t xml:space="preserve">Руководитель </w:t>
          </w:r>
          <w:r>
            <w:tab/>
          </w:r>
          <w:proofErr w:type="spellStart"/>
          <w:r w:rsidR="00B5306E">
            <w:t>Протченко</w:t>
          </w:r>
          <w:proofErr w:type="spellEnd"/>
          <w:r w:rsidR="00B5306E">
            <w:t xml:space="preserve"> Е. В.</w:t>
          </w:r>
        </w:p>
        <w:p w14:paraId="47F12DF2" w14:textId="77777777" w:rsidR="006A4C31" w:rsidRDefault="006A4C31" w:rsidP="003869DC">
          <w:pPr>
            <w:pStyle w:val="aff9"/>
          </w:pPr>
        </w:p>
        <w:p w14:paraId="0A7C81B2" w14:textId="77777777" w:rsidR="006A4C31" w:rsidRDefault="006A4C31">
          <w:pPr>
            <w:spacing w:after="160" w:line="259" w:lineRule="auto"/>
            <w:ind w:firstLine="0"/>
            <w:jc w:val="left"/>
          </w:pPr>
          <w:r>
            <w:rPr>
              <w:caps/>
            </w:rPr>
            <w:br w:type="page"/>
          </w:r>
        </w:p>
      </w:sdtContent>
    </w:sdt>
    <w:p w14:paraId="3E1B5C97" w14:textId="77777777" w:rsidR="00B5306E" w:rsidRDefault="00B5306E" w:rsidP="00B5306E">
      <w:pPr>
        <w:pStyle w:val="10"/>
      </w:pPr>
      <w:bookmarkStart w:id="3" w:name="_Toc100843268"/>
      <w:bookmarkStart w:id="4" w:name="_Toc114155623"/>
      <w:bookmarkEnd w:id="3"/>
      <w:r>
        <w:lastRenderedPageBreak/>
        <w:t>Входные данные</w:t>
      </w:r>
      <w:bookmarkEnd w:id="4"/>
    </w:p>
    <w:p w14:paraId="53D66FF5" w14:textId="77777777" w:rsidR="00305F40" w:rsidRDefault="00305F40" w:rsidP="00305F40">
      <w:bookmarkStart w:id="5" w:name="_Toc114082007"/>
      <w:bookmarkStart w:id="6" w:name="_Toc114155624"/>
      <w:r>
        <w:t xml:space="preserve">Предприятие предполагает заключить договор о поставках железной руды с одним из шести поставщиков. Характеристики поставщиков следующие. </w:t>
      </w:r>
    </w:p>
    <w:p w14:paraId="6491DED2" w14:textId="4D88BD1B" w:rsidR="00305F40" w:rsidRDefault="00BF42ED" w:rsidP="00305F40">
      <w:pPr>
        <w:pStyle w:val="affd"/>
        <w:spacing w:after="0"/>
      </w:pPr>
      <w:r>
        <w:rPr>
          <w:noProof/>
        </w:rPr>
        <w:drawing>
          <wp:inline distT="0" distB="0" distL="0" distR="0" wp14:anchorId="48D7BFE8" wp14:editId="0FF88EBE">
            <wp:extent cx="5939790" cy="11836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0FCE" w14:textId="77777777" w:rsidR="00305F40" w:rsidRPr="00305F40" w:rsidRDefault="00305F40" w:rsidP="00305F40">
      <w:pPr>
        <w:spacing w:after="240"/>
        <w:rPr>
          <w:i/>
          <w:iCs/>
          <w:sz w:val="24"/>
          <w:szCs w:val="24"/>
        </w:rPr>
      </w:pPr>
      <w:r w:rsidRPr="00305F40">
        <w:rPr>
          <w:i/>
          <w:iCs/>
          <w:sz w:val="24"/>
          <w:szCs w:val="24"/>
        </w:rPr>
        <w:t>Примечание – Содержание металла в руде - чем выше, тем лучше.</w:t>
      </w:r>
    </w:p>
    <w:p w14:paraId="5B5132CB" w14:textId="77777777" w:rsidR="00305F40" w:rsidRDefault="00305F40" w:rsidP="00305F40">
      <w:r>
        <w:t xml:space="preserve">Важность критериев оценивается двумя экспертами. По мнению первого эксперта, наиболее важный критерий - содержание металла в руде, следующий по важности - надежность поставок, следующий по важности - стоимость руды. </w:t>
      </w:r>
    </w:p>
    <w:p w14:paraId="5516713C" w14:textId="77777777" w:rsidR="00305F40" w:rsidRDefault="00305F40" w:rsidP="00305F40">
      <w:r>
        <w:t>По мнению второго эксперта, наиболее важный критерий - содержание металла в руде, следующий по важности - стоимость руды, следующий по важности - надежность поставок.</w:t>
      </w:r>
    </w:p>
    <w:p w14:paraId="7EA349FF" w14:textId="77777777" w:rsidR="00206CB8" w:rsidRDefault="00206CB8" w:rsidP="00206CB8"/>
    <w:p w14:paraId="5D009795" w14:textId="2463DF13" w:rsidR="00206CB8" w:rsidRDefault="00315DBC" w:rsidP="00206CB8">
      <w:pPr>
        <w:pStyle w:val="10"/>
      </w:pPr>
      <w:bookmarkStart w:id="7" w:name="_Toc114155626"/>
      <w:bookmarkEnd w:id="5"/>
      <w:bookmarkEnd w:id="6"/>
      <w:r>
        <w:t>множество парето</w:t>
      </w:r>
    </w:p>
    <w:p w14:paraId="70A42ABB" w14:textId="77777777" w:rsidR="00D625FF" w:rsidRDefault="00D625FF" w:rsidP="00D625FF">
      <w:pPr>
        <w:pStyle w:val="afff0"/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D625FF" w14:paraId="73421820" w14:textId="77777777" w:rsidTr="00BB4D36">
        <w:tc>
          <w:tcPr>
            <w:tcW w:w="2122" w:type="dxa"/>
            <w:vAlign w:val="center"/>
          </w:tcPr>
          <w:p w14:paraId="65083F4B" w14:textId="77777777" w:rsidR="00D625FF" w:rsidRDefault="00D625FF" w:rsidP="00BB4D36">
            <w:pPr>
              <w:pStyle w:val="afff"/>
            </w:pPr>
            <w:r>
              <w:t>Сравниваемые поставщики</w:t>
            </w:r>
          </w:p>
        </w:tc>
        <w:tc>
          <w:tcPr>
            <w:tcW w:w="7222" w:type="dxa"/>
            <w:vAlign w:val="center"/>
          </w:tcPr>
          <w:p w14:paraId="087107BA" w14:textId="77777777" w:rsidR="00D625FF" w:rsidRDefault="00D625FF" w:rsidP="00BB4D36">
            <w:pPr>
              <w:pStyle w:val="afff"/>
              <w:jc w:val="left"/>
            </w:pPr>
            <w:r>
              <w:t>Вывод</w:t>
            </w:r>
          </w:p>
        </w:tc>
      </w:tr>
      <w:tr w:rsidR="00D625FF" w14:paraId="0D4B51B1" w14:textId="77777777" w:rsidTr="00BB4D36">
        <w:tc>
          <w:tcPr>
            <w:tcW w:w="2122" w:type="dxa"/>
            <w:vAlign w:val="center"/>
          </w:tcPr>
          <w:p w14:paraId="49A46E3F" w14:textId="77777777" w:rsidR="00D625FF" w:rsidRDefault="00D625FF" w:rsidP="00BB4D36">
            <w:pPr>
              <w:pStyle w:val="afff"/>
            </w:pPr>
            <w:r w:rsidRPr="008E7487">
              <w:t>П1 и П2</w:t>
            </w:r>
          </w:p>
        </w:tc>
        <w:tc>
          <w:tcPr>
            <w:tcW w:w="7222" w:type="dxa"/>
            <w:vAlign w:val="center"/>
          </w:tcPr>
          <w:p w14:paraId="44265302" w14:textId="77777777" w:rsidR="00D625FF" w:rsidRDefault="00D625FF" w:rsidP="00BB4D36">
            <w:pPr>
              <w:pStyle w:val="afff"/>
              <w:jc w:val="left"/>
            </w:pPr>
            <w:r>
              <w:t>У П1 содержание металла выше, но у П2 дешевле стоимость и выше надежность</w:t>
            </w:r>
          </w:p>
        </w:tc>
      </w:tr>
      <w:tr w:rsidR="00D625FF" w14:paraId="5D274295" w14:textId="77777777" w:rsidTr="00BB4D36">
        <w:tc>
          <w:tcPr>
            <w:tcW w:w="2122" w:type="dxa"/>
            <w:vAlign w:val="center"/>
          </w:tcPr>
          <w:p w14:paraId="1D899E3D" w14:textId="77777777" w:rsidR="00D625FF" w:rsidRPr="008E7487" w:rsidRDefault="00D625FF" w:rsidP="00BB4D36">
            <w:pPr>
              <w:pStyle w:val="afff"/>
            </w:pPr>
            <w:r w:rsidRPr="008E7487">
              <w:t>П1 и П</w:t>
            </w:r>
            <w:r>
              <w:t>3</w:t>
            </w:r>
          </w:p>
        </w:tc>
        <w:tc>
          <w:tcPr>
            <w:tcW w:w="7222" w:type="dxa"/>
            <w:vAlign w:val="center"/>
          </w:tcPr>
          <w:p w14:paraId="438840B5" w14:textId="77777777" w:rsidR="00D625FF" w:rsidRDefault="00D625FF" w:rsidP="00BB4D36">
            <w:pPr>
              <w:pStyle w:val="afff"/>
              <w:jc w:val="left"/>
            </w:pPr>
            <w:r>
              <w:t>У П1 меньше стоимость руды, но у П3 выше содержание металла и надежность</w:t>
            </w:r>
          </w:p>
        </w:tc>
      </w:tr>
      <w:tr w:rsidR="00D625FF" w14:paraId="70FDB3E6" w14:textId="77777777" w:rsidTr="00BB4D36">
        <w:tc>
          <w:tcPr>
            <w:tcW w:w="2122" w:type="dxa"/>
            <w:vAlign w:val="center"/>
          </w:tcPr>
          <w:p w14:paraId="46323E5F" w14:textId="77777777" w:rsidR="00D625FF" w:rsidRPr="008E7487" w:rsidRDefault="00D625FF" w:rsidP="00BB4D36">
            <w:pPr>
              <w:pStyle w:val="afff"/>
            </w:pPr>
            <w:r>
              <w:t>П1 и П4</w:t>
            </w:r>
          </w:p>
        </w:tc>
        <w:tc>
          <w:tcPr>
            <w:tcW w:w="7222" w:type="dxa"/>
            <w:vAlign w:val="center"/>
          </w:tcPr>
          <w:p w14:paraId="108FA01A" w14:textId="77777777" w:rsidR="00D625FF" w:rsidRDefault="00D625FF" w:rsidP="00BB4D36">
            <w:pPr>
              <w:pStyle w:val="afff"/>
              <w:jc w:val="left"/>
            </w:pPr>
            <w:r>
              <w:t>У П1 содержание металла выше, но у П4 дешевле стоимость и выше надежность</w:t>
            </w:r>
          </w:p>
        </w:tc>
      </w:tr>
      <w:tr w:rsidR="00D625FF" w14:paraId="61281A7E" w14:textId="77777777" w:rsidTr="00BB4D36">
        <w:tc>
          <w:tcPr>
            <w:tcW w:w="2122" w:type="dxa"/>
            <w:vAlign w:val="center"/>
          </w:tcPr>
          <w:p w14:paraId="4FEB7012" w14:textId="77777777" w:rsidR="00D625FF" w:rsidRDefault="00D625FF" w:rsidP="00BB4D36">
            <w:pPr>
              <w:pStyle w:val="afff"/>
            </w:pPr>
            <w:r>
              <w:t>П1 и П5</w:t>
            </w:r>
          </w:p>
        </w:tc>
        <w:tc>
          <w:tcPr>
            <w:tcW w:w="7222" w:type="dxa"/>
            <w:vAlign w:val="center"/>
          </w:tcPr>
          <w:p w14:paraId="16374393" w14:textId="77777777" w:rsidR="00D625FF" w:rsidRDefault="00D625FF" w:rsidP="00BB4D36">
            <w:pPr>
              <w:pStyle w:val="afff"/>
              <w:jc w:val="left"/>
            </w:pPr>
            <w:r>
              <w:t>У П1 содержание металла выше, но у П5 дешевле стоимость и выше надежность</w:t>
            </w:r>
          </w:p>
        </w:tc>
      </w:tr>
      <w:tr w:rsidR="00D625FF" w14:paraId="4DA86450" w14:textId="77777777" w:rsidTr="00BB4D36">
        <w:tc>
          <w:tcPr>
            <w:tcW w:w="2122" w:type="dxa"/>
            <w:vAlign w:val="center"/>
          </w:tcPr>
          <w:p w14:paraId="5A8D4789" w14:textId="77777777" w:rsidR="00D625FF" w:rsidRDefault="00D625FF" w:rsidP="00BB4D36">
            <w:pPr>
              <w:pStyle w:val="afff"/>
            </w:pPr>
            <w:r>
              <w:t>П1 и П6</w:t>
            </w:r>
          </w:p>
        </w:tc>
        <w:tc>
          <w:tcPr>
            <w:tcW w:w="7222" w:type="dxa"/>
            <w:vAlign w:val="center"/>
          </w:tcPr>
          <w:p w14:paraId="78FE44F5" w14:textId="77777777" w:rsidR="00D625FF" w:rsidRDefault="00D625FF" w:rsidP="00BB4D36">
            <w:pPr>
              <w:pStyle w:val="afff"/>
              <w:jc w:val="left"/>
            </w:pPr>
            <w:r>
              <w:t>У П1 содержание металла выше, но у П6 дешевле стоимость и выше надежность</w:t>
            </w:r>
          </w:p>
        </w:tc>
      </w:tr>
      <w:tr w:rsidR="00D625FF" w14:paraId="05C152E0" w14:textId="77777777" w:rsidTr="00BB4D36">
        <w:tc>
          <w:tcPr>
            <w:tcW w:w="2122" w:type="dxa"/>
            <w:vAlign w:val="center"/>
          </w:tcPr>
          <w:p w14:paraId="501D2DE6" w14:textId="77777777" w:rsidR="00D625FF" w:rsidRDefault="00D625FF" w:rsidP="00BB4D36">
            <w:pPr>
              <w:pStyle w:val="afff"/>
            </w:pPr>
            <w:r>
              <w:t>П2 и П3</w:t>
            </w:r>
          </w:p>
        </w:tc>
        <w:tc>
          <w:tcPr>
            <w:tcW w:w="7222" w:type="dxa"/>
            <w:vAlign w:val="center"/>
          </w:tcPr>
          <w:p w14:paraId="0A76AC6C" w14:textId="77777777" w:rsidR="00D625FF" w:rsidRDefault="00D625FF" w:rsidP="00BB4D36">
            <w:pPr>
              <w:pStyle w:val="afff"/>
              <w:jc w:val="left"/>
            </w:pPr>
            <w:r>
              <w:t>У П2 меньше стоимость руды, но у П3 выше содержание металла и надежность</w:t>
            </w:r>
          </w:p>
        </w:tc>
      </w:tr>
      <w:tr w:rsidR="00D625FF" w14:paraId="13DAC51F" w14:textId="77777777" w:rsidTr="00BB4D36">
        <w:tc>
          <w:tcPr>
            <w:tcW w:w="2122" w:type="dxa"/>
            <w:vAlign w:val="center"/>
          </w:tcPr>
          <w:p w14:paraId="64951238" w14:textId="77777777" w:rsidR="00D625FF" w:rsidRDefault="00D625FF" w:rsidP="00BB4D36">
            <w:pPr>
              <w:pStyle w:val="afff"/>
            </w:pPr>
            <w:r>
              <w:t>П2 и П4</w:t>
            </w:r>
          </w:p>
        </w:tc>
        <w:tc>
          <w:tcPr>
            <w:tcW w:w="7222" w:type="dxa"/>
            <w:vAlign w:val="center"/>
          </w:tcPr>
          <w:p w14:paraId="45E8ED0C" w14:textId="77777777" w:rsidR="00D625FF" w:rsidRDefault="00D625FF" w:rsidP="00BB4D36">
            <w:pPr>
              <w:pStyle w:val="afff"/>
              <w:jc w:val="left"/>
            </w:pPr>
            <w:r>
              <w:t>По всем параметрам П2 лучше, чем П4, исключаем его</w:t>
            </w:r>
          </w:p>
        </w:tc>
      </w:tr>
      <w:tr w:rsidR="00D625FF" w14:paraId="19850048" w14:textId="77777777" w:rsidTr="00BB4D36">
        <w:tc>
          <w:tcPr>
            <w:tcW w:w="9344" w:type="dxa"/>
            <w:gridSpan w:val="2"/>
            <w:vAlign w:val="center"/>
          </w:tcPr>
          <w:p w14:paraId="4AC8EEFB" w14:textId="77777777" w:rsidR="00D625FF" w:rsidRDefault="00D625FF" w:rsidP="00BB4D36">
            <w:pPr>
              <w:pStyle w:val="afff"/>
            </w:pPr>
            <w:r>
              <w:t>И так далее…</w:t>
            </w:r>
          </w:p>
        </w:tc>
      </w:tr>
    </w:tbl>
    <w:p w14:paraId="1E688F9E" w14:textId="77777777" w:rsidR="00D625FF" w:rsidRDefault="00D625FF" w:rsidP="00D625FF"/>
    <w:p w14:paraId="2671A3C3" w14:textId="0F687403" w:rsidR="00D625FF" w:rsidRDefault="00D625FF" w:rsidP="00D625FF">
      <w:r>
        <w:t>Итого, в множество Парето вошли: П1, П2, П3, П5, П6 (все, кроме П4)</w:t>
      </w:r>
    </w:p>
    <w:p w14:paraId="35374C4B" w14:textId="42305BB0" w:rsidR="00A7022C" w:rsidRDefault="00A7022C" w:rsidP="00A7022C">
      <w:pPr>
        <w:spacing w:before="240"/>
        <w:ind w:firstLine="0"/>
      </w:pPr>
      <w:r>
        <w:t>Таблица 2 – Множество Парето</w:t>
      </w:r>
    </w:p>
    <w:tbl>
      <w:tblPr>
        <w:tblW w:w="9137" w:type="dxa"/>
        <w:tblLook w:val="04A0" w:firstRow="1" w:lastRow="0" w:firstColumn="1" w:lastColumn="0" w:noHBand="0" w:noVBand="1"/>
      </w:tblPr>
      <w:tblGrid>
        <w:gridCol w:w="3169"/>
        <w:gridCol w:w="1434"/>
        <w:gridCol w:w="1391"/>
        <w:gridCol w:w="1027"/>
        <w:gridCol w:w="1058"/>
        <w:gridCol w:w="1058"/>
      </w:tblGrid>
      <w:tr w:rsidR="00A7022C" w:rsidRPr="00A7022C" w14:paraId="1BE34256" w14:textId="77777777" w:rsidTr="00A7022C">
        <w:trPr>
          <w:trHeight w:val="308"/>
        </w:trPr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DF66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Поставщик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E126A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П1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57D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П2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1D31B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П3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C6C5B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П5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A5B7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П6</w:t>
            </w:r>
          </w:p>
        </w:tc>
      </w:tr>
      <w:tr w:rsidR="00A7022C" w:rsidRPr="00A7022C" w14:paraId="26A650D5" w14:textId="77777777" w:rsidTr="00A7022C">
        <w:trPr>
          <w:trHeight w:val="308"/>
        </w:trPr>
        <w:tc>
          <w:tcPr>
            <w:tcW w:w="3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A372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Содержание металла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F5430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6E02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221E2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F2B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A65F5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</w:tr>
      <w:tr w:rsidR="00A7022C" w:rsidRPr="00A7022C" w14:paraId="6A6ABEA2" w14:textId="77777777" w:rsidTr="00A7022C">
        <w:trPr>
          <w:trHeight w:val="308"/>
        </w:trPr>
        <w:tc>
          <w:tcPr>
            <w:tcW w:w="3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B346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Стоимость руды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7199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3ED5F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39D8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5CF56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FF51B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140</w:t>
            </w:r>
          </w:p>
        </w:tc>
      </w:tr>
      <w:tr w:rsidR="00A7022C" w:rsidRPr="00A7022C" w14:paraId="567607FA" w14:textId="77777777" w:rsidTr="00A7022C">
        <w:trPr>
          <w:trHeight w:val="308"/>
        </w:trPr>
        <w:tc>
          <w:tcPr>
            <w:tcW w:w="3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0450A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Надежность поставок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5199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возм</w:t>
            </w:r>
            <w:proofErr w:type="spellEnd"/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наруш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2090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высокая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272D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оч</w:t>
            </w:r>
            <w:proofErr w:type="spellEnd"/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выс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D4B8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высокая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7BD9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высокая</w:t>
            </w:r>
          </w:p>
        </w:tc>
      </w:tr>
    </w:tbl>
    <w:p w14:paraId="543A4B06" w14:textId="77777777" w:rsidR="00A7022C" w:rsidRDefault="00A7022C" w:rsidP="00A7022C">
      <w:pPr>
        <w:ind w:firstLine="0"/>
      </w:pPr>
    </w:p>
    <w:p w14:paraId="38F9973E" w14:textId="36648170" w:rsidR="00D625FF" w:rsidRDefault="00335550" w:rsidP="00D625FF">
      <w:pPr>
        <w:pStyle w:val="10"/>
      </w:pPr>
      <w:r>
        <w:t>Анализ альтернатив</w:t>
      </w:r>
    </w:p>
    <w:p w14:paraId="48C669A6" w14:textId="4FECEAAE" w:rsidR="00335550" w:rsidRDefault="00335550" w:rsidP="00335550">
      <w:pPr>
        <w:pStyle w:val="2"/>
      </w:pPr>
      <w:r>
        <w:t>Экспресс анализ альтернатив</w:t>
      </w:r>
    </w:p>
    <w:p w14:paraId="1EBEB6EF" w14:textId="4BE1F6B9" w:rsidR="000C400D" w:rsidRPr="000C400D" w:rsidRDefault="000C400D" w:rsidP="000C400D">
      <w:pPr>
        <w:pStyle w:val="a4"/>
        <w:spacing w:after="240"/>
      </w:pPr>
      <w:r>
        <w:t>Оценки альтернатив к безразмерному виду</w:t>
      </w:r>
    </w:p>
    <w:p w14:paraId="6BA8BE3F" w14:textId="7E087F0D" w:rsidR="00335550" w:rsidRDefault="00A7022C" w:rsidP="00A7022C">
      <w:pPr>
        <w:ind w:firstLine="0"/>
      </w:pPr>
      <w:r>
        <w:t>Таблица 3 – Безразмерные оценки альтернатив</w:t>
      </w:r>
    </w:p>
    <w:tbl>
      <w:tblPr>
        <w:tblW w:w="9126" w:type="dxa"/>
        <w:tblLook w:val="04A0" w:firstRow="1" w:lastRow="0" w:firstColumn="1" w:lastColumn="0" w:noHBand="0" w:noVBand="1"/>
      </w:tblPr>
      <w:tblGrid>
        <w:gridCol w:w="3186"/>
        <w:gridCol w:w="1442"/>
        <w:gridCol w:w="1399"/>
        <w:gridCol w:w="1033"/>
        <w:gridCol w:w="1033"/>
        <w:gridCol w:w="1033"/>
      </w:tblGrid>
      <w:tr w:rsidR="00A7022C" w:rsidRPr="00A7022C" w14:paraId="088D6994" w14:textId="77777777" w:rsidTr="00A7022C">
        <w:trPr>
          <w:trHeight w:val="31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67FC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Поставщик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00D42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П1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9673B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П2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A1C80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П3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41AB7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П5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AB82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П6</w:t>
            </w:r>
          </w:p>
        </w:tc>
      </w:tr>
      <w:tr w:rsidR="00A7022C" w:rsidRPr="00A7022C" w14:paraId="69496090" w14:textId="77777777" w:rsidTr="00A7022C">
        <w:trPr>
          <w:trHeight w:val="31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813F4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Содержание металла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5288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4EB8C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D1FEC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E4DD7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0,47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1847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0,67</w:t>
            </w:r>
          </w:p>
        </w:tc>
      </w:tr>
      <w:tr w:rsidR="00A7022C" w:rsidRPr="00A7022C" w14:paraId="59949EA2" w14:textId="77777777" w:rsidTr="00A7022C">
        <w:trPr>
          <w:trHeight w:val="31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6F6C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Стоимость руды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1466C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0,5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5BF3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0,83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F5465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0,45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555F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FD91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0,71</w:t>
            </w:r>
          </w:p>
        </w:tc>
      </w:tr>
      <w:tr w:rsidR="00A7022C" w:rsidRPr="00A7022C" w14:paraId="79C9CF8A" w14:textId="77777777" w:rsidTr="00A7022C">
        <w:trPr>
          <w:trHeight w:val="31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68977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Надежность поставок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4612F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148CC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0,65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2BCB6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E5CAC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6020F" w14:textId="77777777" w:rsidR="00A7022C" w:rsidRPr="00A7022C" w:rsidRDefault="00A7022C" w:rsidP="00A7022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0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0,75</w:t>
            </w:r>
          </w:p>
        </w:tc>
      </w:tr>
    </w:tbl>
    <w:p w14:paraId="26FF213E" w14:textId="7FBB977D" w:rsidR="00A7022C" w:rsidRDefault="00A7022C" w:rsidP="00A7022C">
      <w:pPr>
        <w:ind w:firstLine="0"/>
      </w:pPr>
    </w:p>
    <w:p w14:paraId="5AAF8D18" w14:textId="1A1551ED" w:rsidR="00A7022C" w:rsidRDefault="00A7022C" w:rsidP="000C400D">
      <w:pPr>
        <w:pStyle w:val="a4"/>
      </w:pPr>
      <w:r>
        <w:t>Минимальные оценки для каждой из альтернатив</w:t>
      </w:r>
    </w:p>
    <w:p w14:paraId="6BB4F77E" w14:textId="72100EA2" w:rsidR="00A7022C" w:rsidRDefault="00A7022C" w:rsidP="00A7022C">
      <w:pPr>
        <w:spacing w:before="240"/>
        <w:ind w:firstLine="0"/>
      </w:pPr>
      <w:r>
        <w:t>Таблица 4 – Минимальные оценки альтернатив</w:t>
      </w:r>
    </w:p>
    <w:tbl>
      <w:tblPr>
        <w:tblW w:w="9170" w:type="dxa"/>
        <w:tblLook w:val="04A0" w:firstRow="1" w:lastRow="0" w:firstColumn="1" w:lastColumn="0" w:noHBand="0" w:noVBand="1"/>
      </w:tblPr>
      <w:tblGrid>
        <w:gridCol w:w="3202"/>
        <w:gridCol w:w="1449"/>
        <w:gridCol w:w="1405"/>
        <w:gridCol w:w="1038"/>
        <w:gridCol w:w="1038"/>
        <w:gridCol w:w="1038"/>
      </w:tblGrid>
      <w:tr w:rsidR="000C400D" w:rsidRPr="000C400D" w14:paraId="4FB7678F" w14:textId="77777777" w:rsidTr="000C400D">
        <w:trPr>
          <w:trHeight w:val="400"/>
        </w:trPr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45236" w14:textId="77777777" w:rsidR="000C400D" w:rsidRPr="000C400D" w:rsidRDefault="000C400D" w:rsidP="000C40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C40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Поставщик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9DA3" w14:textId="77777777" w:rsidR="000C400D" w:rsidRPr="000C400D" w:rsidRDefault="000C400D" w:rsidP="000C40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C40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3CA6" w14:textId="77777777" w:rsidR="000C400D" w:rsidRPr="000C400D" w:rsidRDefault="000C400D" w:rsidP="000C40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C40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П2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17C41" w14:textId="77777777" w:rsidR="000C400D" w:rsidRPr="000C400D" w:rsidRDefault="000C400D" w:rsidP="000C40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C40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П3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9C30" w14:textId="77777777" w:rsidR="000C400D" w:rsidRPr="000C400D" w:rsidRDefault="000C400D" w:rsidP="000C40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C40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П5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C975C" w14:textId="77777777" w:rsidR="000C400D" w:rsidRPr="000C400D" w:rsidRDefault="000C400D" w:rsidP="000C40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C40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П6</w:t>
            </w:r>
          </w:p>
        </w:tc>
      </w:tr>
      <w:tr w:rsidR="000C400D" w:rsidRPr="000C400D" w14:paraId="08E68A35" w14:textId="77777777" w:rsidTr="000C400D">
        <w:trPr>
          <w:trHeight w:val="400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A932" w14:textId="18EF79B0" w:rsidR="000C400D" w:rsidRPr="000C400D" w:rsidRDefault="000C400D" w:rsidP="000C40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P</w:t>
            </w:r>
            <w:r w:rsidR="00B67ED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val="en-US" w:eastAsia="ru-RU"/>
              </w:rPr>
              <w:t>j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D19B" w14:textId="77777777" w:rsidR="000C400D" w:rsidRPr="000C400D" w:rsidRDefault="000C400D" w:rsidP="000C40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C40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D1D79" w14:textId="77777777" w:rsidR="000C400D" w:rsidRPr="000C400D" w:rsidRDefault="000C400D" w:rsidP="000C40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C40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6F97" w14:textId="77777777" w:rsidR="000C400D" w:rsidRPr="000C400D" w:rsidRDefault="000C400D" w:rsidP="000C40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C40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0,45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DC62" w14:textId="77777777" w:rsidR="000C400D" w:rsidRPr="000C400D" w:rsidRDefault="000C400D" w:rsidP="000C40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C40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0,47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5DFD" w14:textId="77777777" w:rsidR="000C400D" w:rsidRPr="000C400D" w:rsidRDefault="000C400D" w:rsidP="000C40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C40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0,67</w:t>
            </w:r>
          </w:p>
        </w:tc>
      </w:tr>
    </w:tbl>
    <w:p w14:paraId="6D0E54F6" w14:textId="69F51E8A" w:rsidR="000C400D" w:rsidRDefault="000C400D" w:rsidP="000C400D">
      <w:pPr>
        <w:ind w:firstLine="0"/>
      </w:pPr>
    </w:p>
    <w:p w14:paraId="7BA1802D" w14:textId="3EF4A94B" w:rsidR="000C400D" w:rsidRDefault="000C400D" w:rsidP="000C400D">
      <w:pPr>
        <w:pStyle w:val="a4"/>
        <w:spacing w:after="240"/>
      </w:pPr>
      <w:r>
        <w:t>Выбираем пороговое значение минимальной оценки</w:t>
      </w:r>
    </w:p>
    <w:p w14:paraId="4B0F84ED" w14:textId="5DD09913" w:rsidR="000C400D" w:rsidRDefault="000C400D" w:rsidP="000C400D">
      <w:pPr>
        <w:pStyle w:val="a4"/>
        <w:numPr>
          <w:ilvl w:val="0"/>
          <w:numId w:val="0"/>
        </w:numPr>
        <w:ind w:left="709"/>
      </w:pPr>
      <w:r>
        <w:t xml:space="preserve">Пусть в данной задаче назначено </w:t>
      </w:r>
      <w:r>
        <w:rPr>
          <w:lang w:val="en-US"/>
        </w:rPr>
        <w:t>P</w:t>
      </w:r>
      <w:r w:rsidRPr="000C400D">
        <w:rPr>
          <w:vertAlign w:val="subscript"/>
        </w:rPr>
        <w:t>0</w:t>
      </w:r>
      <w:r w:rsidRPr="000C400D">
        <w:t xml:space="preserve"> = 0,46.</w:t>
      </w:r>
    </w:p>
    <w:p w14:paraId="268D4CD7" w14:textId="6EC8E1AA" w:rsidR="000C400D" w:rsidRDefault="000C400D" w:rsidP="000C400D">
      <w:pPr>
        <w:pStyle w:val="a4"/>
        <w:spacing w:before="240" w:after="240"/>
      </w:pPr>
      <w:r>
        <w:t xml:space="preserve">Множество альтернатив, для которых </w:t>
      </w:r>
      <w:r>
        <w:rPr>
          <w:lang w:val="en-US"/>
        </w:rPr>
        <w:t>P</w:t>
      </w:r>
      <w:r w:rsidR="00B67EDD">
        <w:rPr>
          <w:vertAlign w:val="subscript"/>
          <w:lang w:val="en-US"/>
        </w:rPr>
        <w:t>j</w:t>
      </w:r>
      <w:r w:rsidRPr="000C400D">
        <w:t>&gt;</w:t>
      </w:r>
      <w:r>
        <w:rPr>
          <w:lang w:val="en-US"/>
        </w:rPr>
        <w:t>P</w:t>
      </w:r>
      <w:r w:rsidRPr="000C400D">
        <w:rPr>
          <w:vertAlign w:val="subscript"/>
        </w:rPr>
        <w:t>0</w:t>
      </w:r>
    </w:p>
    <w:p w14:paraId="5152B452" w14:textId="63720F8B" w:rsidR="000C400D" w:rsidRDefault="000C400D" w:rsidP="000C400D">
      <w:pPr>
        <w:pStyle w:val="a4"/>
        <w:numPr>
          <w:ilvl w:val="0"/>
          <w:numId w:val="0"/>
        </w:numPr>
        <w:spacing w:before="240" w:after="240"/>
        <w:ind w:left="709"/>
      </w:pPr>
      <w:r>
        <w:t>В данной задаче отбираются альтернативы П2, П5, П6.</w:t>
      </w:r>
    </w:p>
    <w:p w14:paraId="29CB2947" w14:textId="3B40B486" w:rsidR="000C400D" w:rsidRDefault="000C400D" w:rsidP="000C400D">
      <w:pPr>
        <w:pStyle w:val="2"/>
      </w:pPr>
      <w:r>
        <w:t>Методика скаляризации векторных оценок</w:t>
      </w:r>
    </w:p>
    <w:p w14:paraId="3C5A5F8F" w14:textId="290A973D" w:rsidR="000C400D" w:rsidRDefault="000C400D" w:rsidP="000C400D">
      <w:pPr>
        <w:ind w:firstLine="0"/>
      </w:pPr>
      <w:r>
        <w:t>Таблица 5 – Безразмерные оценки альтернатив</w:t>
      </w:r>
    </w:p>
    <w:tbl>
      <w:tblPr>
        <w:tblW w:w="8082" w:type="dxa"/>
        <w:tblLook w:val="04A0" w:firstRow="1" w:lastRow="0" w:firstColumn="1" w:lastColumn="0" w:noHBand="0" w:noVBand="1"/>
      </w:tblPr>
      <w:tblGrid>
        <w:gridCol w:w="3647"/>
        <w:gridCol w:w="1651"/>
        <w:gridCol w:w="1601"/>
        <w:gridCol w:w="1183"/>
      </w:tblGrid>
      <w:tr w:rsidR="0026762F" w:rsidRPr="0026762F" w14:paraId="0FB2B06D" w14:textId="77777777" w:rsidTr="0026762F">
        <w:trPr>
          <w:trHeight w:val="354"/>
        </w:trPr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5A1B" w14:textId="77777777" w:rsidR="0026762F" w:rsidRPr="0026762F" w:rsidRDefault="0026762F" w:rsidP="0026762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676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Поставщик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9720" w14:textId="77777777" w:rsidR="0026762F" w:rsidRPr="0026762F" w:rsidRDefault="0026762F" w:rsidP="0026762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676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П2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6DE2" w14:textId="77777777" w:rsidR="0026762F" w:rsidRPr="0026762F" w:rsidRDefault="0026762F" w:rsidP="0026762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676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П5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F46FB" w14:textId="77777777" w:rsidR="0026762F" w:rsidRPr="0026762F" w:rsidRDefault="0026762F" w:rsidP="0026762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676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П6</w:t>
            </w:r>
          </w:p>
        </w:tc>
      </w:tr>
      <w:tr w:rsidR="0026762F" w:rsidRPr="0026762F" w14:paraId="6DD2EB3C" w14:textId="77777777" w:rsidTr="0026762F">
        <w:trPr>
          <w:trHeight w:val="354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703A3" w14:textId="77777777" w:rsidR="0026762F" w:rsidRPr="0026762F" w:rsidRDefault="0026762F" w:rsidP="0026762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676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Содержание металла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6D57" w14:textId="77777777" w:rsidR="0026762F" w:rsidRPr="0026762F" w:rsidRDefault="0026762F" w:rsidP="0026762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676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67660" w14:textId="77777777" w:rsidR="0026762F" w:rsidRPr="0026762F" w:rsidRDefault="0026762F" w:rsidP="0026762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676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0,47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1D8F" w14:textId="77777777" w:rsidR="0026762F" w:rsidRPr="0026762F" w:rsidRDefault="0026762F" w:rsidP="0026762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676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0,67</w:t>
            </w:r>
          </w:p>
        </w:tc>
      </w:tr>
      <w:tr w:rsidR="0026762F" w:rsidRPr="0026762F" w14:paraId="667BE9EE" w14:textId="77777777" w:rsidTr="0026762F">
        <w:trPr>
          <w:trHeight w:val="354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75967" w14:textId="77777777" w:rsidR="0026762F" w:rsidRPr="0026762F" w:rsidRDefault="0026762F" w:rsidP="0026762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676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Стоимость руды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A0F3" w14:textId="77777777" w:rsidR="0026762F" w:rsidRPr="0026762F" w:rsidRDefault="0026762F" w:rsidP="0026762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676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0,83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96FE" w14:textId="77777777" w:rsidR="0026762F" w:rsidRPr="0026762F" w:rsidRDefault="0026762F" w:rsidP="0026762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676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16CE9" w14:textId="77777777" w:rsidR="0026762F" w:rsidRPr="0026762F" w:rsidRDefault="0026762F" w:rsidP="0026762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676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0,71</w:t>
            </w:r>
          </w:p>
        </w:tc>
      </w:tr>
      <w:tr w:rsidR="0026762F" w:rsidRPr="0026762F" w14:paraId="7E91ACD4" w14:textId="77777777" w:rsidTr="0026762F">
        <w:trPr>
          <w:trHeight w:val="354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A2DA5" w14:textId="77777777" w:rsidR="0026762F" w:rsidRPr="0026762F" w:rsidRDefault="0026762F" w:rsidP="0026762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676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Надежность поставок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F924" w14:textId="77777777" w:rsidR="0026762F" w:rsidRPr="0026762F" w:rsidRDefault="0026762F" w:rsidP="0026762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676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0,65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D0FE" w14:textId="77777777" w:rsidR="0026762F" w:rsidRPr="0026762F" w:rsidRDefault="0026762F" w:rsidP="0026762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676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55DF0" w14:textId="77777777" w:rsidR="0026762F" w:rsidRPr="0026762F" w:rsidRDefault="0026762F" w:rsidP="0026762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676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0,75</w:t>
            </w:r>
          </w:p>
        </w:tc>
      </w:tr>
    </w:tbl>
    <w:p w14:paraId="1658D003" w14:textId="5CD528EB" w:rsidR="0026762F" w:rsidRDefault="0026762F" w:rsidP="0026762F">
      <w:pPr>
        <w:pStyle w:val="a4"/>
        <w:spacing w:after="240"/>
      </w:pPr>
      <w:r>
        <w:lastRenderedPageBreak/>
        <w:t>Веса (оценки важности) критериев</w:t>
      </w:r>
    </w:p>
    <w:p w14:paraId="788F9A8E" w14:textId="1E5818C5" w:rsidR="0026762F" w:rsidRDefault="0026762F" w:rsidP="0026762F">
      <w:pPr>
        <w:pStyle w:val="a4"/>
        <w:numPr>
          <w:ilvl w:val="0"/>
          <w:numId w:val="0"/>
        </w:numPr>
      </w:pPr>
      <w:r>
        <w:t>Таблица 6 - Средние оценки по каждому критерию</w:t>
      </w:r>
    </w:p>
    <w:tbl>
      <w:tblPr>
        <w:tblW w:w="6332" w:type="dxa"/>
        <w:tblLook w:val="04A0" w:firstRow="1" w:lastRow="0" w:firstColumn="1" w:lastColumn="0" w:noHBand="0" w:noVBand="1"/>
      </w:tblPr>
      <w:tblGrid>
        <w:gridCol w:w="4359"/>
        <w:gridCol w:w="1973"/>
      </w:tblGrid>
      <w:tr w:rsidR="0026762F" w:rsidRPr="0026762F" w14:paraId="50DA19E8" w14:textId="77777777" w:rsidTr="0026762F">
        <w:trPr>
          <w:trHeight w:val="424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F4B6B" w14:textId="77777777" w:rsidR="0026762F" w:rsidRPr="0026762F" w:rsidRDefault="0026762F" w:rsidP="0026762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676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Содержание металла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D0C35" w14:textId="77777777" w:rsidR="0026762F" w:rsidRPr="0026762F" w:rsidRDefault="0026762F" w:rsidP="0026762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676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0,58</w:t>
            </w:r>
          </w:p>
        </w:tc>
      </w:tr>
      <w:tr w:rsidR="0026762F" w:rsidRPr="0026762F" w14:paraId="6D4B9B61" w14:textId="77777777" w:rsidTr="0026762F">
        <w:trPr>
          <w:trHeight w:val="424"/>
        </w:trPr>
        <w:tc>
          <w:tcPr>
            <w:tcW w:w="4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AC27" w14:textId="77777777" w:rsidR="0026762F" w:rsidRPr="0026762F" w:rsidRDefault="0026762F" w:rsidP="0026762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676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Стоимость руды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29F6" w14:textId="77777777" w:rsidR="0026762F" w:rsidRPr="0026762F" w:rsidRDefault="0026762F" w:rsidP="0026762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676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0,85</w:t>
            </w:r>
          </w:p>
        </w:tc>
      </w:tr>
      <w:tr w:rsidR="0026762F" w:rsidRPr="0026762F" w14:paraId="221B1E47" w14:textId="77777777" w:rsidTr="0026762F">
        <w:trPr>
          <w:trHeight w:val="424"/>
        </w:trPr>
        <w:tc>
          <w:tcPr>
            <w:tcW w:w="4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4D05A" w14:textId="77777777" w:rsidR="0026762F" w:rsidRPr="0026762F" w:rsidRDefault="0026762F" w:rsidP="0026762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676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Надежность поставок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9C6C4" w14:textId="77777777" w:rsidR="0026762F" w:rsidRPr="0026762F" w:rsidRDefault="0026762F" w:rsidP="0026762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6762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0,70</w:t>
            </w:r>
          </w:p>
        </w:tc>
      </w:tr>
    </w:tbl>
    <w:p w14:paraId="3CDDF243" w14:textId="77777777" w:rsidR="00C65831" w:rsidRDefault="00C65831" w:rsidP="0026762F">
      <w:pPr>
        <w:pStyle w:val="a4"/>
        <w:numPr>
          <w:ilvl w:val="0"/>
          <w:numId w:val="0"/>
        </w:numPr>
        <w:ind w:firstLine="709"/>
      </w:pPr>
    </w:p>
    <w:p w14:paraId="3D1F8BF1" w14:textId="08FBFEC7" w:rsidR="0026762F" w:rsidRDefault="0026762F" w:rsidP="0026762F">
      <w:pPr>
        <w:pStyle w:val="a4"/>
        <w:numPr>
          <w:ilvl w:val="0"/>
          <w:numId w:val="0"/>
        </w:numPr>
      </w:pPr>
      <w:r>
        <w:t>Таблица 7 – Величины разброса по каждому критерию</w:t>
      </w:r>
    </w:p>
    <w:tbl>
      <w:tblPr>
        <w:tblW w:w="6332" w:type="dxa"/>
        <w:tblLook w:val="04A0" w:firstRow="1" w:lastRow="0" w:firstColumn="1" w:lastColumn="0" w:noHBand="0" w:noVBand="1"/>
      </w:tblPr>
      <w:tblGrid>
        <w:gridCol w:w="4359"/>
        <w:gridCol w:w="1973"/>
      </w:tblGrid>
      <w:tr w:rsidR="00C65831" w:rsidRPr="00C65831" w14:paraId="69960F46" w14:textId="77777777" w:rsidTr="00C65831">
        <w:trPr>
          <w:trHeight w:val="424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2499" w14:textId="77777777" w:rsidR="00C65831" w:rsidRPr="00C65831" w:rsidRDefault="00C65831" w:rsidP="00C6583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658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Содержание металла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B6B4" w14:textId="77777777" w:rsidR="00C65831" w:rsidRPr="00C65831" w:rsidRDefault="00C65831" w:rsidP="00C6583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658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</w:t>
            </w:r>
          </w:p>
        </w:tc>
      </w:tr>
      <w:tr w:rsidR="00C65831" w:rsidRPr="00C65831" w14:paraId="4CBBAB10" w14:textId="77777777" w:rsidTr="00C65831">
        <w:trPr>
          <w:trHeight w:val="424"/>
        </w:trPr>
        <w:tc>
          <w:tcPr>
            <w:tcW w:w="4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4E23F" w14:textId="77777777" w:rsidR="00C65831" w:rsidRPr="00C65831" w:rsidRDefault="00C65831" w:rsidP="00C6583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658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Стоимость руды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8615A" w14:textId="77777777" w:rsidR="00C65831" w:rsidRPr="00C65831" w:rsidRDefault="00C65831" w:rsidP="00C6583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658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</w:t>
            </w:r>
          </w:p>
        </w:tc>
      </w:tr>
      <w:tr w:rsidR="00C65831" w:rsidRPr="00C65831" w14:paraId="729F84F1" w14:textId="77777777" w:rsidTr="00C65831">
        <w:trPr>
          <w:trHeight w:val="424"/>
        </w:trPr>
        <w:tc>
          <w:tcPr>
            <w:tcW w:w="4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E57D5" w14:textId="77777777" w:rsidR="00C65831" w:rsidRPr="00C65831" w:rsidRDefault="00C65831" w:rsidP="00C6583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658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Надежность поставок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C6A1D" w14:textId="77777777" w:rsidR="00C65831" w:rsidRPr="00C65831" w:rsidRDefault="00C65831" w:rsidP="00C6583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658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0,05</w:t>
            </w:r>
          </w:p>
        </w:tc>
      </w:tr>
    </w:tbl>
    <w:p w14:paraId="4669CB18" w14:textId="57A4CC1A" w:rsidR="00C65831" w:rsidRDefault="00C65831" w:rsidP="0026762F">
      <w:pPr>
        <w:pStyle w:val="a4"/>
        <w:numPr>
          <w:ilvl w:val="0"/>
          <w:numId w:val="0"/>
        </w:numPr>
      </w:pPr>
    </w:p>
    <w:p w14:paraId="6836D776" w14:textId="459FF5B4" w:rsidR="00C65831" w:rsidRDefault="00C65831" w:rsidP="00C65831">
      <w:pPr>
        <w:rPr>
          <w:lang w:val="en-US"/>
        </w:rPr>
      </w:pPr>
      <w:r>
        <w:t>Сумма величин разброса</w:t>
      </w:r>
      <w:r>
        <w:rPr>
          <w:lang w:val="en-US"/>
        </w:rPr>
        <w:t>: R = 0,13 + 0,12 + 0,05 = 0,3</w:t>
      </w:r>
    </w:p>
    <w:p w14:paraId="24A1CB17" w14:textId="29128CB9" w:rsidR="00C65831" w:rsidRDefault="00C65831" w:rsidP="0026762F">
      <w:pPr>
        <w:pStyle w:val="a4"/>
        <w:numPr>
          <w:ilvl w:val="0"/>
          <w:numId w:val="0"/>
        </w:numPr>
        <w:rPr>
          <w:lang w:val="en-US"/>
        </w:rPr>
      </w:pPr>
    </w:p>
    <w:p w14:paraId="47AD4AEE" w14:textId="6176B4CF" w:rsidR="00C65831" w:rsidRPr="00C65831" w:rsidRDefault="00C65831" w:rsidP="0026762F">
      <w:pPr>
        <w:pStyle w:val="a4"/>
        <w:numPr>
          <w:ilvl w:val="0"/>
          <w:numId w:val="0"/>
        </w:numPr>
      </w:pPr>
      <w:r>
        <w:t>Таблица 8 – Веса критериев, отражающие разброс оценок</w:t>
      </w:r>
    </w:p>
    <w:tbl>
      <w:tblPr>
        <w:tblW w:w="6390" w:type="dxa"/>
        <w:tblLook w:val="04A0" w:firstRow="1" w:lastRow="0" w:firstColumn="1" w:lastColumn="0" w:noHBand="0" w:noVBand="1"/>
      </w:tblPr>
      <w:tblGrid>
        <w:gridCol w:w="4399"/>
        <w:gridCol w:w="1991"/>
      </w:tblGrid>
      <w:tr w:rsidR="00C65831" w:rsidRPr="00C65831" w14:paraId="6304FB36" w14:textId="77777777" w:rsidTr="00C65831">
        <w:trPr>
          <w:trHeight w:val="427"/>
        </w:trPr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CE8E" w14:textId="77777777" w:rsidR="00C65831" w:rsidRPr="00C65831" w:rsidRDefault="00C65831" w:rsidP="00C6583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658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Содержание металла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10E0E" w14:textId="77777777" w:rsidR="00C65831" w:rsidRPr="00C65831" w:rsidRDefault="00C65831" w:rsidP="00C6583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658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0,44</w:t>
            </w:r>
          </w:p>
        </w:tc>
      </w:tr>
      <w:tr w:rsidR="00C65831" w:rsidRPr="00C65831" w14:paraId="50093B1F" w14:textId="77777777" w:rsidTr="00C65831">
        <w:trPr>
          <w:trHeight w:val="427"/>
        </w:trPr>
        <w:tc>
          <w:tcPr>
            <w:tcW w:w="4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6356F" w14:textId="77777777" w:rsidR="00C65831" w:rsidRPr="00C65831" w:rsidRDefault="00C65831" w:rsidP="00C6583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658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Стоимость руды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D5F7" w14:textId="77777777" w:rsidR="00C65831" w:rsidRPr="00C65831" w:rsidRDefault="00C65831" w:rsidP="00C6583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658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0,40</w:t>
            </w:r>
          </w:p>
        </w:tc>
      </w:tr>
      <w:tr w:rsidR="00C65831" w:rsidRPr="00C65831" w14:paraId="71DD1B1F" w14:textId="77777777" w:rsidTr="00C65831">
        <w:trPr>
          <w:trHeight w:val="427"/>
        </w:trPr>
        <w:tc>
          <w:tcPr>
            <w:tcW w:w="4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FEAA" w14:textId="77777777" w:rsidR="00C65831" w:rsidRPr="00C65831" w:rsidRDefault="00C65831" w:rsidP="00C6583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658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Надежность поставок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F7089" w14:textId="77777777" w:rsidR="00C65831" w:rsidRPr="00C65831" w:rsidRDefault="00C65831" w:rsidP="00C6583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658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0,16</w:t>
            </w:r>
          </w:p>
        </w:tc>
      </w:tr>
    </w:tbl>
    <w:p w14:paraId="7935F9A2" w14:textId="0A2194BA" w:rsidR="00C65831" w:rsidRDefault="00C65831" w:rsidP="0026762F">
      <w:pPr>
        <w:pStyle w:val="a4"/>
        <w:numPr>
          <w:ilvl w:val="0"/>
          <w:numId w:val="0"/>
        </w:numPr>
        <w:rPr>
          <w:lang w:val="en-US"/>
        </w:rPr>
      </w:pPr>
    </w:p>
    <w:p w14:paraId="45534B22" w14:textId="4EEBD9DF" w:rsidR="00C65831" w:rsidRPr="00B67EDD" w:rsidRDefault="00B67EDD" w:rsidP="00B67EDD">
      <w:pPr>
        <w:pStyle w:val="a4"/>
        <w:spacing w:after="240"/>
        <w:rPr>
          <w:lang w:val="en-US"/>
        </w:rPr>
      </w:pPr>
      <w:r>
        <w:t>Взвешенные оценки альтернатив</w:t>
      </w:r>
    </w:p>
    <w:p w14:paraId="49120F83" w14:textId="6569C446" w:rsidR="00B67EDD" w:rsidRPr="00B67EDD" w:rsidRDefault="00B67EDD" w:rsidP="00B67EDD">
      <w:pPr>
        <w:pStyle w:val="a4"/>
        <w:numPr>
          <w:ilvl w:val="0"/>
          <w:numId w:val="0"/>
        </w:numPr>
        <w:rPr>
          <w:lang w:val="en-US"/>
        </w:rPr>
      </w:pPr>
      <w:r>
        <w:t>Таблица 9 – Взвешенные безразмерные оценки альтернатив</w:t>
      </w:r>
    </w:p>
    <w:tbl>
      <w:tblPr>
        <w:tblW w:w="8302" w:type="dxa"/>
        <w:tblLook w:val="04A0" w:firstRow="1" w:lastRow="0" w:firstColumn="1" w:lastColumn="0" w:noHBand="0" w:noVBand="1"/>
      </w:tblPr>
      <w:tblGrid>
        <w:gridCol w:w="3747"/>
        <w:gridCol w:w="1695"/>
        <w:gridCol w:w="1645"/>
        <w:gridCol w:w="1215"/>
      </w:tblGrid>
      <w:tr w:rsidR="00B67EDD" w:rsidRPr="00B67EDD" w14:paraId="2F875927" w14:textId="77777777" w:rsidTr="00B67EDD">
        <w:trPr>
          <w:trHeight w:val="364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CC1C2" w14:textId="77777777" w:rsidR="00B67EDD" w:rsidRPr="00B67EDD" w:rsidRDefault="00B67EDD" w:rsidP="00B67ED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7ED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Поставщик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2238A" w14:textId="77777777" w:rsidR="00B67EDD" w:rsidRPr="00B67EDD" w:rsidRDefault="00B67EDD" w:rsidP="00B67ED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7ED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П2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A4CD6" w14:textId="77777777" w:rsidR="00B67EDD" w:rsidRPr="00B67EDD" w:rsidRDefault="00B67EDD" w:rsidP="00B67ED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7ED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П5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7034" w14:textId="77777777" w:rsidR="00B67EDD" w:rsidRPr="00B67EDD" w:rsidRDefault="00B67EDD" w:rsidP="00B67ED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7ED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П6</w:t>
            </w:r>
          </w:p>
        </w:tc>
      </w:tr>
      <w:tr w:rsidR="00B67EDD" w:rsidRPr="00B67EDD" w14:paraId="018A259C" w14:textId="77777777" w:rsidTr="00B67EDD">
        <w:trPr>
          <w:trHeight w:val="364"/>
        </w:trPr>
        <w:tc>
          <w:tcPr>
            <w:tcW w:w="3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F3F9" w14:textId="77777777" w:rsidR="00B67EDD" w:rsidRPr="00B67EDD" w:rsidRDefault="00B67EDD" w:rsidP="00B67ED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7ED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Содержание металла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38A3F" w14:textId="77777777" w:rsidR="00B67EDD" w:rsidRPr="00B67EDD" w:rsidRDefault="00B67EDD" w:rsidP="00B67ED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7ED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0,73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7737" w14:textId="77777777" w:rsidR="00B67EDD" w:rsidRPr="00B67EDD" w:rsidRDefault="00B67EDD" w:rsidP="00B67ED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7ED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0,93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95B22" w14:textId="77777777" w:rsidR="00B67EDD" w:rsidRPr="00B67EDD" w:rsidRDefault="00B67EDD" w:rsidP="00B67ED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7ED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0,65</w:t>
            </w:r>
          </w:p>
        </w:tc>
      </w:tr>
      <w:tr w:rsidR="00B67EDD" w:rsidRPr="00B67EDD" w14:paraId="74A88E26" w14:textId="77777777" w:rsidTr="00B67EDD">
        <w:trPr>
          <w:trHeight w:val="364"/>
        </w:trPr>
        <w:tc>
          <w:tcPr>
            <w:tcW w:w="3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879F" w14:textId="77777777" w:rsidR="00B67EDD" w:rsidRPr="00B67EDD" w:rsidRDefault="00B67EDD" w:rsidP="00B67ED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7ED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Стоимость руды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CB036" w14:textId="77777777" w:rsidR="00B67EDD" w:rsidRPr="00B67EDD" w:rsidRDefault="00B67EDD" w:rsidP="00B67ED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7ED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0,48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0D79B" w14:textId="77777777" w:rsidR="00B67EDD" w:rsidRPr="00B67EDD" w:rsidRDefault="00B67EDD" w:rsidP="00B67ED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7ED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0,40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182E" w14:textId="77777777" w:rsidR="00B67EDD" w:rsidRPr="00B67EDD" w:rsidRDefault="00B67EDD" w:rsidP="00B67ED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7ED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0,56</w:t>
            </w:r>
          </w:p>
        </w:tc>
      </w:tr>
      <w:tr w:rsidR="00B67EDD" w:rsidRPr="00B67EDD" w14:paraId="1011216C" w14:textId="77777777" w:rsidTr="00B67EDD">
        <w:trPr>
          <w:trHeight w:val="364"/>
        </w:trPr>
        <w:tc>
          <w:tcPr>
            <w:tcW w:w="3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24829" w14:textId="77777777" w:rsidR="00B67EDD" w:rsidRPr="00B67EDD" w:rsidRDefault="00B67EDD" w:rsidP="00B67ED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7ED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Надежность поставок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70637" w14:textId="77777777" w:rsidR="00B67EDD" w:rsidRPr="00B67EDD" w:rsidRDefault="00B67EDD" w:rsidP="00B67ED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7ED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441A" w14:textId="77777777" w:rsidR="00B67EDD" w:rsidRPr="00B67EDD" w:rsidRDefault="00B67EDD" w:rsidP="00B67ED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7ED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0,23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F4971" w14:textId="77777777" w:rsidR="00B67EDD" w:rsidRPr="00B67EDD" w:rsidRDefault="00B67EDD" w:rsidP="00B67ED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7ED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0,22</w:t>
            </w:r>
          </w:p>
        </w:tc>
      </w:tr>
    </w:tbl>
    <w:p w14:paraId="509B9EBD" w14:textId="3C959736" w:rsidR="00B67EDD" w:rsidRDefault="00B67EDD" w:rsidP="00B67EDD">
      <w:pPr>
        <w:pStyle w:val="a4"/>
        <w:numPr>
          <w:ilvl w:val="0"/>
          <w:numId w:val="0"/>
        </w:numPr>
        <w:rPr>
          <w:lang w:val="en-US"/>
        </w:rPr>
      </w:pPr>
    </w:p>
    <w:p w14:paraId="51D6CF9A" w14:textId="05C09D62" w:rsidR="00B67EDD" w:rsidRPr="00B67EDD" w:rsidRDefault="00B67EDD" w:rsidP="00B67EDD">
      <w:pPr>
        <w:pStyle w:val="a4"/>
        <w:spacing w:after="240"/>
        <w:rPr>
          <w:lang w:val="en-US"/>
        </w:rPr>
      </w:pPr>
      <w:r>
        <w:t>Комплексные оценки альтернатив</w:t>
      </w:r>
    </w:p>
    <w:p w14:paraId="49625C1E" w14:textId="44283E1D" w:rsidR="00B67EDD" w:rsidRDefault="00B67EDD" w:rsidP="00B67EDD">
      <w:pPr>
        <w:pStyle w:val="a4"/>
        <w:numPr>
          <w:ilvl w:val="0"/>
          <w:numId w:val="0"/>
        </w:numPr>
      </w:pPr>
      <w:r>
        <w:t>Таблица 10 – Комплексные оценки альтернатив</w:t>
      </w:r>
    </w:p>
    <w:tbl>
      <w:tblPr>
        <w:tblW w:w="8345" w:type="dxa"/>
        <w:tblLook w:val="04A0" w:firstRow="1" w:lastRow="0" w:firstColumn="1" w:lastColumn="0" w:noHBand="0" w:noVBand="1"/>
      </w:tblPr>
      <w:tblGrid>
        <w:gridCol w:w="3766"/>
        <w:gridCol w:w="1704"/>
        <w:gridCol w:w="1654"/>
        <w:gridCol w:w="1221"/>
      </w:tblGrid>
      <w:tr w:rsidR="00404FBD" w:rsidRPr="00404FBD" w14:paraId="0A6ED116" w14:textId="77777777" w:rsidTr="00404FBD">
        <w:trPr>
          <w:trHeight w:val="366"/>
        </w:trPr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2193" w14:textId="77777777" w:rsidR="00404FBD" w:rsidRPr="00404FBD" w:rsidRDefault="00404FBD" w:rsidP="00404F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04F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Поставщик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116A" w14:textId="77777777" w:rsidR="00404FBD" w:rsidRPr="00404FBD" w:rsidRDefault="00404FBD" w:rsidP="00404F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04F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П2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20A04" w14:textId="77777777" w:rsidR="00404FBD" w:rsidRPr="00404FBD" w:rsidRDefault="00404FBD" w:rsidP="00404F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04F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П5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149E" w14:textId="77777777" w:rsidR="00404FBD" w:rsidRPr="00404FBD" w:rsidRDefault="00404FBD" w:rsidP="00404F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04F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П6</w:t>
            </w:r>
          </w:p>
        </w:tc>
      </w:tr>
      <w:tr w:rsidR="00404FBD" w:rsidRPr="00404FBD" w14:paraId="12CD4B42" w14:textId="77777777" w:rsidTr="00404FBD">
        <w:trPr>
          <w:trHeight w:val="366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EABE" w14:textId="77777777" w:rsidR="00404FBD" w:rsidRPr="00404FBD" w:rsidRDefault="00404FBD" w:rsidP="00404F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04F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Ej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56C3E" w14:textId="77777777" w:rsidR="00404FBD" w:rsidRPr="00404FBD" w:rsidRDefault="00404FBD" w:rsidP="00404F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04F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1,46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64B9B" w14:textId="77777777" w:rsidR="00404FBD" w:rsidRPr="00404FBD" w:rsidRDefault="00404FBD" w:rsidP="00404F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04F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1,57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F6547" w14:textId="77777777" w:rsidR="00404FBD" w:rsidRPr="00404FBD" w:rsidRDefault="00404FBD" w:rsidP="00404F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04F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1,43</w:t>
            </w:r>
          </w:p>
        </w:tc>
      </w:tr>
    </w:tbl>
    <w:p w14:paraId="0EDB019C" w14:textId="574D330E" w:rsidR="00B67EDD" w:rsidRDefault="00B67EDD" w:rsidP="00B67EDD">
      <w:pPr>
        <w:pStyle w:val="a4"/>
        <w:numPr>
          <w:ilvl w:val="0"/>
          <w:numId w:val="0"/>
        </w:numPr>
      </w:pPr>
    </w:p>
    <w:p w14:paraId="47AC7C53" w14:textId="3F2A46A2" w:rsidR="005E1A91" w:rsidRDefault="005E1A91" w:rsidP="00B67EDD">
      <w:pPr>
        <w:pStyle w:val="a4"/>
        <w:numPr>
          <w:ilvl w:val="0"/>
          <w:numId w:val="0"/>
        </w:numPr>
      </w:pPr>
    </w:p>
    <w:p w14:paraId="53E47D75" w14:textId="77777777" w:rsidR="005E1A91" w:rsidRDefault="005E1A91" w:rsidP="00B67EDD">
      <w:pPr>
        <w:pStyle w:val="a4"/>
        <w:numPr>
          <w:ilvl w:val="0"/>
          <w:numId w:val="0"/>
        </w:numPr>
      </w:pPr>
    </w:p>
    <w:p w14:paraId="5D4EBA17" w14:textId="2DB733F3" w:rsidR="005E1A91" w:rsidRDefault="002F3121" w:rsidP="005E1A91">
      <w:pPr>
        <w:pStyle w:val="2"/>
      </w:pPr>
      <w:r>
        <w:lastRenderedPageBreak/>
        <w:t>Оценка двух альтернатив по степени доминирования</w:t>
      </w:r>
    </w:p>
    <w:p w14:paraId="31B7C8A3" w14:textId="591A3421" w:rsidR="002F3121" w:rsidRDefault="005E1A91" w:rsidP="005E1A91">
      <w:pPr>
        <w:ind w:firstLine="0"/>
      </w:pPr>
      <w:r>
        <w:t>Таблица 11</w:t>
      </w:r>
    </w:p>
    <w:tbl>
      <w:tblPr>
        <w:tblW w:w="8334" w:type="dxa"/>
        <w:tblLook w:val="04A0" w:firstRow="1" w:lastRow="0" w:firstColumn="1" w:lastColumn="0" w:noHBand="0" w:noVBand="1"/>
      </w:tblPr>
      <w:tblGrid>
        <w:gridCol w:w="4406"/>
        <w:gridCol w:w="1994"/>
        <w:gridCol w:w="1934"/>
      </w:tblGrid>
      <w:tr w:rsidR="005E1A91" w:rsidRPr="005E1A91" w14:paraId="3AA0012E" w14:textId="77777777" w:rsidTr="005E1A91">
        <w:trPr>
          <w:trHeight w:val="428"/>
        </w:trPr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0395" w14:textId="77777777" w:rsidR="005E1A91" w:rsidRPr="005E1A91" w:rsidRDefault="005E1A91" w:rsidP="005E1A9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E1A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Поставщик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336F" w14:textId="77777777" w:rsidR="005E1A91" w:rsidRPr="005E1A91" w:rsidRDefault="005E1A91" w:rsidP="005E1A9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E1A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П2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D0E08" w14:textId="748A7079" w:rsidR="005E1A91" w:rsidRPr="005E1A91" w:rsidRDefault="005E1A91" w:rsidP="005E1A9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E1A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</w:t>
            </w:r>
            <w:r w:rsidR="002419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  <w:tr w:rsidR="005E1A91" w:rsidRPr="005E1A91" w14:paraId="70F2A052" w14:textId="77777777" w:rsidTr="005E1A91">
        <w:trPr>
          <w:trHeight w:val="428"/>
        </w:trPr>
        <w:tc>
          <w:tcPr>
            <w:tcW w:w="4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0500" w14:textId="77777777" w:rsidR="005E1A91" w:rsidRPr="005E1A91" w:rsidRDefault="005E1A91" w:rsidP="005E1A9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E1A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Содержание металла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88D2" w14:textId="77777777" w:rsidR="005E1A91" w:rsidRPr="005E1A91" w:rsidRDefault="005E1A91" w:rsidP="005E1A9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E1A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C67D" w14:textId="77DA9F0B" w:rsidR="005E1A91" w:rsidRPr="005E1A91" w:rsidRDefault="00241998" w:rsidP="005E1A9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</w:tr>
      <w:tr w:rsidR="005E1A91" w:rsidRPr="005E1A91" w14:paraId="597374E6" w14:textId="77777777" w:rsidTr="005E1A91">
        <w:trPr>
          <w:trHeight w:val="428"/>
        </w:trPr>
        <w:tc>
          <w:tcPr>
            <w:tcW w:w="4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D4DBF" w14:textId="77777777" w:rsidR="005E1A91" w:rsidRPr="005E1A91" w:rsidRDefault="005E1A91" w:rsidP="005E1A9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E1A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Стоимость руды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57D9" w14:textId="77777777" w:rsidR="005E1A91" w:rsidRPr="005E1A91" w:rsidRDefault="005E1A91" w:rsidP="005E1A9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E1A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31A44" w14:textId="3C9F1786" w:rsidR="005E1A91" w:rsidRPr="005E1A91" w:rsidRDefault="005E1A91" w:rsidP="005E1A9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E1A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  <w:r w:rsidR="002419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  <w:r w:rsidRPr="005E1A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5E1A91" w:rsidRPr="005E1A91" w14:paraId="5983198A" w14:textId="77777777" w:rsidTr="005E1A91">
        <w:trPr>
          <w:trHeight w:val="428"/>
        </w:trPr>
        <w:tc>
          <w:tcPr>
            <w:tcW w:w="4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7F5C" w14:textId="77777777" w:rsidR="005E1A91" w:rsidRPr="005E1A91" w:rsidRDefault="005E1A91" w:rsidP="005E1A9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E1A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Надежность поставок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C42B" w14:textId="77777777" w:rsidR="005E1A91" w:rsidRPr="005E1A91" w:rsidRDefault="005E1A91" w:rsidP="005E1A9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E1A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0,65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44DA2" w14:textId="3E5636DD" w:rsidR="005E1A91" w:rsidRPr="005E1A91" w:rsidRDefault="005E1A91" w:rsidP="005E1A9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E1A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0,7</w:t>
            </w:r>
            <w:r w:rsidR="002419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</w:tbl>
    <w:p w14:paraId="4847B3C1" w14:textId="11F91492" w:rsidR="005E1A91" w:rsidRDefault="005E1A91" w:rsidP="005E1A91">
      <w:pPr>
        <w:ind w:firstLine="0"/>
      </w:pPr>
    </w:p>
    <w:p w14:paraId="1B96CD0E" w14:textId="305C1D42" w:rsidR="005E1A91" w:rsidRDefault="005E1A91" w:rsidP="005E1A91">
      <w:pPr>
        <w:pStyle w:val="a4"/>
        <w:spacing w:after="240"/>
      </w:pPr>
      <w:r>
        <w:t>Ранжирование критериев по важности</w:t>
      </w:r>
    </w:p>
    <w:p w14:paraId="014B1C6E" w14:textId="20E09C69" w:rsidR="005E1A91" w:rsidRDefault="005E1A91" w:rsidP="005E1A91">
      <w:pPr>
        <w:pStyle w:val="a4"/>
        <w:numPr>
          <w:ilvl w:val="0"/>
          <w:numId w:val="0"/>
        </w:numPr>
        <w:ind w:left="709"/>
      </w:pPr>
      <w:r>
        <w:rPr>
          <w:lang w:val="en-US"/>
        </w:rPr>
        <w:t>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1,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2,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3</w:t>
      </w:r>
      <w:r>
        <w:t>.</w:t>
      </w:r>
    </w:p>
    <w:p w14:paraId="63DD2057" w14:textId="6D3D9832" w:rsidR="005E1A91" w:rsidRDefault="005E1A91" w:rsidP="005E1A91">
      <w:pPr>
        <w:pStyle w:val="a4"/>
        <w:spacing w:before="240" w:after="240"/>
      </w:pPr>
      <w:r>
        <w:t>Переход от рангов к весам</w:t>
      </w:r>
    </w:p>
    <w:p w14:paraId="572E866B" w14:textId="1DABA580" w:rsidR="005E1A91" w:rsidRPr="005E1A91" w:rsidRDefault="005E1A91" w:rsidP="005E1A91">
      <w:r>
        <w:rPr>
          <w:lang w:val="en-US"/>
        </w:rPr>
        <w:t>V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3, V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2, V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1</w:t>
      </w:r>
      <w:r>
        <w:t>.</w:t>
      </w:r>
    </w:p>
    <w:p w14:paraId="58DB2AA4" w14:textId="328DFA70" w:rsidR="005E1A91" w:rsidRDefault="005E1A91" w:rsidP="005E1A91">
      <w:pPr>
        <w:pStyle w:val="a4"/>
        <w:spacing w:before="240" w:after="240"/>
      </w:pPr>
      <w:r>
        <w:t>Отношения оценок альтернатив</w:t>
      </w:r>
    </w:p>
    <w:bookmarkEnd w:id="7"/>
    <w:p w14:paraId="3E197251" w14:textId="04F29C50" w:rsidR="005914D5" w:rsidRPr="005E1A91" w:rsidRDefault="005914D5" w:rsidP="005914D5">
      <w:r>
        <w:rPr>
          <w:lang w:val="en-US"/>
        </w:rPr>
        <w:t>S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1,</w:t>
      </w:r>
      <w:r w:rsidR="00241998">
        <w:t>11</w:t>
      </w:r>
      <w:r>
        <w:rPr>
          <w:lang w:val="en-US"/>
        </w:rPr>
        <w:t xml:space="preserve">, </w:t>
      </w:r>
      <w:r w:rsidR="00241998">
        <w:rPr>
          <w:lang w:val="en-US"/>
        </w:rPr>
        <w:t>S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1,</w:t>
      </w:r>
      <w:r w:rsidR="00241998">
        <w:t>17</w:t>
      </w:r>
      <w:r>
        <w:rPr>
          <w:lang w:val="en-US"/>
        </w:rPr>
        <w:t xml:space="preserve">, </w:t>
      </w:r>
      <w:r w:rsidR="00241998">
        <w:rPr>
          <w:lang w:val="en-US"/>
        </w:rPr>
        <w:t>S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1,</w:t>
      </w:r>
      <w:r w:rsidR="00241998">
        <w:t>15</w:t>
      </w:r>
      <w:r>
        <w:t>.</w:t>
      </w:r>
    </w:p>
    <w:p w14:paraId="49CC21D4" w14:textId="77777777" w:rsidR="005914D5" w:rsidRPr="005914D5" w:rsidRDefault="005914D5" w:rsidP="005914D5">
      <w:pPr>
        <w:pStyle w:val="a4"/>
        <w:spacing w:before="240" w:after="240"/>
        <w:rPr>
          <w:lang w:val="en-US"/>
        </w:rPr>
      </w:pPr>
      <w:r>
        <w:t>Скорректированные степени доминирования альтернатив</w:t>
      </w:r>
    </w:p>
    <w:p w14:paraId="5E14216A" w14:textId="1E49993E" w:rsidR="00CE249B" w:rsidRPr="005E1A91" w:rsidRDefault="00CE249B" w:rsidP="00CE249B">
      <w:r>
        <w:rPr>
          <w:lang w:val="en-US"/>
        </w:rPr>
        <w:t>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r w:rsidR="00241998">
        <w:t>1</w:t>
      </w:r>
      <w:r w:rsidR="00241998">
        <w:rPr>
          <w:lang w:val="en-US"/>
        </w:rPr>
        <w:t>,37</w:t>
      </w:r>
      <w:r>
        <w:rPr>
          <w:lang w:val="en-US"/>
        </w:rPr>
        <w:t>, C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1,</w:t>
      </w:r>
      <w:r w:rsidR="00241998">
        <w:rPr>
          <w:lang w:val="en-US"/>
        </w:rPr>
        <w:t>36</w:t>
      </w:r>
      <w:r>
        <w:rPr>
          <w:lang w:val="en-US"/>
        </w:rPr>
        <w:t>, C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1,</w:t>
      </w:r>
      <w:r w:rsidR="00241998">
        <w:t>15</w:t>
      </w:r>
      <w:r>
        <w:t>.</w:t>
      </w:r>
    </w:p>
    <w:p w14:paraId="0BCD7102" w14:textId="5A8EFD5C" w:rsidR="005E1A91" w:rsidRDefault="00653902" w:rsidP="00653902">
      <w:pPr>
        <w:pStyle w:val="a4"/>
        <w:spacing w:before="240" w:after="240"/>
      </w:pPr>
      <w:r>
        <w:t>Оценка доминирования каждой из альтернатив над другой</w:t>
      </w:r>
    </w:p>
    <w:p w14:paraId="0F56D5FF" w14:textId="7F2D012A" w:rsidR="00653902" w:rsidRDefault="00653902" w:rsidP="00653902">
      <w:r>
        <w:t>Поставщик П</w:t>
      </w:r>
      <w:r w:rsidR="00993DBE">
        <w:t>2</w:t>
      </w:r>
      <w:r>
        <w:t xml:space="preserve"> лучше П</w:t>
      </w:r>
      <w:r w:rsidR="00993DBE">
        <w:t>6</w:t>
      </w:r>
      <w:r>
        <w:t xml:space="preserve"> по критерию </w:t>
      </w:r>
      <w:r w:rsidRPr="00653902">
        <w:t>“</w:t>
      </w:r>
      <w:r>
        <w:t>Стоимость руды</w:t>
      </w:r>
      <w:r w:rsidRPr="00653902">
        <w:t>”</w:t>
      </w:r>
      <w:r>
        <w:t>.  Оценка доминирования П</w:t>
      </w:r>
      <w:r w:rsidR="00993DBE">
        <w:t>2</w:t>
      </w:r>
      <w:r>
        <w:t xml:space="preserve"> над П</w:t>
      </w:r>
      <w:r w:rsidR="00993DBE">
        <w:t>6</w:t>
      </w:r>
      <w:r w:rsidRPr="00653902">
        <w:t>:</w:t>
      </w:r>
      <w:r>
        <w:t xml:space="preserve"> </w:t>
      </w:r>
      <w:r>
        <w:rPr>
          <w:lang w:val="en-US"/>
        </w:rPr>
        <w:t>D</w:t>
      </w:r>
      <w:r w:rsidR="00993DBE">
        <w:t>2</w:t>
      </w:r>
      <w:r w:rsidRPr="00653902">
        <w:t xml:space="preserve"> = 1,36.</w:t>
      </w:r>
    </w:p>
    <w:p w14:paraId="2FA030CA" w14:textId="60DE21D5" w:rsidR="00653902" w:rsidRPr="00993DBE" w:rsidRDefault="00653902" w:rsidP="00653902">
      <w:r>
        <w:t>П</w:t>
      </w:r>
      <w:r w:rsidR="00993DBE">
        <w:t>6</w:t>
      </w:r>
      <w:r>
        <w:t xml:space="preserve"> лучше П</w:t>
      </w:r>
      <w:r w:rsidR="00993DBE">
        <w:t>2</w:t>
      </w:r>
      <w:r>
        <w:t xml:space="preserve"> по критериям </w:t>
      </w:r>
      <w:r w:rsidRPr="00653902">
        <w:t>“</w:t>
      </w:r>
      <w:r>
        <w:t>Содержание руды</w:t>
      </w:r>
      <w:r w:rsidRPr="00653902">
        <w:t>”</w:t>
      </w:r>
      <w:r>
        <w:t xml:space="preserve"> и </w:t>
      </w:r>
      <w:r w:rsidRPr="00653902">
        <w:t>“</w:t>
      </w:r>
      <w:r>
        <w:t>Надежность поставок</w:t>
      </w:r>
      <w:r w:rsidRPr="00653902">
        <w:t>”</w:t>
      </w:r>
      <w:r w:rsidR="00993DBE">
        <w:t>. Оценка доминирования П6 над П2</w:t>
      </w:r>
      <w:r w:rsidR="00993DBE" w:rsidRPr="00993DBE">
        <w:t xml:space="preserve">: </w:t>
      </w:r>
      <w:r w:rsidR="00993DBE">
        <w:rPr>
          <w:lang w:val="en-US"/>
        </w:rPr>
        <w:t>D</w:t>
      </w:r>
      <w:r w:rsidR="00993DBE">
        <w:t>6</w:t>
      </w:r>
      <w:r w:rsidR="00993DBE" w:rsidRPr="00993DBE">
        <w:t xml:space="preserve"> = 1,37 * 1,15 = 1,58.</w:t>
      </w:r>
    </w:p>
    <w:p w14:paraId="70A84E72" w14:textId="2F3118F8" w:rsidR="00993DBE" w:rsidRPr="00993DBE" w:rsidRDefault="00993DBE" w:rsidP="00993DBE">
      <w:pPr>
        <w:pStyle w:val="a4"/>
        <w:spacing w:before="240" w:after="240"/>
        <w:rPr>
          <w:lang w:val="en-US"/>
        </w:rPr>
      </w:pPr>
      <w:r>
        <w:t>Обобщенная оценка доминирования</w:t>
      </w:r>
    </w:p>
    <w:p w14:paraId="09979B6B" w14:textId="5A736245" w:rsidR="00993DBE" w:rsidRDefault="00993DBE" w:rsidP="00993DBE">
      <w:pPr>
        <w:rPr>
          <w:lang w:val="en-US"/>
        </w:rPr>
      </w:pPr>
      <w:r>
        <w:rPr>
          <w:lang w:val="en-US"/>
        </w:rPr>
        <w:t>D = D</w:t>
      </w:r>
      <w:r>
        <w:t>6</w:t>
      </w:r>
      <w:r>
        <w:rPr>
          <w:lang w:val="en-US"/>
        </w:rPr>
        <w:t>/D</w:t>
      </w:r>
      <w:r>
        <w:t>2</w:t>
      </w:r>
      <w:r>
        <w:rPr>
          <w:lang w:val="en-US"/>
        </w:rPr>
        <w:t xml:space="preserve"> = 1,16.</w:t>
      </w:r>
    </w:p>
    <w:p w14:paraId="2FEF718A" w14:textId="66770BCE" w:rsidR="00993DBE" w:rsidRPr="00993DBE" w:rsidRDefault="00993DBE" w:rsidP="00993DBE">
      <w:r>
        <w:t>Таким образом</w:t>
      </w:r>
      <w:r w:rsidRPr="00993DBE">
        <w:t xml:space="preserve">, </w:t>
      </w:r>
      <w:r>
        <w:t>поставщик П6 лучше, чем П2</w:t>
      </w:r>
      <w:r w:rsidR="0043760B">
        <w:t>.</w:t>
      </w:r>
    </w:p>
    <w:sectPr w:rsidR="00993DBE" w:rsidRPr="00993DBE" w:rsidSect="006A4C31">
      <w:footerReference w:type="default" r:id="rId9"/>
      <w:footerReference w:type="first" r:id="rId10"/>
      <w:pgSz w:w="11906" w:h="16838" w:code="9"/>
      <w:pgMar w:top="1134" w:right="851" w:bottom="1531" w:left="1701" w:header="0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93991" w14:textId="77777777" w:rsidR="003F7210" w:rsidRDefault="003F7210" w:rsidP="00547C6A">
      <w:r>
        <w:separator/>
      </w:r>
    </w:p>
    <w:p w14:paraId="32A24EC3" w14:textId="77777777" w:rsidR="003F7210" w:rsidRDefault="003F7210" w:rsidP="00547C6A"/>
    <w:p w14:paraId="17B45593" w14:textId="77777777" w:rsidR="003F7210" w:rsidRDefault="003F7210"/>
  </w:endnote>
  <w:endnote w:type="continuationSeparator" w:id="0">
    <w:p w14:paraId="4B71B95F" w14:textId="77777777" w:rsidR="003F7210" w:rsidRDefault="003F7210" w:rsidP="00547C6A">
      <w:r>
        <w:continuationSeparator/>
      </w:r>
    </w:p>
    <w:p w14:paraId="64E15371" w14:textId="77777777" w:rsidR="003F7210" w:rsidRDefault="003F7210" w:rsidP="00547C6A"/>
    <w:p w14:paraId="334AFF67" w14:textId="77777777" w:rsidR="003F7210" w:rsidRDefault="003F7210"/>
  </w:endnote>
  <w:endnote w:type="continuationNotice" w:id="1">
    <w:p w14:paraId="08D1DA43" w14:textId="77777777" w:rsidR="003F7210" w:rsidRDefault="003F7210" w:rsidP="00547C6A"/>
    <w:p w14:paraId="75AEE506" w14:textId="77777777" w:rsidR="003F7210" w:rsidRDefault="003F7210" w:rsidP="00547C6A"/>
    <w:p w14:paraId="51950938" w14:textId="77777777" w:rsidR="003F7210" w:rsidRDefault="003F72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7942E" w14:textId="77777777" w:rsidR="008E407C" w:rsidRDefault="00246DC6" w:rsidP="00663AEA">
    <w:pPr>
      <w:pStyle w:val="afb"/>
    </w:pPr>
    <w:r>
      <w:tab/>
    </w:r>
    <w:r>
      <w:tab/>
    </w:r>
    <w:sdt>
      <w:sdtPr>
        <w:id w:val="383915867"/>
        <w:docPartObj>
          <w:docPartGallery w:val="Page Numbers (Bottom of Page)"/>
          <w:docPartUnique/>
        </w:docPartObj>
      </w:sdtPr>
      <w:sdtEndPr/>
      <w:sdtContent>
        <w:r w:rsidR="003B0050">
          <w:fldChar w:fldCharType="begin"/>
        </w:r>
        <w:r w:rsidR="003B0050">
          <w:instrText>PAGE   \* MERGEFORMAT</w:instrText>
        </w:r>
        <w:r w:rsidR="003B0050">
          <w:fldChar w:fldCharType="separate"/>
        </w:r>
        <w:r w:rsidR="003B0050">
          <w:t>2</w:t>
        </w:r>
        <w:r w:rsidR="003B0050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526C1" w14:textId="71BD32D8" w:rsidR="00354ABD" w:rsidRPr="00246DC6" w:rsidRDefault="00246DC6" w:rsidP="003869DC">
    <w:pPr>
      <w:pStyle w:val="afb"/>
      <w:ind w:firstLine="0"/>
    </w:pPr>
    <w:r>
      <w:tab/>
    </w:r>
    <w:r w:rsidR="00E0114D">
      <w:t xml:space="preserve">Минск </w:t>
    </w:r>
    <w:r w:rsidR="00E0114D">
      <w:fldChar w:fldCharType="begin"/>
    </w:r>
    <w:r w:rsidR="00E0114D">
      <w:instrText xml:space="preserve"> DATE  \@ "yyyy"  \* MERGEFORMAT </w:instrText>
    </w:r>
    <w:r w:rsidR="00E0114D">
      <w:fldChar w:fldCharType="separate"/>
    </w:r>
    <w:r w:rsidR="00893B73">
      <w:rPr>
        <w:noProof/>
      </w:rPr>
      <w:t>2022</w:t>
    </w:r>
    <w:r w:rsidR="00E0114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55B95" w14:textId="77777777" w:rsidR="003F7210" w:rsidRDefault="003F7210" w:rsidP="00547C6A">
      <w:r>
        <w:separator/>
      </w:r>
    </w:p>
    <w:p w14:paraId="1BB71BB4" w14:textId="77777777" w:rsidR="003F7210" w:rsidRDefault="003F7210" w:rsidP="00547C6A"/>
    <w:p w14:paraId="5AAE812F" w14:textId="77777777" w:rsidR="003F7210" w:rsidRDefault="003F7210"/>
  </w:footnote>
  <w:footnote w:type="continuationSeparator" w:id="0">
    <w:p w14:paraId="3070126B" w14:textId="77777777" w:rsidR="003F7210" w:rsidRDefault="003F7210" w:rsidP="00547C6A">
      <w:r>
        <w:continuationSeparator/>
      </w:r>
    </w:p>
    <w:p w14:paraId="567F5555" w14:textId="77777777" w:rsidR="003F7210" w:rsidRDefault="003F7210" w:rsidP="00547C6A"/>
    <w:p w14:paraId="6DF97C23" w14:textId="77777777" w:rsidR="003F7210" w:rsidRDefault="003F7210"/>
  </w:footnote>
  <w:footnote w:type="continuationNotice" w:id="1">
    <w:p w14:paraId="3098CBF8" w14:textId="77777777" w:rsidR="003F7210" w:rsidRDefault="003F7210" w:rsidP="00547C6A"/>
    <w:p w14:paraId="70D5AE06" w14:textId="77777777" w:rsidR="003F7210" w:rsidRDefault="003F7210" w:rsidP="00547C6A"/>
    <w:p w14:paraId="50822094" w14:textId="77777777" w:rsidR="003F7210" w:rsidRDefault="003F72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5BC7"/>
    <w:multiLevelType w:val="multilevel"/>
    <w:tmpl w:val="A60C828A"/>
    <w:name w:val="section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10D44D98"/>
    <w:multiLevelType w:val="hybridMultilevel"/>
    <w:tmpl w:val="0CBAC1F2"/>
    <w:lvl w:ilvl="0" w:tplc="F290173A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3654F3"/>
    <w:multiLevelType w:val="hybridMultilevel"/>
    <w:tmpl w:val="74DC8528"/>
    <w:lvl w:ilvl="0" w:tplc="84FE82B0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A6273D"/>
    <w:multiLevelType w:val="multilevel"/>
    <w:tmpl w:val="25FA326A"/>
    <w:name w:val="sources"/>
    <w:lvl w:ilvl="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suff w:val="space"/>
      <w:lvlText w:val="%3"/>
      <w:lvlJc w:val="right"/>
      <w:pPr>
        <w:ind w:left="1418" w:firstLine="709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2127" w:firstLine="709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abstractNum w:abstractNumId="4" w15:restartNumberingAfterBreak="0">
    <w:nsid w:val="302830C1"/>
    <w:multiLevelType w:val="multilevel"/>
    <w:tmpl w:val="81AAF850"/>
    <w:name w:val="F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" w15:restartNumberingAfterBreak="0">
    <w:nsid w:val="44D86701"/>
    <w:multiLevelType w:val="multilevel"/>
    <w:tmpl w:val="E68A0084"/>
    <w:styleLink w:val="a1"/>
    <w:lvl w:ilvl="0">
      <w:start w:val="1"/>
      <w:numFmt w:val="russianUpper"/>
      <w:pStyle w:val="a2"/>
      <w:suff w:val="nothing"/>
      <w:lvlText w:val="Приложение %1"/>
      <w:lvlJc w:val="left"/>
      <w:pPr>
        <w:ind w:left="0" w:firstLine="0"/>
      </w:pPr>
      <w:rPr>
        <w:rFonts w:asciiTheme="majorHAnsi" w:hAnsiTheme="majorHAnsi"/>
        <w:b/>
        <w:caps/>
        <w:smallCaps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AF561E5"/>
    <w:multiLevelType w:val="hybridMultilevel"/>
    <w:tmpl w:val="8DFA4378"/>
    <w:name w:val="section3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1773B1"/>
    <w:multiLevelType w:val="multilevel"/>
    <w:tmpl w:val="D8D88198"/>
    <w:styleLink w:val="1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8" w15:restartNumberingAfterBreak="0">
    <w:nsid w:val="4CEE0A46"/>
    <w:multiLevelType w:val="multilevel"/>
    <w:tmpl w:val="3B06D2C0"/>
    <w:name w:val="sections2"/>
    <w:numStyleLink w:val="a3"/>
  </w:abstractNum>
  <w:abstractNum w:abstractNumId="9" w15:restartNumberingAfterBreak="0">
    <w:nsid w:val="52217406"/>
    <w:multiLevelType w:val="multilevel"/>
    <w:tmpl w:val="D8D88198"/>
    <w:name w:val="section2"/>
    <w:numStyleLink w:val="1"/>
  </w:abstractNum>
  <w:abstractNum w:abstractNumId="10" w15:restartNumberingAfterBreak="0">
    <w:nsid w:val="5658322B"/>
    <w:multiLevelType w:val="multilevel"/>
    <w:tmpl w:val="62280C08"/>
    <w:name w:val="sss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1" w15:restartNumberingAfterBreak="0">
    <w:nsid w:val="6028361A"/>
    <w:multiLevelType w:val="multilevel"/>
    <w:tmpl w:val="8F30BA3C"/>
    <w:name w:val="headings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68C76445"/>
    <w:multiLevelType w:val="multilevel"/>
    <w:tmpl w:val="3B06D2C0"/>
    <w:styleLink w:val="a3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3" w15:restartNumberingAfterBreak="0">
    <w:nsid w:val="6ED36E90"/>
    <w:multiLevelType w:val="hybridMultilevel"/>
    <w:tmpl w:val="D1625BB6"/>
    <w:lvl w:ilvl="0" w:tplc="9EC8C598">
      <w:start w:val="1"/>
      <w:numFmt w:val="russianLower"/>
      <w:pStyle w:val="a5"/>
      <w:suff w:val="space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8523495"/>
    <w:multiLevelType w:val="multilevel"/>
    <w:tmpl w:val="A8E2817E"/>
    <w:lvl w:ilvl="0">
      <w:start w:val="1"/>
      <w:numFmt w:val="decimal"/>
      <w:pStyle w:val="a6"/>
      <w:suff w:val="space"/>
      <w:lvlText w:val="%1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suff w:val="space"/>
      <w:lvlText w:val="%3"/>
      <w:lvlJc w:val="right"/>
      <w:pPr>
        <w:ind w:left="1418" w:firstLine="709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2127" w:firstLine="709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3"/>
    <w:lvlOverride w:ilvl="0">
      <w:startOverride w:val="1"/>
    </w:lvlOverride>
  </w:num>
  <w:num w:numId="5">
    <w:abstractNumId w:val="14"/>
  </w:num>
  <w:num w:numId="6">
    <w:abstractNumId w:val="1"/>
    <w:lvlOverride w:ilvl="0">
      <w:startOverride w:val="1"/>
    </w:lvlOverride>
  </w:num>
  <w:num w:numId="7">
    <w:abstractNumId w:val="12"/>
  </w:num>
  <w:num w:numId="8">
    <w:abstractNumId w:val="5"/>
  </w:num>
  <w:num w:numId="9">
    <w:abstractNumId w:val="1"/>
  </w:num>
  <w:num w:numId="10">
    <w:abstractNumId w:val="13"/>
  </w:num>
  <w:num w:numId="11">
    <w:abstractNumId w:val="3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Евгений Кульбеда">
    <w15:presenceInfo w15:providerId="Windows Live" w15:userId="bee3e63860b24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6E"/>
    <w:rsid w:val="000064E5"/>
    <w:rsid w:val="00013FDB"/>
    <w:rsid w:val="00031319"/>
    <w:rsid w:val="00037A17"/>
    <w:rsid w:val="00037A6A"/>
    <w:rsid w:val="0005237A"/>
    <w:rsid w:val="000570C0"/>
    <w:rsid w:val="00067A29"/>
    <w:rsid w:val="00070C6C"/>
    <w:rsid w:val="00075203"/>
    <w:rsid w:val="0007674B"/>
    <w:rsid w:val="00077C60"/>
    <w:rsid w:val="00083089"/>
    <w:rsid w:val="00086C48"/>
    <w:rsid w:val="0009533E"/>
    <w:rsid w:val="00096229"/>
    <w:rsid w:val="00096405"/>
    <w:rsid w:val="000B0AD1"/>
    <w:rsid w:val="000B2060"/>
    <w:rsid w:val="000B4FC7"/>
    <w:rsid w:val="000C0A22"/>
    <w:rsid w:val="000C2DB2"/>
    <w:rsid w:val="000C400D"/>
    <w:rsid w:val="000C5AF1"/>
    <w:rsid w:val="000D3417"/>
    <w:rsid w:val="000E4480"/>
    <w:rsid w:val="00101F9B"/>
    <w:rsid w:val="001229D7"/>
    <w:rsid w:val="001316EC"/>
    <w:rsid w:val="001404F7"/>
    <w:rsid w:val="00141652"/>
    <w:rsid w:val="00166169"/>
    <w:rsid w:val="001A130F"/>
    <w:rsid w:val="001A7D5E"/>
    <w:rsid w:val="001C0586"/>
    <w:rsid w:val="001C23A2"/>
    <w:rsid w:val="001C4233"/>
    <w:rsid w:val="001C4A64"/>
    <w:rsid w:val="001F164A"/>
    <w:rsid w:val="001F2663"/>
    <w:rsid w:val="00206CB8"/>
    <w:rsid w:val="0022051C"/>
    <w:rsid w:val="002264EB"/>
    <w:rsid w:val="00233D4F"/>
    <w:rsid w:val="00233ED8"/>
    <w:rsid w:val="002403C2"/>
    <w:rsid w:val="00241998"/>
    <w:rsid w:val="00246DC6"/>
    <w:rsid w:val="002532AB"/>
    <w:rsid w:val="00255964"/>
    <w:rsid w:val="00263147"/>
    <w:rsid w:val="0026762F"/>
    <w:rsid w:val="002742C4"/>
    <w:rsid w:val="00274D61"/>
    <w:rsid w:val="00285793"/>
    <w:rsid w:val="00285C9F"/>
    <w:rsid w:val="00287FB2"/>
    <w:rsid w:val="00297828"/>
    <w:rsid w:val="002A76F2"/>
    <w:rsid w:val="002B21A3"/>
    <w:rsid w:val="002C5EFA"/>
    <w:rsid w:val="002C6CBC"/>
    <w:rsid w:val="002D5A10"/>
    <w:rsid w:val="002E1714"/>
    <w:rsid w:val="002F1A26"/>
    <w:rsid w:val="002F3121"/>
    <w:rsid w:val="002F6FC6"/>
    <w:rsid w:val="0030007E"/>
    <w:rsid w:val="00304797"/>
    <w:rsid w:val="00305F40"/>
    <w:rsid w:val="00306A4E"/>
    <w:rsid w:val="00310002"/>
    <w:rsid w:val="00315DBC"/>
    <w:rsid w:val="00326187"/>
    <w:rsid w:val="00330004"/>
    <w:rsid w:val="003316F4"/>
    <w:rsid w:val="00332486"/>
    <w:rsid w:val="00335550"/>
    <w:rsid w:val="003523B1"/>
    <w:rsid w:val="00354ABD"/>
    <w:rsid w:val="003568D4"/>
    <w:rsid w:val="00357130"/>
    <w:rsid w:val="00357F03"/>
    <w:rsid w:val="00360C64"/>
    <w:rsid w:val="003747F6"/>
    <w:rsid w:val="003826DE"/>
    <w:rsid w:val="003869DC"/>
    <w:rsid w:val="003943DB"/>
    <w:rsid w:val="00395954"/>
    <w:rsid w:val="003A4612"/>
    <w:rsid w:val="003A7B6C"/>
    <w:rsid w:val="003B0050"/>
    <w:rsid w:val="003B0B8F"/>
    <w:rsid w:val="003B21F9"/>
    <w:rsid w:val="003B3416"/>
    <w:rsid w:val="003B48F6"/>
    <w:rsid w:val="003C0C95"/>
    <w:rsid w:val="003C245F"/>
    <w:rsid w:val="003C3075"/>
    <w:rsid w:val="003C580A"/>
    <w:rsid w:val="003D40F5"/>
    <w:rsid w:val="003E7177"/>
    <w:rsid w:val="003F4F98"/>
    <w:rsid w:val="003F7210"/>
    <w:rsid w:val="004028DB"/>
    <w:rsid w:val="00404FBD"/>
    <w:rsid w:val="00420EBE"/>
    <w:rsid w:val="00433BFF"/>
    <w:rsid w:val="0043760B"/>
    <w:rsid w:val="00450E47"/>
    <w:rsid w:val="00452792"/>
    <w:rsid w:val="00456097"/>
    <w:rsid w:val="00476D2C"/>
    <w:rsid w:val="00480BC9"/>
    <w:rsid w:val="0048274A"/>
    <w:rsid w:val="00497B7B"/>
    <w:rsid w:val="004A2812"/>
    <w:rsid w:val="004A44D0"/>
    <w:rsid w:val="004B2216"/>
    <w:rsid w:val="004B4DB3"/>
    <w:rsid w:val="004D1CAB"/>
    <w:rsid w:val="004D23A7"/>
    <w:rsid w:val="004D62EA"/>
    <w:rsid w:val="004F2522"/>
    <w:rsid w:val="004F7D73"/>
    <w:rsid w:val="00524CF9"/>
    <w:rsid w:val="005400AC"/>
    <w:rsid w:val="00545064"/>
    <w:rsid w:val="00547C6A"/>
    <w:rsid w:val="0055014E"/>
    <w:rsid w:val="00553F4F"/>
    <w:rsid w:val="00561C7D"/>
    <w:rsid w:val="005771D0"/>
    <w:rsid w:val="0058117B"/>
    <w:rsid w:val="005914D5"/>
    <w:rsid w:val="005A2CE4"/>
    <w:rsid w:val="005B3765"/>
    <w:rsid w:val="005B6CAA"/>
    <w:rsid w:val="005C127F"/>
    <w:rsid w:val="005C7FD0"/>
    <w:rsid w:val="005D5D09"/>
    <w:rsid w:val="005D73BF"/>
    <w:rsid w:val="005D7F37"/>
    <w:rsid w:val="005E141A"/>
    <w:rsid w:val="005E1A91"/>
    <w:rsid w:val="00603B6D"/>
    <w:rsid w:val="00603D4B"/>
    <w:rsid w:val="006041CD"/>
    <w:rsid w:val="00613659"/>
    <w:rsid w:val="00625336"/>
    <w:rsid w:val="00631D5C"/>
    <w:rsid w:val="0063419B"/>
    <w:rsid w:val="00640BB9"/>
    <w:rsid w:val="00645A3B"/>
    <w:rsid w:val="00653902"/>
    <w:rsid w:val="00663AEA"/>
    <w:rsid w:val="006677D2"/>
    <w:rsid w:val="00674D58"/>
    <w:rsid w:val="0067758A"/>
    <w:rsid w:val="00682460"/>
    <w:rsid w:val="006A4C31"/>
    <w:rsid w:val="006B0342"/>
    <w:rsid w:val="006C3264"/>
    <w:rsid w:val="006C51B9"/>
    <w:rsid w:val="006E510A"/>
    <w:rsid w:val="006F0264"/>
    <w:rsid w:val="00707700"/>
    <w:rsid w:val="00711ABB"/>
    <w:rsid w:val="007129D1"/>
    <w:rsid w:val="00726F1F"/>
    <w:rsid w:val="00734AEC"/>
    <w:rsid w:val="007446B3"/>
    <w:rsid w:val="00754B11"/>
    <w:rsid w:val="00755FED"/>
    <w:rsid w:val="00766CB4"/>
    <w:rsid w:val="00771186"/>
    <w:rsid w:val="00772F2B"/>
    <w:rsid w:val="00777A73"/>
    <w:rsid w:val="00783BFD"/>
    <w:rsid w:val="00792674"/>
    <w:rsid w:val="00793CCE"/>
    <w:rsid w:val="007A37BE"/>
    <w:rsid w:val="007A538B"/>
    <w:rsid w:val="007A67B5"/>
    <w:rsid w:val="007E100F"/>
    <w:rsid w:val="007E2DA6"/>
    <w:rsid w:val="007E6EF4"/>
    <w:rsid w:val="007F02A9"/>
    <w:rsid w:val="007F6CA6"/>
    <w:rsid w:val="008005DC"/>
    <w:rsid w:val="00802F32"/>
    <w:rsid w:val="008156AB"/>
    <w:rsid w:val="008172C0"/>
    <w:rsid w:val="00823A81"/>
    <w:rsid w:val="00827338"/>
    <w:rsid w:val="008452B8"/>
    <w:rsid w:val="00851E2F"/>
    <w:rsid w:val="008522A1"/>
    <w:rsid w:val="00861C62"/>
    <w:rsid w:val="00867C34"/>
    <w:rsid w:val="008727A1"/>
    <w:rsid w:val="00873D07"/>
    <w:rsid w:val="008742DA"/>
    <w:rsid w:val="00875B57"/>
    <w:rsid w:val="008820D9"/>
    <w:rsid w:val="008858CB"/>
    <w:rsid w:val="00892DEA"/>
    <w:rsid w:val="00893B73"/>
    <w:rsid w:val="00894195"/>
    <w:rsid w:val="008D1C38"/>
    <w:rsid w:val="008D2ACD"/>
    <w:rsid w:val="008D6B8F"/>
    <w:rsid w:val="008E407C"/>
    <w:rsid w:val="008E554F"/>
    <w:rsid w:val="008F0690"/>
    <w:rsid w:val="00900644"/>
    <w:rsid w:val="0090596C"/>
    <w:rsid w:val="00907271"/>
    <w:rsid w:val="009118D3"/>
    <w:rsid w:val="009268CD"/>
    <w:rsid w:val="00927B7A"/>
    <w:rsid w:val="00930E8B"/>
    <w:rsid w:val="00934047"/>
    <w:rsid w:val="00941246"/>
    <w:rsid w:val="0094402B"/>
    <w:rsid w:val="009538DD"/>
    <w:rsid w:val="00954E13"/>
    <w:rsid w:val="009669D0"/>
    <w:rsid w:val="00993DBE"/>
    <w:rsid w:val="009B3980"/>
    <w:rsid w:val="009B495F"/>
    <w:rsid w:val="009B70E2"/>
    <w:rsid w:val="009C2BF7"/>
    <w:rsid w:val="009E7A90"/>
    <w:rsid w:val="009F3B05"/>
    <w:rsid w:val="009F5327"/>
    <w:rsid w:val="009F647D"/>
    <w:rsid w:val="009F6539"/>
    <w:rsid w:val="00A00E26"/>
    <w:rsid w:val="00A06478"/>
    <w:rsid w:val="00A13C6F"/>
    <w:rsid w:val="00A15C41"/>
    <w:rsid w:val="00A165CC"/>
    <w:rsid w:val="00A369A2"/>
    <w:rsid w:val="00A46D8C"/>
    <w:rsid w:val="00A53137"/>
    <w:rsid w:val="00A5327B"/>
    <w:rsid w:val="00A7022C"/>
    <w:rsid w:val="00A94D02"/>
    <w:rsid w:val="00AA589C"/>
    <w:rsid w:val="00AA636B"/>
    <w:rsid w:val="00AB38FA"/>
    <w:rsid w:val="00AF318B"/>
    <w:rsid w:val="00AF4B06"/>
    <w:rsid w:val="00B055C7"/>
    <w:rsid w:val="00B134C0"/>
    <w:rsid w:val="00B24D0B"/>
    <w:rsid w:val="00B3372E"/>
    <w:rsid w:val="00B445BA"/>
    <w:rsid w:val="00B465EC"/>
    <w:rsid w:val="00B471DD"/>
    <w:rsid w:val="00B50D55"/>
    <w:rsid w:val="00B5306E"/>
    <w:rsid w:val="00B56A83"/>
    <w:rsid w:val="00B65B80"/>
    <w:rsid w:val="00B67EDD"/>
    <w:rsid w:val="00B87B60"/>
    <w:rsid w:val="00B9325C"/>
    <w:rsid w:val="00B972C2"/>
    <w:rsid w:val="00BA0D53"/>
    <w:rsid w:val="00BA14C8"/>
    <w:rsid w:val="00BA2B3A"/>
    <w:rsid w:val="00BA73E2"/>
    <w:rsid w:val="00BB756F"/>
    <w:rsid w:val="00BE4F16"/>
    <w:rsid w:val="00BF42ED"/>
    <w:rsid w:val="00BF7940"/>
    <w:rsid w:val="00C0488D"/>
    <w:rsid w:val="00C25219"/>
    <w:rsid w:val="00C37464"/>
    <w:rsid w:val="00C600B6"/>
    <w:rsid w:val="00C65831"/>
    <w:rsid w:val="00C73E75"/>
    <w:rsid w:val="00C95EB9"/>
    <w:rsid w:val="00CA775B"/>
    <w:rsid w:val="00CB0A9E"/>
    <w:rsid w:val="00CB327C"/>
    <w:rsid w:val="00CB368B"/>
    <w:rsid w:val="00CC72C7"/>
    <w:rsid w:val="00CD1557"/>
    <w:rsid w:val="00CD3054"/>
    <w:rsid w:val="00CE249B"/>
    <w:rsid w:val="00D00E36"/>
    <w:rsid w:val="00D05488"/>
    <w:rsid w:val="00D05832"/>
    <w:rsid w:val="00D228C6"/>
    <w:rsid w:val="00D22AEE"/>
    <w:rsid w:val="00D270C0"/>
    <w:rsid w:val="00D33D3E"/>
    <w:rsid w:val="00D36741"/>
    <w:rsid w:val="00D50996"/>
    <w:rsid w:val="00D50A71"/>
    <w:rsid w:val="00D5248A"/>
    <w:rsid w:val="00D52DAF"/>
    <w:rsid w:val="00D544F5"/>
    <w:rsid w:val="00D60F2A"/>
    <w:rsid w:val="00D625FF"/>
    <w:rsid w:val="00D63F42"/>
    <w:rsid w:val="00D76748"/>
    <w:rsid w:val="00D823AF"/>
    <w:rsid w:val="00D90B1C"/>
    <w:rsid w:val="00D91722"/>
    <w:rsid w:val="00DA000B"/>
    <w:rsid w:val="00DB7216"/>
    <w:rsid w:val="00DD6EB3"/>
    <w:rsid w:val="00DE4697"/>
    <w:rsid w:val="00DE5C91"/>
    <w:rsid w:val="00E0114D"/>
    <w:rsid w:val="00E05530"/>
    <w:rsid w:val="00E10222"/>
    <w:rsid w:val="00E2611E"/>
    <w:rsid w:val="00E31A65"/>
    <w:rsid w:val="00E3620C"/>
    <w:rsid w:val="00E36B89"/>
    <w:rsid w:val="00E37BA5"/>
    <w:rsid w:val="00E543C7"/>
    <w:rsid w:val="00E77208"/>
    <w:rsid w:val="00E8093B"/>
    <w:rsid w:val="00E927CA"/>
    <w:rsid w:val="00E943B9"/>
    <w:rsid w:val="00EA08B7"/>
    <w:rsid w:val="00EC0A52"/>
    <w:rsid w:val="00ED0883"/>
    <w:rsid w:val="00F0374B"/>
    <w:rsid w:val="00F043BD"/>
    <w:rsid w:val="00F04A31"/>
    <w:rsid w:val="00F1121D"/>
    <w:rsid w:val="00F21025"/>
    <w:rsid w:val="00F268CF"/>
    <w:rsid w:val="00F300DA"/>
    <w:rsid w:val="00F3089A"/>
    <w:rsid w:val="00F31747"/>
    <w:rsid w:val="00F34147"/>
    <w:rsid w:val="00F453F8"/>
    <w:rsid w:val="00F458BB"/>
    <w:rsid w:val="00F543D7"/>
    <w:rsid w:val="00F725A6"/>
    <w:rsid w:val="00F808F1"/>
    <w:rsid w:val="00FD0E9F"/>
    <w:rsid w:val="00FD1A44"/>
    <w:rsid w:val="00FD7748"/>
    <w:rsid w:val="00FE1ABC"/>
    <w:rsid w:val="00FE7C60"/>
    <w:rsid w:val="00FF273F"/>
    <w:rsid w:val="153521DB"/>
    <w:rsid w:val="41940108"/>
    <w:rsid w:val="597AB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CB4B7B"/>
  <w15:chartTrackingRefBased/>
  <w15:docId w15:val="{0B7CFCB5-72D3-45D8-8908-00147163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uiPriority w:val="2"/>
    <w:qFormat/>
    <w:rsid w:val="00CE249B"/>
  </w:style>
  <w:style w:type="paragraph" w:styleId="10">
    <w:name w:val="heading 1"/>
    <w:basedOn w:val="a7"/>
    <w:next w:val="a7"/>
    <w:link w:val="11"/>
    <w:uiPriority w:val="9"/>
    <w:qFormat/>
    <w:rsid w:val="004028DB"/>
    <w:pPr>
      <w:keepNext/>
      <w:keepLines/>
      <w:numPr>
        <w:numId w:val="3"/>
      </w:numPr>
      <w:suppressAutoHyphens/>
      <w:spacing w:before="240" w:after="240"/>
      <w:jc w:val="left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</w:rPr>
  </w:style>
  <w:style w:type="paragraph" w:styleId="2">
    <w:name w:val="heading 2"/>
    <w:basedOn w:val="10"/>
    <w:next w:val="a7"/>
    <w:link w:val="20"/>
    <w:uiPriority w:val="10"/>
    <w:qFormat/>
    <w:rsid w:val="004028DB"/>
    <w:pPr>
      <w:numPr>
        <w:ilvl w:val="1"/>
      </w:numPr>
      <w:outlineLvl w:val="1"/>
    </w:pPr>
    <w:rPr>
      <w:caps w:val="0"/>
    </w:rPr>
  </w:style>
  <w:style w:type="paragraph" w:styleId="3">
    <w:name w:val="heading 3"/>
    <w:basedOn w:val="2"/>
    <w:next w:val="a7"/>
    <w:link w:val="30"/>
    <w:uiPriority w:val="9"/>
    <w:semiHidden/>
    <w:rsid w:val="004028DB"/>
    <w:pPr>
      <w:numPr>
        <w:ilvl w:val="0"/>
        <w:numId w:val="0"/>
      </w:numPr>
      <w:ind w:firstLine="709"/>
      <w:outlineLvl w:val="2"/>
    </w:pPr>
    <w:rPr>
      <w:b w:val="0"/>
    </w:rPr>
  </w:style>
  <w:style w:type="paragraph" w:styleId="4">
    <w:name w:val="heading 4"/>
    <w:basedOn w:val="3"/>
    <w:next w:val="a7"/>
    <w:link w:val="40"/>
    <w:uiPriority w:val="9"/>
    <w:semiHidden/>
    <w:rsid w:val="004028DB"/>
    <w:pPr>
      <w:outlineLvl w:val="3"/>
    </w:pPr>
  </w:style>
  <w:style w:type="paragraph" w:styleId="5">
    <w:name w:val="heading 5"/>
    <w:basedOn w:val="a7"/>
    <w:next w:val="a7"/>
    <w:link w:val="50"/>
    <w:uiPriority w:val="9"/>
    <w:semiHidden/>
    <w:rsid w:val="004028DB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rsid w:val="004028D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rsid w:val="004028D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qFormat/>
    <w:rsid w:val="004028D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qFormat/>
    <w:rsid w:val="004028D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Subtle Emphasis"/>
    <w:basedOn w:val="a8"/>
    <w:uiPriority w:val="1"/>
    <w:qFormat/>
    <w:rsid w:val="004028DB"/>
    <w:rPr>
      <w:i/>
      <w:iCs/>
      <w:color w:val="auto"/>
    </w:rPr>
  </w:style>
  <w:style w:type="character" w:customStyle="1" w:styleId="11">
    <w:name w:val="Заголовок 1 Знак"/>
    <w:basedOn w:val="a8"/>
    <w:link w:val="10"/>
    <w:uiPriority w:val="9"/>
    <w:rsid w:val="004028DB"/>
    <w:rPr>
      <w:rFonts w:asciiTheme="majorHAnsi" w:eastAsiaTheme="majorEastAsia" w:hAnsiTheme="majorHAnsi" w:cstheme="majorBidi"/>
      <w:b/>
      <w:bCs/>
      <w:caps/>
      <w:color w:val="000000" w:themeColor="text1"/>
    </w:rPr>
  </w:style>
  <w:style w:type="character" w:customStyle="1" w:styleId="20">
    <w:name w:val="Заголовок 2 Знак"/>
    <w:basedOn w:val="a8"/>
    <w:link w:val="2"/>
    <w:uiPriority w:val="10"/>
    <w:rsid w:val="004028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30">
    <w:name w:val="Заголовок 3 Знак"/>
    <w:basedOn w:val="a8"/>
    <w:link w:val="3"/>
    <w:uiPriority w:val="9"/>
    <w:semiHidden/>
    <w:rsid w:val="004028DB"/>
    <w:rPr>
      <w:rFonts w:asciiTheme="majorHAnsi" w:eastAsiaTheme="majorEastAsia" w:hAnsiTheme="majorHAnsi" w:cstheme="majorBidi"/>
      <w:bCs/>
      <w:color w:val="000000" w:themeColor="text1"/>
    </w:rPr>
  </w:style>
  <w:style w:type="character" w:customStyle="1" w:styleId="40">
    <w:name w:val="Заголовок 4 Знак"/>
    <w:basedOn w:val="a8"/>
    <w:link w:val="4"/>
    <w:uiPriority w:val="9"/>
    <w:semiHidden/>
    <w:rsid w:val="004028DB"/>
    <w:rPr>
      <w:rFonts w:asciiTheme="majorHAnsi" w:eastAsiaTheme="majorEastAsia" w:hAnsiTheme="majorHAnsi" w:cstheme="majorBidi"/>
      <w:bCs/>
      <w:color w:val="000000" w:themeColor="text1"/>
    </w:rPr>
  </w:style>
  <w:style w:type="paragraph" w:styleId="ac">
    <w:name w:val="Title"/>
    <w:basedOn w:val="a7"/>
    <w:next w:val="a7"/>
    <w:link w:val="ad"/>
    <w:uiPriority w:val="10"/>
    <w:semiHidden/>
    <w:rsid w:val="004028DB"/>
    <w:pPr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8"/>
    <w:link w:val="ac"/>
    <w:uiPriority w:val="10"/>
    <w:semiHidden/>
    <w:rsid w:val="00402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7"/>
    <w:next w:val="a7"/>
    <w:link w:val="af"/>
    <w:uiPriority w:val="11"/>
    <w:semiHidden/>
    <w:rsid w:val="004028DB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8"/>
    <w:link w:val="ae"/>
    <w:uiPriority w:val="11"/>
    <w:semiHidden/>
    <w:rsid w:val="004028DB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f0">
    <w:name w:val="Emphasis"/>
    <w:basedOn w:val="a8"/>
    <w:uiPriority w:val="1"/>
    <w:qFormat/>
    <w:rsid w:val="004028DB"/>
    <w:rPr>
      <w:b/>
      <w:iCs/>
      <w:color w:val="000000" w:themeColor="text1"/>
      <w:sz w:val="28"/>
      <w:szCs w:val="28"/>
      <w:lang w:val="ru-RU"/>
    </w:rPr>
  </w:style>
  <w:style w:type="paragraph" w:styleId="af1">
    <w:name w:val="No Spacing"/>
    <w:uiPriority w:val="2"/>
    <w:semiHidden/>
    <w:rsid w:val="004028DB"/>
    <w:pPr>
      <w:spacing w:line="240" w:lineRule="auto"/>
      <w:ind w:firstLine="720"/>
    </w:pPr>
  </w:style>
  <w:style w:type="paragraph" w:styleId="af2">
    <w:name w:val="Intense Quote"/>
    <w:basedOn w:val="a7"/>
    <w:next w:val="a7"/>
    <w:link w:val="af3"/>
    <w:uiPriority w:val="30"/>
    <w:semiHidden/>
    <w:rsid w:val="004028D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8"/>
    <w:link w:val="af2"/>
    <w:uiPriority w:val="30"/>
    <w:semiHidden/>
    <w:rsid w:val="004028DB"/>
    <w:rPr>
      <w:i/>
      <w:iCs/>
      <w:color w:val="4472C4" w:themeColor="accent1"/>
    </w:rPr>
  </w:style>
  <w:style w:type="paragraph" w:styleId="af4">
    <w:name w:val="List Paragraph"/>
    <w:basedOn w:val="a7"/>
    <w:uiPriority w:val="34"/>
    <w:semiHidden/>
    <w:rsid w:val="004028DB"/>
    <w:pPr>
      <w:ind w:left="709"/>
      <w:contextualSpacing/>
    </w:pPr>
  </w:style>
  <w:style w:type="character" w:styleId="af5">
    <w:name w:val="Hyperlink"/>
    <w:basedOn w:val="a8"/>
    <w:uiPriority w:val="99"/>
    <w:unhideWhenUsed/>
    <w:rsid w:val="004028DB"/>
    <w:rPr>
      <w:color w:val="0000FF"/>
      <w:u w:val="single"/>
    </w:rPr>
  </w:style>
  <w:style w:type="character" w:customStyle="1" w:styleId="50">
    <w:name w:val="Заголовок 5 Знак"/>
    <w:basedOn w:val="a8"/>
    <w:link w:val="5"/>
    <w:uiPriority w:val="9"/>
    <w:semiHidden/>
    <w:rsid w:val="004028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4028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4028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4028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4028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6">
    <w:name w:val="footnote text"/>
    <w:basedOn w:val="a7"/>
    <w:link w:val="af7"/>
    <w:uiPriority w:val="99"/>
    <w:unhideWhenUsed/>
    <w:rsid w:val="004028DB"/>
    <w:pPr>
      <w:ind w:left="709" w:firstLine="0"/>
    </w:pPr>
    <w:rPr>
      <w:szCs w:val="20"/>
    </w:rPr>
  </w:style>
  <w:style w:type="character" w:customStyle="1" w:styleId="af7">
    <w:name w:val="Текст сноски Знак"/>
    <w:basedOn w:val="a8"/>
    <w:link w:val="af6"/>
    <w:uiPriority w:val="99"/>
    <w:rsid w:val="004028DB"/>
    <w:rPr>
      <w:szCs w:val="20"/>
    </w:rPr>
  </w:style>
  <w:style w:type="character" w:styleId="af8">
    <w:name w:val="footnote reference"/>
    <w:basedOn w:val="a8"/>
    <w:uiPriority w:val="99"/>
    <w:semiHidden/>
    <w:unhideWhenUsed/>
    <w:rsid w:val="004028DB"/>
    <w:rPr>
      <w:vertAlign w:val="superscript"/>
    </w:rPr>
  </w:style>
  <w:style w:type="paragraph" w:styleId="af9">
    <w:name w:val="header"/>
    <w:basedOn w:val="a7"/>
    <w:link w:val="afa"/>
    <w:uiPriority w:val="99"/>
    <w:unhideWhenUsed/>
    <w:rsid w:val="004028DB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8"/>
    <w:link w:val="af9"/>
    <w:uiPriority w:val="99"/>
    <w:rsid w:val="004028DB"/>
  </w:style>
  <w:style w:type="paragraph" w:styleId="afb">
    <w:name w:val="footer"/>
    <w:basedOn w:val="a7"/>
    <w:link w:val="afc"/>
    <w:uiPriority w:val="99"/>
    <w:unhideWhenUsed/>
    <w:rsid w:val="004028DB"/>
    <w:pPr>
      <w:tabs>
        <w:tab w:val="center" w:pos="4677"/>
        <w:tab w:val="right" w:pos="9355"/>
      </w:tabs>
      <w:spacing w:after="240"/>
    </w:pPr>
  </w:style>
  <w:style w:type="character" w:customStyle="1" w:styleId="afc">
    <w:name w:val="Нижний колонтитул Знак"/>
    <w:basedOn w:val="a8"/>
    <w:link w:val="afb"/>
    <w:uiPriority w:val="99"/>
    <w:rsid w:val="004028DB"/>
  </w:style>
  <w:style w:type="paragraph" w:styleId="afd">
    <w:name w:val="TOC Heading"/>
    <w:basedOn w:val="10"/>
    <w:next w:val="a7"/>
    <w:uiPriority w:val="39"/>
    <w:semiHidden/>
    <w:rsid w:val="004028DB"/>
    <w:pPr>
      <w:numPr>
        <w:numId w:val="0"/>
      </w:numPr>
      <w:spacing w:after="0" w:line="259" w:lineRule="auto"/>
      <w:outlineLvl w:val="9"/>
    </w:pPr>
    <w:rPr>
      <w:b w:val="0"/>
      <w:bCs w:val="0"/>
      <w:caps w:val="0"/>
      <w:color w:val="2F5496" w:themeColor="accent1" w:themeShade="BF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4028DB"/>
    <w:pPr>
      <w:tabs>
        <w:tab w:val="right" w:leader="dot" w:pos="9344"/>
      </w:tabs>
      <w:ind w:left="227" w:hanging="227"/>
      <w:jc w:val="left"/>
    </w:pPr>
    <w:rPr>
      <w:noProof/>
      <w:lang w:val="en-US"/>
    </w:rPr>
  </w:style>
  <w:style w:type="paragraph" w:styleId="21">
    <w:name w:val="toc 2"/>
    <w:basedOn w:val="a7"/>
    <w:next w:val="a7"/>
    <w:autoRedefine/>
    <w:uiPriority w:val="39"/>
    <w:unhideWhenUsed/>
    <w:rsid w:val="004028DB"/>
    <w:pPr>
      <w:tabs>
        <w:tab w:val="right" w:leader="dot" w:pos="9344"/>
      </w:tabs>
      <w:ind w:left="709" w:right="567" w:hanging="482"/>
      <w:jc w:val="left"/>
    </w:pPr>
    <w:rPr>
      <w:noProof/>
      <w:lang w:val="en-US"/>
    </w:rPr>
  </w:style>
  <w:style w:type="paragraph" w:styleId="31">
    <w:name w:val="toc 3"/>
    <w:basedOn w:val="a7"/>
    <w:next w:val="a7"/>
    <w:autoRedefine/>
    <w:uiPriority w:val="39"/>
    <w:unhideWhenUsed/>
    <w:rsid w:val="004028DB"/>
    <w:pPr>
      <w:tabs>
        <w:tab w:val="right" w:leader="dot" w:pos="9344"/>
      </w:tabs>
      <w:ind w:left="709" w:firstLine="0"/>
    </w:pPr>
    <w:rPr>
      <w:noProof/>
    </w:rPr>
  </w:style>
  <w:style w:type="paragraph" w:customStyle="1" w:styleId="a0">
    <w:name w:val="Абзац маркированного списка"/>
    <w:basedOn w:val="a7"/>
    <w:link w:val="afe"/>
    <w:uiPriority w:val="34"/>
    <w:semiHidden/>
    <w:rsid w:val="004028DB"/>
    <w:pPr>
      <w:numPr>
        <w:numId w:val="1"/>
      </w:numPr>
    </w:pPr>
  </w:style>
  <w:style w:type="paragraph" w:customStyle="1" w:styleId="aff">
    <w:name w:val="Название рисунка"/>
    <w:basedOn w:val="a7"/>
    <w:next w:val="a7"/>
    <w:link w:val="aff0"/>
    <w:uiPriority w:val="35"/>
    <w:qFormat/>
    <w:rsid w:val="004028DB"/>
    <w:pPr>
      <w:spacing w:before="240" w:after="240"/>
      <w:ind w:firstLine="0"/>
      <w:jc w:val="center"/>
    </w:pPr>
    <w:rPr>
      <w:sz w:val="26"/>
      <w:szCs w:val="26"/>
    </w:rPr>
  </w:style>
  <w:style w:type="character" w:customStyle="1" w:styleId="afe">
    <w:name w:val="Абзац маркированного списка Знак"/>
    <w:basedOn w:val="a8"/>
    <w:link w:val="a0"/>
    <w:uiPriority w:val="34"/>
    <w:semiHidden/>
    <w:rsid w:val="004028DB"/>
  </w:style>
  <w:style w:type="table" w:styleId="aff1">
    <w:name w:val="Table Grid"/>
    <w:basedOn w:val="a9"/>
    <w:uiPriority w:val="39"/>
    <w:rsid w:val="004028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0">
    <w:name w:val="Название рисунка Знак"/>
    <w:basedOn w:val="a8"/>
    <w:link w:val="aff"/>
    <w:uiPriority w:val="35"/>
    <w:rsid w:val="004028DB"/>
    <w:rPr>
      <w:sz w:val="26"/>
      <w:szCs w:val="26"/>
    </w:rPr>
  </w:style>
  <w:style w:type="numbering" w:customStyle="1" w:styleId="1">
    <w:name w:val="Нумерация заголовков 1"/>
    <w:uiPriority w:val="99"/>
    <w:rsid w:val="004028DB"/>
    <w:pPr>
      <w:numPr>
        <w:numId w:val="2"/>
      </w:numPr>
    </w:pPr>
  </w:style>
  <w:style w:type="paragraph" w:customStyle="1" w:styleId="aff2">
    <w:name w:val="Верхний текст титульника"/>
    <w:basedOn w:val="aff3"/>
    <w:next w:val="aff3"/>
    <w:link w:val="aff4"/>
    <w:uiPriority w:val="38"/>
    <w:unhideWhenUsed/>
    <w:qFormat/>
    <w:rsid w:val="004028DB"/>
    <w:pPr>
      <w:spacing w:before="0"/>
      <w:jc w:val="center"/>
    </w:pPr>
  </w:style>
  <w:style w:type="paragraph" w:customStyle="1" w:styleId="aff3">
    <w:name w:val="Текст титульника"/>
    <w:link w:val="aff5"/>
    <w:uiPriority w:val="38"/>
    <w:unhideWhenUsed/>
    <w:qFormat/>
    <w:rsid w:val="004028DB"/>
    <w:pPr>
      <w:suppressAutoHyphens/>
      <w:spacing w:before="240" w:after="240" w:line="240" w:lineRule="auto"/>
      <w:ind w:firstLine="0"/>
    </w:pPr>
  </w:style>
  <w:style w:type="character" w:customStyle="1" w:styleId="aff4">
    <w:name w:val="Верхний текст титульника Знак"/>
    <w:basedOn w:val="a8"/>
    <w:link w:val="aff2"/>
    <w:uiPriority w:val="38"/>
    <w:rsid w:val="004028DB"/>
    <w:rPr>
      <w:lang w:val="ru-RU"/>
    </w:rPr>
  </w:style>
  <w:style w:type="paragraph" w:customStyle="1" w:styleId="aff6">
    <w:name w:val="Тема титульника"/>
    <w:basedOn w:val="af1"/>
    <w:next w:val="aff7"/>
    <w:link w:val="aff8"/>
    <w:uiPriority w:val="38"/>
    <w:unhideWhenUsed/>
    <w:qFormat/>
    <w:rsid w:val="004028DB"/>
    <w:pPr>
      <w:ind w:firstLine="0"/>
      <w:jc w:val="center"/>
      <w:pPrChange w:id="0" w:author="Евгений Кульбеда" w:date="2022-09-14T21:14:00Z">
        <w:pPr>
          <w:suppressAutoHyphens/>
          <w:spacing w:before="240" w:after="240"/>
          <w:jc w:val="center"/>
        </w:pPr>
      </w:pPrChange>
    </w:pPr>
    <w:rPr>
      <w:b/>
      <w:caps/>
      <w:rPrChange w:id="0" w:author="Евгений Кульбеда" w:date="2022-09-14T21:14:00Z">
        <w:rPr>
          <w:rFonts w:asciiTheme="minorHAnsi" w:eastAsiaTheme="minorHAnsi" w:hAnsiTheme="minorHAnsi" w:cstheme="minorBidi"/>
          <w:b/>
          <w:caps/>
          <w:sz w:val="28"/>
          <w:szCs w:val="28"/>
          <w:lang w:val="ru-RU" w:eastAsia="en-US" w:bidi="ar-SA"/>
        </w:rPr>
      </w:rPrChange>
    </w:rPr>
  </w:style>
  <w:style w:type="character" w:customStyle="1" w:styleId="aff5">
    <w:name w:val="Текст титульника Знак"/>
    <w:basedOn w:val="aff4"/>
    <w:link w:val="aff3"/>
    <w:uiPriority w:val="38"/>
    <w:rsid w:val="004028DB"/>
    <w:rPr>
      <w:lang w:val="ru-RU"/>
    </w:rPr>
  </w:style>
  <w:style w:type="paragraph" w:customStyle="1" w:styleId="aff9">
    <w:name w:val="Нижняя таблица титульника"/>
    <w:basedOn w:val="aff3"/>
    <w:link w:val="affa"/>
    <w:uiPriority w:val="38"/>
    <w:unhideWhenUsed/>
    <w:qFormat/>
    <w:rsid w:val="004028DB"/>
    <w:pPr>
      <w:tabs>
        <w:tab w:val="left" w:pos="6521"/>
      </w:tabs>
      <w:spacing w:after="0"/>
      <w:jc w:val="left"/>
    </w:pPr>
  </w:style>
  <w:style w:type="character" w:customStyle="1" w:styleId="aff8">
    <w:name w:val="Тема титульника Знак"/>
    <w:basedOn w:val="a8"/>
    <w:link w:val="aff6"/>
    <w:uiPriority w:val="38"/>
    <w:rsid w:val="004028DB"/>
    <w:rPr>
      <w:b/>
      <w:caps/>
    </w:rPr>
  </w:style>
  <w:style w:type="paragraph" w:customStyle="1" w:styleId="affb">
    <w:name w:val="Заголовок титульника"/>
    <w:next w:val="aff7"/>
    <w:link w:val="affc"/>
    <w:uiPriority w:val="38"/>
    <w:qFormat/>
    <w:rsid w:val="004028DB"/>
    <w:pPr>
      <w:ind w:firstLine="0"/>
      <w:jc w:val="center"/>
      <w:pPrChange w:id="1" w:author="Евгений Кульбеда" w:date="2022-09-14T21:14:00Z">
        <w:pPr>
          <w:suppressAutoHyphens/>
          <w:spacing w:before="240"/>
          <w:contextualSpacing/>
          <w:jc w:val="center"/>
        </w:pPr>
      </w:pPrChange>
    </w:pPr>
    <w:rPr>
      <w:rFonts w:asciiTheme="majorHAnsi" w:eastAsiaTheme="majorEastAsia" w:hAnsiTheme="majorHAnsi" w:cstheme="majorBidi"/>
      <w:caps/>
      <w:kern w:val="28"/>
      <w:szCs w:val="56"/>
      <w:rPrChange w:id="1" w:author="Евгений Кульбеда" w:date="2022-09-14T21:14:00Z">
        <w:rPr>
          <w:rFonts w:asciiTheme="majorHAnsi" w:eastAsiaTheme="majorEastAsia" w:hAnsiTheme="majorHAnsi" w:cstheme="majorBidi"/>
          <w:caps/>
          <w:kern w:val="28"/>
          <w:sz w:val="28"/>
          <w:szCs w:val="56"/>
          <w:lang w:val="ru-RU" w:eastAsia="en-US" w:bidi="ar-SA"/>
        </w:rPr>
      </w:rPrChange>
    </w:rPr>
  </w:style>
  <w:style w:type="character" w:customStyle="1" w:styleId="affa">
    <w:name w:val="Нижняя таблица титульника Знак"/>
    <w:basedOn w:val="a8"/>
    <w:link w:val="aff9"/>
    <w:uiPriority w:val="38"/>
    <w:rsid w:val="004028DB"/>
    <w:rPr>
      <w:lang w:val="ru-RU"/>
    </w:rPr>
  </w:style>
  <w:style w:type="character" w:customStyle="1" w:styleId="affc">
    <w:name w:val="Заголовок титульника Знак"/>
    <w:basedOn w:val="a8"/>
    <w:link w:val="affb"/>
    <w:uiPriority w:val="38"/>
    <w:rsid w:val="004028DB"/>
    <w:rPr>
      <w:rFonts w:asciiTheme="majorHAnsi" w:eastAsiaTheme="majorEastAsia" w:hAnsiTheme="majorHAnsi" w:cstheme="majorBidi"/>
      <w:caps/>
      <w:kern w:val="28"/>
      <w:szCs w:val="56"/>
    </w:rPr>
  </w:style>
  <w:style w:type="paragraph" w:customStyle="1" w:styleId="aff7">
    <w:name w:val="Подзаголовок титульника"/>
    <w:next w:val="aff6"/>
    <w:uiPriority w:val="38"/>
    <w:unhideWhenUsed/>
    <w:qFormat/>
    <w:rsid w:val="004028DB"/>
    <w:pPr>
      <w:spacing w:after="240"/>
      <w:ind w:firstLine="0"/>
      <w:jc w:val="center"/>
      <w:pPrChange w:id="2" w:author="Евгений Кульбеда" w:date="2022-09-14T21:14:00Z">
        <w:pPr>
          <w:spacing w:after="240" w:line="276" w:lineRule="auto"/>
          <w:ind w:firstLine="709"/>
          <w:contextualSpacing/>
          <w:jc w:val="center"/>
        </w:pPr>
      </w:pPrChange>
    </w:pPr>
    <w:rPr>
      <w:rFonts w:asciiTheme="majorHAnsi" w:eastAsiaTheme="majorEastAsia" w:hAnsiTheme="majorHAnsi" w:cstheme="majorBidi"/>
      <w:kern w:val="28"/>
      <w:szCs w:val="56"/>
      <w:rPrChange w:id="2" w:author="Евгений Кульбеда" w:date="2022-09-14T21:14:00Z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US" w:bidi="ar-SA"/>
        </w:rPr>
      </w:rPrChange>
    </w:rPr>
  </w:style>
  <w:style w:type="paragraph" w:customStyle="1" w:styleId="a4">
    <w:name w:val="Пункт подраздела"/>
    <w:basedOn w:val="a7"/>
    <w:uiPriority w:val="11"/>
    <w:qFormat/>
    <w:rsid w:val="004028DB"/>
    <w:pPr>
      <w:numPr>
        <w:ilvl w:val="2"/>
        <w:numId w:val="3"/>
      </w:numPr>
    </w:pPr>
  </w:style>
  <w:style w:type="paragraph" w:customStyle="1" w:styleId="affd">
    <w:name w:val="Рисунок"/>
    <w:basedOn w:val="a7"/>
    <w:uiPriority w:val="36"/>
    <w:qFormat/>
    <w:rsid w:val="004028DB"/>
    <w:pPr>
      <w:spacing w:before="240" w:after="240"/>
      <w:ind w:firstLine="0"/>
      <w:jc w:val="center"/>
    </w:pPr>
  </w:style>
  <w:style w:type="paragraph" w:styleId="affe">
    <w:name w:val="caption"/>
    <w:basedOn w:val="a7"/>
    <w:next w:val="a7"/>
    <w:uiPriority w:val="35"/>
    <w:rsid w:val="004028DB"/>
    <w:pPr>
      <w:spacing w:after="200"/>
    </w:pPr>
    <w:rPr>
      <w:b/>
      <w:iCs/>
      <w:color w:val="44546A" w:themeColor="text2"/>
      <w:sz w:val="32"/>
      <w:szCs w:val="18"/>
    </w:rPr>
  </w:style>
  <w:style w:type="paragraph" w:customStyle="1" w:styleId="afff">
    <w:name w:val="Текст в таблице"/>
    <w:basedOn w:val="a7"/>
    <w:uiPriority w:val="36"/>
    <w:qFormat/>
    <w:rsid w:val="004028DB"/>
    <w:pPr>
      <w:keepLines/>
      <w:ind w:firstLine="0"/>
      <w:jc w:val="center"/>
    </w:pPr>
  </w:style>
  <w:style w:type="paragraph" w:customStyle="1" w:styleId="afff0">
    <w:name w:val="Название таблицы"/>
    <w:basedOn w:val="a7"/>
    <w:uiPriority w:val="35"/>
    <w:qFormat/>
    <w:rsid w:val="004028DB"/>
    <w:pPr>
      <w:keepNext/>
      <w:spacing w:before="240"/>
      <w:ind w:firstLine="0"/>
      <w:jc w:val="left"/>
    </w:pPr>
  </w:style>
  <w:style w:type="character" w:styleId="afff1">
    <w:name w:val="Placeholder Text"/>
    <w:basedOn w:val="a8"/>
    <w:uiPriority w:val="99"/>
    <w:semiHidden/>
    <w:rsid w:val="004028DB"/>
    <w:rPr>
      <w:color w:val="808080"/>
    </w:rPr>
  </w:style>
  <w:style w:type="paragraph" w:customStyle="1" w:styleId="afff2">
    <w:name w:val="Формула"/>
    <w:basedOn w:val="a7"/>
    <w:uiPriority w:val="36"/>
    <w:qFormat/>
    <w:rsid w:val="004028DB"/>
    <w:pPr>
      <w:tabs>
        <w:tab w:val="center" w:pos="4678"/>
        <w:tab w:val="right" w:pos="9356"/>
      </w:tabs>
      <w:spacing w:before="120" w:after="120"/>
      <w:ind w:firstLine="0"/>
    </w:pPr>
    <w:rPr>
      <w:rFonts w:eastAsiaTheme="minorEastAsia"/>
    </w:rPr>
  </w:style>
  <w:style w:type="character" w:styleId="afff3">
    <w:name w:val="annotation reference"/>
    <w:basedOn w:val="a8"/>
    <w:uiPriority w:val="99"/>
    <w:semiHidden/>
    <w:unhideWhenUsed/>
    <w:rsid w:val="004028DB"/>
    <w:rPr>
      <w:sz w:val="16"/>
      <w:szCs w:val="16"/>
    </w:rPr>
  </w:style>
  <w:style w:type="paragraph" w:styleId="afff4">
    <w:name w:val="annotation text"/>
    <w:basedOn w:val="a7"/>
    <w:link w:val="afff5"/>
    <w:uiPriority w:val="99"/>
    <w:semiHidden/>
    <w:unhideWhenUsed/>
    <w:rsid w:val="004028DB"/>
    <w:rPr>
      <w:sz w:val="20"/>
      <w:szCs w:val="20"/>
    </w:rPr>
  </w:style>
  <w:style w:type="character" w:customStyle="1" w:styleId="afff5">
    <w:name w:val="Текст примечания Знак"/>
    <w:basedOn w:val="a8"/>
    <w:link w:val="afff4"/>
    <w:uiPriority w:val="99"/>
    <w:semiHidden/>
    <w:rsid w:val="004028DB"/>
    <w:rPr>
      <w:sz w:val="20"/>
      <w:szCs w:val="20"/>
    </w:rPr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4028DB"/>
    <w:rPr>
      <w:b/>
      <w:bCs/>
    </w:rPr>
  </w:style>
  <w:style w:type="character" w:customStyle="1" w:styleId="afff7">
    <w:name w:val="Тема примечания Знак"/>
    <w:basedOn w:val="afff5"/>
    <w:link w:val="afff6"/>
    <w:uiPriority w:val="99"/>
    <w:semiHidden/>
    <w:rsid w:val="004028DB"/>
    <w:rPr>
      <w:b/>
      <w:bCs/>
      <w:sz w:val="20"/>
      <w:szCs w:val="20"/>
    </w:rPr>
  </w:style>
  <w:style w:type="paragraph" w:customStyle="1" w:styleId="afff8">
    <w:name w:val="Заголовок содержания"/>
    <w:basedOn w:val="a7"/>
    <w:uiPriority w:val="39"/>
    <w:qFormat/>
    <w:rsid w:val="004028DB"/>
    <w:pPr>
      <w:spacing w:after="240"/>
      <w:ind w:firstLine="0"/>
      <w:jc w:val="center"/>
    </w:pPr>
    <w:rPr>
      <w:caps/>
    </w:rPr>
  </w:style>
  <w:style w:type="character" w:styleId="afff9">
    <w:name w:val="Intense Emphasis"/>
    <w:basedOn w:val="a8"/>
    <w:uiPriority w:val="1"/>
    <w:qFormat/>
    <w:rsid w:val="004028DB"/>
    <w:rPr>
      <w:b/>
      <w:i/>
      <w:iCs/>
      <w:color w:val="auto"/>
    </w:rPr>
  </w:style>
  <w:style w:type="character" w:styleId="afffa">
    <w:name w:val="Subtle Reference"/>
    <w:basedOn w:val="a8"/>
    <w:uiPriority w:val="31"/>
    <w:semiHidden/>
    <w:rsid w:val="004028DB"/>
    <w:rPr>
      <w:smallCaps/>
      <w:color w:val="5A5A5A" w:themeColor="text1" w:themeTint="A5"/>
    </w:rPr>
  </w:style>
  <w:style w:type="character" w:styleId="afffb">
    <w:name w:val="Intense Reference"/>
    <w:basedOn w:val="a8"/>
    <w:uiPriority w:val="32"/>
    <w:semiHidden/>
    <w:rsid w:val="004028DB"/>
    <w:rPr>
      <w:b/>
      <w:bCs/>
      <w:smallCaps/>
      <w:color w:val="4472C4" w:themeColor="accent1"/>
      <w:spacing w:val="5"/>
    </w:rPr>
  </w:style>
  <w:style w:type="paragraph" w:customStyle="1" w:styleId="a5">
    <w:name w:val="Нумерованный буквами абзац"/>
    <w:basedOn w:val="a7"/>
    <w:uiPriority w:val="34"/>
    <w:qFormat/>
    <w:rsid w:val="004028DB"/>
    <w:pPr>
      <w:numPr>
        <w:numId w:val="10"/>
      </w:numPr>
    </w:pPr>
  </w:style>
  <w:style w:type="paragraph" w:customStyle="1" w:styleId="a6">
    <w:name w:val="Нумерованный цифрами абзац"/>
    <w:basedOn w:val="a7"/>
    <w:uiPriority w:val="34"/>
    <w:qFormat/>
    <w:rsid w:val="004028DB"/>
    <w:pPr>
      <w:numPr>
        <w:numId w:val="5"/>
      </w:numPr>
    </w:pPr>
  </w:style>
  <w:style w:type="paragraph" w:customStyle="1" w:styleId="a">
    <w:name w:val="Маркированный абзац"/>
    <w:basedOn w:val="a7"/>
    <w:uiPriority w:val="34"/>
    <w:qFormat/>
    <w:rsid w:val="004028DB"/>
    <w:pPr>
      <w:numPr>
        <w:numId w:val="9"/>
      </w:numPr>
    </w:pPr>
  </w:style>
  <w:style w:type="numbering" w:customStyle="1" w:styleId="a3">
    <w:name w:val="Заголовки"/>
    <w:uiPriority w:val="99"/>
    <w:rsid w:val="004028DB"/>
    <w:pPr>
      <w:numPr>
        <w:numId w:val="7"/>
      </w:numPr>
    </w:pPr>
  </w:style>
  <w:style w:type="paragraph" w:customStyle="1" w:styleId="a2">
    <w:name w:val="Заголовок приложения"/>
    <w:basedOn w:val="10"/>
    <w:next w:val="a7"/>
    <w:uiPriority w:val="12"/>
    <w:qFormat/>
    <w:rsid w:val="004028DB"/>
    <w:pPr>
      <w:pageBreakBefore/>
      <w:numPr>
        <w:numId w:val="8"/>
      </w:numPr>
      <w:jc w:val="center"/>
    </w:pPr>
    <w:rPr>
      <w:caps w:val="0"/>
    </w:rPr>
  </w:style>
  <w:style w:type="numbering" w:customStyle="1" w:styleId="a1">
    <w:name w:val="Приложения"/>
    <w:uiPriority w:val="99"/>
    <w:rsid w:val="004028DB"/>
    <w:pPr>
      <w:numPr>
        <w:numId w:val="8"/>
      </w:numPr>
    </w:pPr>
  </w:style>
  <w:style w:type="paragraph" w:customStyle="1" w:styleId="afffc">
    <w:name w:val="Заголовок без нумерации"/>
    <w:basedOn w:val="10"/>
    <w:next w:val="a7"/>
    <w:uiPriority w:val="9"/>
    <w:qFormat/>
    <w:rsid w:val="004028DB"/>
    <w:pPr>
      <w:numPr>
        <w:numId w:val="0"/>
      </w:numPr>
      <w:jc w:val="center"/>
    </w:pPr>
  </w:style>
  <w:style w:type="paragraph" w:styleId="afffd">
    <w:name w:val="Bibliography"/>
    <w:basedOn w:val="a7"/>
    <w:next w:val="a7"/>
    <w:uiPriority w:val="37"/>
    <w:unhideWhenUsed/>
    <w:rsid w:val="004028DB"/>
  </w:style>
  <w:style w:type="paragraph" w:styleId="afffe">
    <w:name w:val="Revision"/>
    <w:hidden/>
    <w:uiPriority w:val="99"/>
    <w:semiHidden/>
    <w:rsid w:val="004028DB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1044;&#1086;&#1082;&#1091;&#1084;&#1077;&#1085;&#1090;&#1099;\&#1053;&#1072;&#1089;&#1090;&#1088;&#1072;&#1080;&#1074;&#1072;&#1077;&#1084;&#1099;&#1077;%20&#1096;&#1072;&#1073;&#1083;&#1086;&#1085;&#1099;%20Office\&#1055;&#1086;&#1103;&#1089;&#1085;&#1080;&#1090;&#1077;&#1083;&#1100;&#1085;&#1072;&#1103;%20&#1079;&#1072;&#1087;&#1080;&#1089;&#1082;&#1072;%20&#1089;%20&#1084;&#1072;&#1082;&#1088;&#1086;&#1089;&#1086;&#1084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18F024-A2CA-4DCC-8976-FDABA7CA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Пояснительная записка с макросом</Template>
  <TotalTime>416</TotalTime>
  <Pages>1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Кульбеда</dc:creator>
  <cp:keywords/>
  <dc:description>Автор шаблона Кульбеда Е.</dc:description>
  <cp:lastModifiedBy>Влад Шумигай</cp:lastModifiedBy>
  <cp:revision>17</cp:revision>
  <cp:lastPrinted>2022-04-14T16:58:00Z</cp:lastPrinted>
  <dcterms:created xsi:type="dcterms:W3CDTF">2022-10-06T09:32:00Z</dcterms:created>
  <dcterms:modified xsi:type="dcterms:W3CDTF">2022-10-06T16:55:00Z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учено от">
    <vt:lpwstr>Автор шаблона Кульбеда Е.</vt:lpwstr>
  </property>
</Properties>
</file>