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2183" w14:textId="77777777" w:rsidR="001128C5" w:rsidRDefault="001128C5" w:rsidP="001128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 ПРИНЦИП СУПЕРПОЗИЦИИ</w:t>
      </w:r>
      <w:r w:rsidR="00245ADC">
        <w:rPr>
          <w:rFonts w:ascii="Times New Roman" w:hAnsi="Times New Roman" w:cs="Times New Roman"/>
          <w:b/>
          <w:bCs/>
          <w:sz w:val="28"/>
          <w:szCs w:val="28"/>
        </w:rPr>
        <w:t xml:space="preserve"> СОСТОЯНИЙ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379B0C" w14:textId="77777777" w:rsidR="001128C5" w:rsidRDefault="001128C5" w:rsidP="001128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3E9F5" w14:textId="77777777" w:rsidR="001128C5" w:rsidRDefault="001128C5" w:rsidP="001128C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Временное УШ – линейное однородное дифференциальное уравнение. Поэтому, если его решениями являются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решением будет и</w:t>
      </w:r>
    </w:p>
    <w:p w14:paraId="4B734A99" w14:textId="77777777" w:rsidR="001128C5" w:rsidRPr="001128C5" w:rsidRDefault="001128C5" w:rsidP="001128C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418D0FC" w14:textId="0EDE91C9" w:rsidR="00356716" w:rsidRPr="00D02FAC" w:rsidRDefault="001128C5" w:rsidP="003567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произвольными постоянными</w:t>
      </w:r>
      <w:r w:rsidR="007343A7">
        <w:rPr>
          <w:rFonts w:ascii="Times New Roman" w:eastAsiaTheme="minorEastAsia" w:hAnsi="Times New Roman" w:cs="Times New Roman"/>
          <w:sz w:val="28"/>
          <w:szCs w:val="28"/>
        </w:rPr>
        <w:t xml:space="preserve"> комплексными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56716">
        <w:rPr>
          <w:rFonts w:ascii="Times New Roman" w:eastAsiaTheme="minorEastAsia" w:hAnsi="Times New Roman" w:cs="Times New Roman"/>
          <w:sz w:val="28"/>
          <w:szCs w:val="28"/>
        </w:rPr>
        <w:t>Таким образом множество решений УШ, удовлетворяющих стандартным условиям</w:t>
      </w:r>
      <w:r w:rsidR="00D02FA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56716">
        <w:rPr>
          <w:rFonts w:ascii="Times New Roman" w:eastAsiaTheme="minorEastAsia" w:hAnsi="Times New Roman" w:cs="Times New Roman"/>
          <w:sz w:val="28"/>
          <w:szCs w:val="28"/>
        </w:rPr>
        <w:t xml:space="preserve"> образует </w:t>
      </w:r>
      <w:r w:rsidR="00D02FAC">
        <w:rPr>
          <w:rFonts w:ascii="Times New Roman" w:eastAsiaTheme="minorEastAsia" w:hAnsi="Times New Roman" w:cs="Times New Roman"/>
          <w:sz w:val="28"/>
          <w:szCs w:val="28"/>
        </w:rPr>
        <w:t xml:space="preserve">линейное векторное пространство над полем комплексных чисел. </w:t>
      </w:r>
      <w:r w:rsidR="00386C56">
        <w:rPr>
          <w:rFonts w:ascii="Times New Roman" w:eastAsiaTheme="minorEastAsia" w:hAnsi="Times New Roman" w:cs="Times New Roman"/>
          <w:sz w:val="28"/>
          <w:szCs w:val="28"/>
        </w:rPr>
        <w:t xml:space="preserve">Пси-функции являются векторами этого пространства. </w:t>
      </w:r>
      <w:r w:rsidR="00D02FAC">
        <w:rPr>
          <w:rFonts w:ascii="Times New Roman" w:eastAsiaTheme="minorEastAsia" w:hAnsi="Times New Roman" w:cs="Times New Roman"/>
          <w:sz w:val="28"/>
          <w:szCs w:val="28"/>
        </w:rPr>
        <w:t xml:space="preserve">Пси-функции можно умножать на комплексные числа и складывать, получая новую пси-функцию. В этом пространстве можно ввести скалярное произведение двух пси-функций (векторов)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27163541" w14:textId="0167AEA1" w:rsidR="00D02FAC" w:rsidRPr="00D02FAC" w:rsidRDefault="00EB7A56" w:rsidP="0035671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dV,</m:t>
          </m:r>
        </m:oMath>
      </m:oMathPara>
    </w:p>
    <w:p w14:paraId="3A733F5B" w14:textId="77777777" w:rsidR="00450132" w:rsidRDefault="00345AA1" w:rsidP="003567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5D7C">
        <w:rPr>
          <w:rFonts w:ascii="Times New Roman" w:eastAsiaTheme="minorEastAsia" w:hAnsi="Times New Roman" w:cs="Times New Roman"/>
          <w:sz w:val="28"/>
          <w:szCs w:val="28"/>
        </w:rPr>
        <w:t>антилинейное по первому множителю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линейное по второму. </w:t>
      </w:r>
      <w:r w:rsidR="009A2B28">
        <w:rPr>
          <w:rFonts w:ascii="Times New Roman" w:eastAsiaTheme="minorEastAsia" w:hAnsi="Times New Roman" w:cs="Times New Roman"/>
          <w:sz w:val="28"/>
          <w:szCs w:val="28"/>
        </w:rPr>
        <w:t>Здесь воспользовались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5D7C">
        <w:rPr>
          <w:rFonts w:ascii="Times New Roman" w:eastAsiaTheme="minorEastAsia" w:hAnsi="Times New Roman" w:cs="Times New Roman"/>
          <w:sz w:val="28"/>
          <w:szCs w:val="28"/>
        </w:rPr>
        <w:t>обозначения</w:t>
      </w:r>
      <w:r w:rsidR="009A2B28">
        <w:rPr>
          <w:rFonts w:ascii="Times New Roman" w:eastAsiaTheme="minorEastAsia" w:hAnsi="Times New Roman" w:cs="Times New Roman"/>
          <w:sz w:val="28"/>
          <w:szCs w:val="28"/>
        </w:rPr>
        <w:t xml:space="preserve">ми </w:t>
      </w:r>
      <w:r>
        <w:rPr>
          <w:rFonts w:ascii="Times New Roman" w:eastAsiaTheme="minorEastAsia" w:hAnsi="Times New Roman" w:cs="Times New Roman"/>
          <w:sz w:val="28"/>
          <w:szCs w:val="28"/>
        </w:rPr>
        <w:t>Дирака</w:t>
      </w:r>
      <w:r w:rsidR="00B65D7C">
        <w:rPr>
          <w:rFonts w:ascii="Times New Roman" w:eastAsiaTheme="minorEastAsia" w:hAnsi="Times New Roman" w:cs="Times New Roman"/>
          <w:sz w:val="28"/>
          <w:szCs w:val="28"/>
        </w:rPr>
        <w:t xml:space="preserve"> (удобные и широко распространенные в квантовой теории)</w:t>
      </w:r>
      <w:r>
        <w:rPr>
          <w:rFonts w:ascii="Times New Roman" w:eastAsiaTheme="minorEastAsia" w:hAnsi="Times New Roman" w:cs="Times New Roman"/>
          <w:sz w:val="28"/>
          <w:szCs w:val="28"/>
        </w:rPr>
        <w:t>, в которых скалярное произведение обозначается угловыми скобками: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638A3">
        <w:rPr>
          <w:rFonts w:ascii="Times New Roman" w:eastAsiaTheme="minorEastAsia" w:hAnsi="Times New Roman" w:cs="Times New Roman"/>
          <w:sz w:val="28"/>
          <w:szCs w:val="28"/>
        </w:rPr>
        <w:t xml:space="preserve"> В этих обозначениях пси-функции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="00EE3037">
        <w:rPr>
          <w:rFonts w:ascii="Times New Roman" w:eastAsiaTheme="minorEastAsia" w:hAnsi="Times New Roman" w:cs="Times New Roman"/>
          <w:sz w:val="28"/>
          <w:szCs w:val="28"/>
        </w:rPr>
        <w:t xml:space="preserve">, которая является вектором, заданным «в некотором смысле через проекции», </w:t>
      </w:r>
      <w:r w:rsidR="007638A3">
        <w:rPr>
          <w:rFonts w:ascii="Times New Roman" w:eastAsiaTheme="minorEastAsia" w:hAnsi="Times New Roman" w:cs="Times New Roman"/>
          <w:sz w:val="28"/>
          <w:szCs w:val="28"/>
        </w:rPr>
        <w:t xml:space="preserve">ставится </w:t>
      </w:r>
      <w:r w:rsidR="00EE3037">
        <w:rPr>
          <w:rFonts w:ascii="Times New Roman" w:eastAsiaTheme="minorEastAsia" w:hAnsi="Times New Roman" w:cs="Times New Roman"/>
          <w:sz w:val="28"/>
          <w:szCs w:val="28"/>
        </w:rPr>
        <w:t xml:space="preserve">в соответствие </w:t>
      </w:r>
      <w:r w:rsidR="007638A3"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w:r w:rsidR="007638A3" w:rsidRPr="007638A3">
        <w:rPr>
          <w:rFonts w:ascii="Times New Roman" w:eastAsiaTheme="minorEastAsia" w:hAnsi="Times New Roman" w:cs="Times New Roman"/>
          <w:sz w:val="28"/>
          <w:szCs w:val="28"/>
        </w:rPr>
        <w:t>|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</m:d>
      </m:oMath>
      <w:r w:rsidR="007638A3">
        <w:rPr>
          <w:rFonts w:ascii="Times New Roman" w:eastAsiaTheme="minorEastAsia" w:hAnsi="Times New Roman" w:cs="Times New Roman"/>
          <w:sz w:val="28"/>
          <w:szCs w:val="28"/>
        </w:rPr>
        <w:t xml:space="preserve">. Как и в трехмерном пространстве вектору, заданному через его проекции </w:t>
      </w:r>
      <w:r w:rsidR="00C35A05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соответсвует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EE3037">
        <w:rPr>
          <w:rFonts w:ascii="Times New Roman" w:eastAsiaTheme="minorEastAsia" w:hAnsi="Times New Roman" w:cs="Times New Roman"/>
          <w:sz w:val="28"/>
          <w:szCs w:val="28"/>
        </w:rPr>
        <w:t xml:space="preserve">, так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="00EE3037" w:rsidRPr="00EE30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3037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|Ψ</m:t>
            </m:r>
          </m:e>
        </m:d>
      </m:oMath>
      <w:r w:rsidR="00EE303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530DA8" w14:textId="7B7A8DAE" w:rsidR="00450132" w:rsidRPr="007827E2" w:rsidRDefault="00EB7A56" w:rsidP="00450132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450132">
        <w:rPr>
          <w:rFonts w:ascii="Times New Roman" w:eastAsiaTheme="minorEastAsia" w:hAnsi="Times New Roman" w:cs="Times New Roman"/>
          <w:sz w:val="28"/>
          <w:szCs w:val="28"/>
        </w:rPr>
        <w:t xml:space="preserve">орма (длина) вектора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|Ψ</m:t>
            </m:r>
          </m:e>
        </m:d>
      </m:oMath>
    </w:p>
    <w:p w14:paraId="0E3FCA4A" w14:textId="77777777" w:rsidR="00450132" w:rsidRPr="00386C56" w:rsidRDefault="00EB7A56" w:rsidP="004501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C7EB51F" w14:textId="64EDA5DB" w:rsidR="00D02FAC" w:rsidRPr="00386C56" w:rsidRDefault="00450132" w:rsidP="00450132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6C56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 пси-функций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для которых определены скалярное произведение и норма,</w:t>
      </w:r>
      <w:r w:rsidR="00345AA1" w:rsidRPr="00386C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</w:t>
      </w:r>
      <w:r w:rsidR="00345AA1" w:rsidRPr="00386C56">
        <w:rPr>
          <w:rFonts w:ascii="Times New Roman" w:eastAsiaTheme="minorEastAsia" w:hAnsi="Times New Roman" w:cs="Times New Roman"/>
          <w:i/>
          <w:iCs/>
          <w:sz w:val="28"/>
          <w:szCs w:val="28"/>
        </w:rPr>
        <w:t>гильбертов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ым</w:t>
      </w:r>
      <w:r w:rsidR="00345AA1" w:rsidRPr="00386C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пространство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</w:t>
      </w:r>
      <w:r w:rsidR="00345AA1" w:rsidRPr="00386C5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B65D7C" w:rsidRPr="00386C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53F75BD3" w14:textId="78E78531" w:rsidR="00386C56" w:rsidRDefault="00386C56" w:rsidP="00450132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Два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|</m:t>
        </m:r>
        <m:d>
          <m:dPr>
            <m:begChr m:val="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называют ортогональными, если их скалярное произведение равно нулю</w:t>
      </w:r>
    </w:p>
    <w:p w14:paraId="538A8757" w14:textId="02A90D1C" w:rsidR="000B165A" w:rsidRPr="00450132" w:rsidRDefault="00EB7A56" w:rsidP="00356716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0D051C2D" w14:textId="1FE0B684" w:rsidR="00450132" w:rsidRDefault="00450132" w:rsidP="00450132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Покажем, что две пси-функции, отвечающие различным значениям энергии ортогональны. Запишем стационарные уравнения Шредингера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умножим первое уравнение на</w:t>
      </w:r>
      <w:r w:rsidRPr="00FC4B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второе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далее второе уравнение комплексно-сопряжем, вычтем, результат проинтегрируем по большому объему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Получаем</w:t>
      </w:r>
    </w:p>
    <w:p w14:paraId="1816B0B5" w14:textId="77777777" w:rsidR="00450132" w:rsidRPr="00FC4BCA" w:rsidRDefault="00450132" w:rsidP="00450132">
      <w:pPr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+U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-U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)dV=(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85D8BC" w14:textId="77777777" w:rsidR="00450132" w:rsidRDefault="00450132" w:rsidP="004501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соотношением (аналог производной произведения)</w:t>
      </w:r>
    </w:p>
    <w:p w14:paraId="5ED87AFD" w14:textId="77777777" w:rsidR="00450132" w:rsidRPr="004C318D" w:rsidRDefault="00EB7A56" w:rsidP="0045013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∇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</m:oMath>
      </m:oMathPara>
    </w:p>
    <w:p w14:paraId="31F31BD2" w14:textId="77777777" w:rsidR="00450132" w:rsidRDefault="00450132" w:rsidP="004501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теоремой Остроградского-Гаусса</w:t>
      </w:r>
    </w:p>
    <w:p w14:paraId="567F0DF2" w14:textId="77777777" w:rsidR="00450132" w:rsidRPr="009B2008" w:rsidRDefault="00450132" w:rsidP="004501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dV.</m:t>
              </m:r>
            </m:e>
          </m:nary>
        </m:oMath>
      </m:oMathPara>
    </w:p>
    <w:p w14:paraId="6346E1C4" w14:textId="77777777" w:rsidR="00450132" w:rsidRDefault="00450132" w:rsidP="004501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нормированы, то они должны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V→∞</m:t>
        </m:r>
      </m:oMath>
      <w:r w:rsidRPr="009B20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стремиться к нулю достаточно быстро (быстрее, чем 1/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B20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D721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9B200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радиус сферы, содержащей объем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Поэтому при переходе к пределу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V→∞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получаем:</w:t>
      </w:r>
    </w:p>
    <w:p w14:paraId="315008C7" w14:textId="77777777" w:rsidR="00450132" w:rsidRPr="009D721D" w:rsidRDefault="00450132" w:rsidP="0045013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dV.</m:t>
              </m:r>
            </m:e>
          </m:nary>
        </m:oMath>
      </m:oMathPara>
    </w:p>
    <w:p w14:paraId="666D7556" w14:textId="77777777" w:rsidR="00450132" w:rsidRPr="009D721D" w:rsidRDefault="00450132" w:rsidP="0045013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Здесь интегрирование ведется по всему объему.</w:t>
      </w:r>
    </w:p>
    <w:p w14:paraId="103B432E" w14:textId="77777777" w:rsidR="00450132" w:rsidRDefault="00450132" w:rsidP="0045013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силу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получаем</w:t>
      </w:r>
    </w:p>
    <w:p w14:paraId="4C8CF482" w14:textId="77777777" w:rsidR="00450132" w:rsidRPr="009D721D" w:rsidRDefault="00EB7A56" w:rsidP="0045013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2A68AEC2" w14:textId="057F362C" w:rsidR="00450132" w:rsidRPr="00450132" w:rsidRDefault="00450132" w:rsidP="003567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Пси-функции, отвечающие различным значениям</w:t>
      </w:r>
      <w:r w:rsidR="00EB7A56">
        <w:rPr>
          <w:rFonts w:ascii="Times New Roman" w:eastAsiaTheme="minorEastAsia" w:hAnsi="Times New Roman" w:cs="Times New Roman"/>
          <w:sz w:val="28"/>
          <w:szCs w:val="28"/>
        </w:rPr>
        <w:t xml:space="preserve"> энергии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ортогональны.</w:t>
      </w:r>
    </w:p>
    <w:p w14:paraId="2C1768F4" w14:textId="78C2A994" w:rsidR="009A2B28" w:rsidRDefault="00450132" w:rsidP="009A2B2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Тому</w:t>
      </w:r>
      <w:r w:rsidR="009A2B28">
        <w:rPr>
          <w:rFonts w:ascii="Times New Roman" w:eastAsiaTheme="minorEastAsia" w:hAnsi="Times New Roman" w:cs="Times New Roman"/>
          <w:sz w:val="28"/>
          <w:szCs w:val="28"/>
        </w:rPr>
        <w:t xml:space="preserve"> математическому факту</w:t>
      </w:r>
      <w:r>
        <w:rPr>
          <w:rFonts w:ascii="Times New Roman" w:eastAsiaTheme="minorEastAsia" w:hAnsi="Times New Roman" w:cs="Times New Roman"/>
          <w:sz w:val="28"/>
          <w:szCs w:val="28"/>
        </w:rPr>
        <w:t>, что множество пси-функций образует линейное векторное пространство,</w:t>
      </w:r>
      <w:r w:rsidR="009A2B28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соответствует физический принцип суперпозиции: если квантовая система может находиться в состояниях описываемых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A2B2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A2B28">
        <w:rPr>
          <w:rFonts w:ascii="Times New Roman" w:eastAsiaTheme="minorEastAsia" w:hAnsi="Times New Roman" w:cs="Times New Roman"/>
          <w:sz w:val="28"/>
          <w:szCs w:val="28"/>
        </w:rPr>
        <w:t>, то она может находиться и в состоянии описываемом</w:t>
      </w:r>
    </w:p>
    <w:p w14:paraId="2D7D0392" w14:textId="558FF609" w:rsidR="009A2B28" w:rsidRPr="009A2B28" w:rsidRDefault="009A2B28" w:rsidP="009A2B2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476FEB5" w14:textId="17CE5AD2" w:rsidR="00BD7A7C" w:rsidRDefault="00CE414D" w:rsidP="001128C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0BD9">
        <w:rPr>
          <w:rFonts w:ascii="Times New Roman" w:eastAsiaTheme="minorEastAsia" w:hAnsi="Times New Roman" w:cs="Times New Roman"/>
          <w:sz w:val="28"/>
          <w:szCs w:val="28"/>
        </w:rPr>
        <w:t xml:space="preserve">нормированные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собственные функции оператора Гамильтона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отвечающие собственным значениям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которые неравны.</w:t>
      </w:r>
      <w:r w:rsidR="00245ADC">
        <w:rPr>
          <w:rFonts w:ascii="Times New Roman" w:eastAsiaTheme="minorEastAsia" w:hAnsi="Times New Roman" w:cs="Times New Roman"/>
          <w:sz w:val="28"/>
          <w:szCs w:val="28"/>
        </w:rPr>
        <w:t xml:space="preserve"> Если измерять энергию у частицы, состояние которой описывается пси-функцией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45ADC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0D5AE3"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этого измерения всегда получается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D5AE3">
        <w:rPr>
          <w:rFonts w:ascii="Times New Roman" w:eastAsiaTheme="minorEastAsia" w:hAnsi="Times New Roman" w:cs="Times New Roman"/>
          <w:sz w:val="28"/>
          <w:szCs w:val="28"/>
        </w:rPr>
        <w:t>, т.е. вероятность такого результата равна единице. При измерении энергии частицы в</w:t>
      </w:r>
      <w:r w:rsidR="00D60BD9">
        <w:rPr>
          <w:rFonts w:ascii="Times New Roman" w:eastAsiaTheme="minorEastAsia" w:hAnsi="Times New Roman" w:cs="Times New Roman"/>
          <w:sz w:val="28"/>
          <w:szCs w:val="28"/>
        </w:rPr>
        <w:t xml:space="preserve"> нормированном</w:t>
      </w:r>
      <w:r w:rsidR="000D5AE3">
        <w:rPr>
          <w:rFonts w:ascii="Times New Roman" w:eastAsiaTheme="minorEastAsia" w:hAnsi="Times New Roman" w:cs="Times New Roman"/>
          <w:sz w:val="28"/>
          <w:szCs w:val="28"/>
        </w:rPr>
        <w:t xml:space="preserve"> состоянии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0D5AE3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="00E428A1">
        <w:rPr>
          <w:rFonts w:ascii="Times New Roman" w:eastAsiaTheme="minorEastAsia" w:hAnsi="Times New Roman" w:cs="Times New Roman"/>
          <w:sz w:val="28"/>
          <w:szCs w:val="28"/>
        </w:rPr>
        <w:t>некотор</w:t>
      </w:r>
      <w:r w:rsidR="00356716">
        <w:rPr>
          <w:rFonts w:ascii="Times New Roman" w:eastAsiaTheme="minorEastAsia" w:hAnsi="Times New Roman" w:cs="Times New Roman"/>
          <w:sz w:val="28"/>
          <w:szCs w:val="28"/>
        </w:rPr>
        <w:t>ыми</w:t>
      </w:r>
      <w:r w:rsidR="00E42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5AE3">
        <w:rPr>
          <w:rFonts w:ascii="Times New Roman" w:eastAsiaTheme="minorEastAsia" w:hAnsi="Times New Roman" w:cs="Times New Roman"/>
          <w:sz w:val="28"/>
          <w:szCs w:val="28"/>
        </w:rPr>
        <w:t>вероятност</w:t>
      </w:r>
      <w:r w:rsidR="00356716">
        <w:rPr>
          <w:rFonts w:ascii="Times New Roman" w:eastAsiaTheme="minorEastAsia" w:hAnsi="Times New Roman" w:cs="Times New Roman"/>
          <w:sz w:val="28"/>
          <w:szCs w:val="28"/>
        </w:rPr>
        <w:t xml:space="preserve">ями </w:t>
      </w:r>
      <w:r w:rsidR="000D5AE3">
        <w:rPr>
          <w:rFonts w:ascii="Times New Roman" w:eastAsiaTheme="minorEastAsia" w:hAnsi="Times New Roman" w:cs="Times New Roman"/>
          <w:sz w:val="28"/>
          <w:szCs w:val="28"/>
        </w:rPr>
        <w:t>мы получим результат</w:t>
      </w:r>
      <w:r w:rsidR="00E428A1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0D5A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или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D60BD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343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43A7" w:rsidRPr="007343A7">
        <w:rPr>
          <w:rFonts w:ascii="Times New Roman" w:eastAsiaTheme="minorEastAsia" w:hAnsi="Times New Roman" w:cs="Times New Roman"/>
          <w:sz w:val="28"/>
          <w:szCs w:val="28"/>
        </w:rPr>
        <w:t>Можно сделать довольно очевидное предположение, что</w:t>
      </w:r>
      <w:r w:rsidR="00D60BD9" w:rsidRPr="007343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43A7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D60BD9">
        <w:rPr>
          <w:rFonts w:ascii="Times New Roman" w:eastAsiaTheme="minorEastAsia" w:hAnsi="Times New Roman" w:cs="Times New Roman"/>
          <w:sz w:val="28"/>
          <w:szCs w:val="28"/>
        </w:rPr>
        <w:t>ероятности получения этих результатов,</w:t>
      </w:r>
      <w:r w:rsidR="007343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0BD9">
        <w:rPr>
          <w:rFonts w:ascii="Times New Roman" w:eastAsiaTheme="minorEastAsia" w:hAnsi="Times New Roman" w:cs="Times New Roman"/>
          <w:sz w:val="28"/>
          <w:szCs w:val="28"/>
        </w:rPr>
        <w:t xml:space="preserve">определяются соотношением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428A1">
        <w:rPr>
          <w:rFonts w:ascii="Times New Roman" w:eastAsiaTheme="minorEastAsia" w:hAnsi="Times New Roman" w:cs="Times New Roman"/>
          <w:sz w:val="28"/>
          <w:szCs w:val="28"/>
        </w:rPr>
        <w:t xml:space="preserve">. С учетом того,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428A1">
        <w:rPr>
          <w:rFonts w:ascii="Times New Roman" w:eastAsiaTheme="minorEastAsia" w:hAnsi="Times New Roman" w:cs="Times New Roman"/>
          <w:sz w:val="28"/>
          <w:szCs w:val="28"/>
        </w:rPr>
        <w:t xml:space="preserve"> – комплексные числа полагаем, что вероятность получить значение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428A1"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E428A1">
        <w:rPr>
          <w:rFonts w:ascii="Times New Roman" w:eastAsiaTheme="minorEastAsia" w:hAnsi="Times New Roman" w:cs="Times New Roman"/>
          <w:sz w:val="28"/>
          <w:szCs w:val="28"/>
        </w:rPr>
        <w:t xml:space="preserve">, а значение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428A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E428A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56716">
        <w:rPr>
          <w:rFonts w:ascii="Times New Roman" w:eastAsiaTheme="minorEastAsia" w:hAnsi="Times New Roman" w:cs="Times New Roman"/>
          <w:sz w:val="28"/>
          <w:szCs w:val="28"/>
        </w:rPr>
        <w:t>Это предположение является частным случаем одного из основных постулатов квантовой механики (</w:t>
      </w:r>
      <w:r w:rsidR="00356716" w:rsidRPr="00356716">
        <w:rPr>
          <w:rFonts w:ascii="Times New Roman" w:eastAsiaTheme="minorEastAsia" w:hAnsi="Times New Roman" w:cs="Times New Roman"/>
          <w:i/>
          <w:iCs/>
          <w:sz w:val="28"/>
          <w:szCs w:val="28"/>
        </w:rPr>
        <w:t>постулат 3 §13</w:t>
      </w:r>
      <w:r w:rsidR="00356716" w:rsidRPr="0035671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5671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86C56" w:rsidRPr="00386C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2F2">
        <w:rPr>
          <w:rFonts w:ascii="Times New Roman" w:eastAsiaTheme="minorEastAsia" w:hAnsi="Times New Roman" w:cs="Times New Roman"/>
          <w:sz w:val="28"/>
          <w:szCs w:val="28"/>
        </w:rPr>
        <w:t xml:space="preserve">Произведя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9272F2" w:rsidRPr="00927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2F2">
        <w:rPr>
          <w:rFonts w:ascii="Times New Roman" w:eastAsiaTheme="minorEastAsia" w:hAnsi="Times New Roman" w:cs="Times New Roman"/>
          <w:sz w:val="28"/>
          <w:szCs w:val="28"/>
        </w:rPr>
        <w:t xml:space="preserve">измерений энергий одинаковых частиц, находящихся </w:t>
      </w:r>
      <w:r w:rsidR="00BD42E7">
        <w:rPr>
          <w:rFonts w:ascii="Times New Roman" w:eastAsiaTheme="minorEastAsia" w:hAnsi="Times New Roman" w:cs="Times New Roman"/>
          <w:sz w:val="28"/>
          <w:szCs w:val="28"/>
        </w:rPr>
        <w:t>в одном и том же состоянии,</w:t>
      </w:r>
      <w:r w:rsidR="009272F2">
        <w:rPr>
          <w:rFonts w:ascii="Times New Roman" w:eastAsiaTheme="minorEastAsia" w:hAnsi="Times New Roman" w:cs="Times New Roman"/>
          <w:sz w:val="28"/>
          <w:szCs w:val="28"/>
        </w:rPr>
        <w:t xml:space="preserve"> мы </w:t>
      </w:r>
      <w:r w:rsidR="00450132">
        <w:rPr>
          <w:rFonts w:ascii="Times New Roman" w:eastAsiaTheme="minorEastAsia" w:hAnsi="Times New Roman" w:cs="Times New Roman"/>
          <w:sz w:val="28"/>
          <w:szCs w:val="28"/>
        </w:rPr>
        <w:t xml:space="preserve">получим </w:t>
      </w:r>
      <w:r w:rsidR="009272F2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9272F2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≈NP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EF27E3" w:rsidRPr="00EF27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27E3">
        <w:rPr>
          <w:rFonts w:ascii="Times New Roman" w:eastAsiaTheme="minorEastAsia" w:hAnsi="Times New Roman" w:cs="Times New Roman"/>
          <w:sz w:val="28"/>
          <w:szCs w:val="28"/>
        </w:rPr>
        <w:t xml:space="preserve">измерениях и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F27E3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≈NP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EF27E3" w:rsidRPr="00EF27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27E3">
        <w:rPr>
          <w:rFonts w:ascii="Times New Roman" w:eastAsiaTheme="minorEastAsia" w:hAnsi="Times New Roman" w:cs="Times New Roman"/>
          <w:sz w:val="28"/>
          <w:szCs w:val="28"/>
        </w:rPr>
        <w:t xml:space="preserve">измерениях.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="00EF27E3" w:rsidRPr="00EF27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27E3">
        <w:rPr>
          <w:rFonts w:ascii="Times New Roman" w:eastAsiaTheme="minorEastAsia" w:hAnsi="Times New Roman" w:cs="Times New Roman"/>
          <w:sz w:val="28"/>
          <w:szCs w:val="28"/>
        </w:rPr>
        <w:t xml:space="preserve">приближенное равенство переходит в точное. Среднее значение </w:t>
      </w:r>
      <w:r w:rsidR="00760FF3">
        <w:rPr>
          <w:rFonts w:ascii="Times New Roman" w:eastAsiaTheme="minorEastAsia" w:hAnsi="Times New Roman" w:cs="Times New Roman"/>
          <w:sz w:val="28"/>
          <w:szCs w:val="28"/>
        </w:rPr>
        <w:t xml:space="preserve">энергии </w:t>
      </w:r>
      <w:r w:rsidR="00EF27E3">
        <w:rPr>
          <w:rFonts w:ascii="Times New Roman" w:eastAsiaTheme="minorEastAsia" w:hAnsi="Times New Roman" w:cs="Times New Roman"/>
          <w:sz w:val="28"/>
          <w:szCs w:val="28"/>
        </w:rPr>
        <w:t>при большом количестве измерений</w:t>
      </w:r>
    </w:p>
    <w:p w14:paraId="64162105" w14:textId="77777777" w:rsidR="00EF27E3" w:rsidRPr="00EF27E3" w:rsidRDefault="00EB7A56" w:rsidP="001128C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58356B1" w14:textId="77777777" w:rsidR="00760FF3" w:rsidRDefault="00760FF3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Свойство ортогональности собственных векторов позволяет записать выражение для среднего значения энергии в виде</w:t>
      </w:r>
    </w:p>
    <w:p w14:paraId="5AA19D50" w14:textId="10B9BA09" w:rsidR="00760FF3" w:rsidRPr="00A1204A" w:rsidRDefault="00EB7A56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1CFE2D" w14:textId="3ED50922" w:rsidR="00A1204A" w:rsidRDefault="00A1204A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</w:t>
      </w:r>
      <w:r w:rsidR="00BD42E7">
        <w:rPr>
          <w:rFonts w:ascii="Times New Roman" w:eastAsiaTheme="minorEastAsia" w:hAnsi="Times New Roman" w:cs="Times New Roman"/>
          <w:sz w:val="28"/>
          <w:szCs w:val="28"/>
        </w:rPr>
        <w:t>проведем,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42E7">
        <w:rPr>
          <w:rFonts w:ascii="Times New Roman" w:eastAsiaTheme="minorEastAsia" w:hAnsi="Times New Roman" w:cs="Times New Roman"/>
          <w:sz w:val="28"/>
          <w:szCs w:val="28"/>
        </w:rPr>
        <w:t xml:space="preserve">воспользовавшись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двумя </w:t>
      </w:r>
      <w:r w:rsidR="00BD42E7">
        <w:rPr>
          <w:rFonts w:ascii="Times New Roman" w:eastAsiaTheme="minorEastAsia" w:hAnsi="Times New Roman" w:cs="Times New Roman"/>
          <w:sz w:val="28"/>
          <w:szCs w:val="28"/>
        </w:rPr>
        <w:t>обозначениями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4FBE58" w14:textId="77777777" w:rsidR="002A3E3E" w:rsidRDefault="00A1204A" w:rsidP="002A3E3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14:paraId="42460013" w14:textId="77777777" w:rsidR="002A3E3E" w:rsidRDefault="00A1204A" w:rsidP="002A3E3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Ψ=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27DA508" w14:textId="77777777" w:rsidR="00A1204A" w:rsidRDefault="00EB7A56" w:rsidP="002A3E3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</m:oMath>
      </m:oMathPara>
    </w:p>
    <w:p w14:paraId="4552D45B" w14:textId="7C4DD826" w:rsidR="00A1204A" w:rsidRPr="00EB7A56" w:rsidRDefault="00EB7A56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dV=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)dV=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)dV=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16A236A" w14:textId="603DECE0" w:rsidR="00EB7A56" w:rsidRDefault="00EB7A56" w:rsidP="00FC4BCA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B7A56">
        <w:rPr>
          <w:rFonts w:ascii="Times New Roman" w:eastAsiaTheme="minorEastAsia" w:hAnsi="Times New Roman" w:cs="Times New Roman"/>
          <w:b/>
          <w:bCs/>
          <w:sz w:val="28"/>
          <w:szCs w:val="28"/>
        </w:rPr>
        <w:t>Далее можно не читать!</w:t>
      </w:r>
    </w:p>
    <w:p w14:paraId="42B525A4" w14:textId="77777777" w:rsidR="00EB7A56" w:rsidRPr="00EB7A56" w:rsidRDefault="00EB7A56" w:rsidP="00FC4BCA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5A97908" w14:textId="77777777" w:rsidR="00760FF3" w:rsidRDefault="002A3E3E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В обозначениях Дирака. </w:t>
      </w:r>
      <w:r w:rsidR="00760FF3">
        <w:rPr>
          <w:rFonts w:ascii="Times New Roman" w:eastAsiaTheme="minorEastAsia" w:hAnsi="Times New Roman" w:cs="Times New Roman"/>
          <w:sz w:val="28"/>
          <w:szCs w:val="28"/>
        </w:rPr>
        <w:t>Действительно</w:t>
      </w:r>
      <w:r w:rsidR="00243D0D">
        <w:rPr>
          <w:rFonts w:ascii="Times New Roman" w:eastAsiaTheme="minorEastAsia" w:hAnsi="Times New Roman" w:cs="Times New Roman"/>
          <w:sz w:val="28"/>
          <w:szCs w:val="28"/>
        </w:rPr>
        <w:t>, в скалярное произведение подставим выражение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1F2544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243D0D">
        <w:rPr>
          <w:rFonts w:ascii="Times New Roman" w:eastAsiaTheme="minorEastAsia" w:hAnsi="Times New Roman" w:cs="Times New Roman"/>
          <w:sz w:val="28"/>
          <w:szCs w:val="28"/>
        </w:rPr>
        <w:t xml:space="preserve"> воспользуемся</w:t>
      </w:r>
      <w:r w:rsidR="001F2544">
        <w:rPr>
          <w:rFonts w:ascii="Times New Roman" w:eastAsiaTheme="minorEastAsia" w:hAnsi="Times New Roman" w:cs="Times New Roman"/>
          <w:sz w:val="28"/>
          <w:szCs w:val="28"/>
        </w:rPr>
        <w:t xml:space="preserve"> линейностью оператора Гамильтона и тем, что</w:t>
      </w:r>
      <w:r w:rsidR="00243D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</m:acc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begChr m:val="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</m:acc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begChr m:val="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243D0D">
        <w:rPr>
          <w:rFonts w:ascii="Times New Roman" w:eastAsiaTheme="minorEastAsia" w:hAnsi="Times New Roman" w:cs="Times New Roman"/>
          <w:sz w:val="28"/>
          <w:szCs w:val="28"/>
        </w:rPr>
        <w:t>, учтем антилинейность по первому множителю:</w:t>
      </w:r>
    </w:p>
    <w:p w14:paraId="2194F6CF" w14:textId="77777777" w:rsidR="00243D0D" w:rsidRPr="00C05CFB" w:rsidRDefault="00EB7A56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ACD20F0" w14:textId="77777777" w:rsidR="00F843F9" w:rsidRPr="00F843F9" w:rsidRDefault="00F843F9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среднее значение энергии можно вычислять с помощью формулы</w:t>
      </w:r>
    </w:p>
    <w:p w14:paraId="5A758ACD" w14:textId="1CB8D6B9" w:rsidR="00760FF3" w:rsidRPr="00F843F9" w:rsidRDefault="00EB7A56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A5ABECD" w14:textId="77777777" w:rsidR="00F843F9" w:rsidRPr="00760FF3" w:rsidRDefault="00F843F9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Этот результат является частным случаем одного из основных постулатов квантовой механики (</w:t>
      </w:r>
      <w:r w:rsidRPr="00356716">
        <w:rPr>
          <w:rFonts w:ascii="Times New Roman" w:eastAsiaTheme="minorEastAsia" w:hAnsi="Times New Roman" w:cs="Times New Roman"/>
          <w:i/>
          <w:iCs/>
          <w:sz w:val="28"/>
          <w:szCs w:val="28"/>
        </w:rPr>
        <w:t>постулат 3 §13</w:t>
      </w:r>
      <w:r w:rsidRPr="00356716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56A0A1" w14:textId="77777777" w:rsidR="009D721D" w:rsidRDefault="009D721D" w:rsidP="00FC4B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</w:t>
      </w:r>
      <w:r w:rsidR="00BB5651">
        <w:rPr>
          <w:rFonts w:ascii="Times New Roman" w:eastAsiaTheme="minorEastAsia" w:hAnsi="Times New Roman" w:cs="Times New Roman"/>
          <w:sz w:val="28"/>
          <w:szCs w:val="28"/>
        </w:rPr>
        <w:t xml:space="preserve">ременное УШ для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="00BB5651">
        <w:rPr>
          <w:rFonts w:ascii="Times New Roman" w:eastAsiaTheme="minorEastAsia" w:hAnsi="Times New Roman" w:cs="Times New Roman"/>
          <w:sz w:val="28"/>
          <w:szCs w:val="28"/>
        </w:rPr>
        <w:t xml:space="preserve"> умножим на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</m:oMath>
      <w:r w:rsidR="00BB56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запишем, также, комплексно-сопряженное уравнение УШ, умножим его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="00BB56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="009272F2">
        <w:rPr>
          <w:rFonts w:ascii="Times New Roman" w:eastAsiaTheme="minorEastAsia" w:hAnsi="Times New Roman" w:cs="Times New Roman"/>
          <w:iCs/>
          <w:sz w:val="28"/>
          <w:szCs w:val="28"/>
        </w:rPr>
        <w:t>вычтем</w:t>
      </w:r>
      <w:r w:rsidR="00BB56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полученные выражения:</w:t>
      </w:r>
    </w:p>
    <w:p w14:paraId="345D1861" w14:textId="77777777" w:rsidR="006D62E6" w:rsidRPr="006D62E6" w:rsidRDefault="00BB5651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+U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ℏ(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)⟹</m:t>
          </m:r>
        </m:oMath>
      </m:oMathPara>
    </w:p>
    <w:p w14:paraId="727D1D8C" w14:textId="77777777" w:rsidR="006D62E6" w:rsidRPr="006D62E6" w:rsidRDefault="00EB7A56" w:rsidP="00FC4BCA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∇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4E37BAB" w14:textId="77777777" w:rsidR="009B2008" w:rsidRDefault="006D62E6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</w:t>
      </w:r>
      <w:r w:rsidR="00F40C46"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обозначения</w:t>
      </w:r>
    </w:p>
    <w:p w14:paraId="660C3A0B" w14:textId="77777777" w:rsidR="006D62E6" w:rsidRPr="00F40C46" w:rsidRDefault="00EB7A56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 ρ=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E1B998D" w14:textId="19FE8787" w:rsidR="00F40C46" w:rsidRDefault="00085B95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F40C46">
        <w:rPr>
          <w:rFonts w:ascii="Times New Roman" w:eastAsiaTheme="minorEastAsia" w:hAnsi="Times New Roman" w:cs="Times New Roman"/>
          <w:sz w:val="28"/>
          <w:szCs w:val="28"/>
        </w:rPr>
        <w:t>риходим к уравнению непрерывности</w:t>
      </w:r>
    </w:p>
    <w:p w14:paraId="03DEA319" w14:textId="77777777" w:rsidR="00F40C46" w:rsidRPr="00F40C46" w:rsidRDefault="00EB7A56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F23A6B7" w14:textId="4F513716" w:rsidR="00F40C46" w:rsidRPr="00F40C46" w:rsidRDefault="00F40C46" w:rsidP="00FC4B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аналогичному уравнению непрерывности</w:t>
      </w:r>
      <w:r w:rsidR="00085B95" w:rsidRPr="00085B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5B95">
        <w:rPr>
          <w:rFonts w:ascii="Times New Roman" w:eastAsiaTheme="minorEastAsia" w:hAnsi="Times New Roman" w:cs="Times New Roman"/>
          <w:sz w:val="28"/>
          <w:szCs w:val="28"/>
        </w:rPr>
        <w:t>электрического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тока.</w:t>
      </w:r>
    </w:p>
    <w:sectPr w:rsidR="00F40C46" w:rsidRPr="00F40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C5"/>
    <w:rsid w:val="00085B95"/>
    <w:rsid w:val="000B165A"/>
    <w:rsid w:val="000D5AE3"/>
    <w:rsid w:val="001128C5"/>
    <w:rsid w:val="001F2544"/>
    <w:rsid w:val="002159A4"/>
    <w:rsid w:val="00243D0D"/>
    <w:rsid w:val="00245ADC"/>
    <w:rsid w:val="002955C7"/>
    <w:rsid w:val="002A3E3E"/>
    <w:rsid w:val="0033345B"/>
    <w:rsid w:val="00345AA1"/>
    <w:rsid w:val="00356716"/>
    <w:rsid w:val="00386C56"/>
    <w:rsid w:val="00450132"/>
    <w:rsid w:val="004C318D"/>
    <w:rsid w:val="005B4FCB"/>
    <w:rsid w:val="00661B14"/>
    <w:rsid w:val="006D62E6"/>
    <w:rsid w:val="007343A7"/>
    <w:rsid w:val="00760FF3"/>
    <w:rsid w:val="007638A3"/>
    <w:rsid w:val="007827E2"/>
    <w:rsid w:val="009272F2"/>
    <w:rsid w:val="009A2B28"/>
    <w:rsid w:val="009B2008"/>
    <w:rsid w:val="009D721D"/>
    <w:rsid w:val="00A1204A"/>
    <w:rsid w:val="00B65D7C"/>
    <w:rsid w:val="00BB5651"/>
    <w:rsid w:val="00BC45A2"/>
    <w:rsid w:val="00BD42E7"/>
    <w:rsid w:val="00BD7A7C"/>
    <w:rsid w:val="00C05CFB"/>
    <w:rsid w:val="00C35A05"/>
    <w:rsid w:val="00CA69C9"/>
    <w:rsid w:val="00CE414D"/>
    <w:rsid w:val="00D02FAC"/>
    <w:rsid w:val="00D17C6B"/>
    <w:rsid w:val="00D60BD9"/>
    <w:rsid w:val="00E428A1"/>
    <w:rsid w:val="00E57327"/>
    <w:rsid w:val="00EB7A56"/>
    <w:rsid w:val="00EE3037"/>
    <w:rsid w:val="00EF27E3"/>
    <w:rsid w:val="00F40C46"/>
    <w:rsid w:val="00F843F9"/>
    <w:rsid w:val="00FC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894D"/>
  <w15:chartTrackingRefBased/>
  <w15:docId w15:val="{2251A5C3-D342-8147-A956-8A76C66C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2020-08-07T15:47:00Z</dcterms:created>
  <dcterms:modified xsi:type="dcterms:W3CDTF">2021-12-18T15:50:00Z</dcterms:modified>
</cp:coreProperties>
</file>