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C210" w14:textId="5EECBEE4" w:rsidR="008563B4" w:rsidRDefault="008563B4" w:rsidP="00856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5E2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ПРОХОЖДЕНИЕ ЧАСТИЦ ЧЕРЕЗ ПРЯМ</w:t>
      </w:r>
      <w:r w:rsidR="00F17C99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УГОЛЬНЫЙ ПОТЕНЦИАЛЬНЫЙ БАРЬЕР.</w:t>
      </w:r>
    </w:p>
    <w:p w14:paraId="47E34C02" w14:textId="644D776D" w:rsidR="00F17C99" w:rsidRDefault="00F17C99" w:rsidP="00856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9AF45" w14:textId="0AEB6FAF" w:rsidR="00F17C99" w:rsidRDefault="00111A3B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2B248D3" wp14:editId="308891FA">
                <wp:simplePos x="0" y="0"/>
                <wp:positionH relativeFrom="margin">
                  <wp:posOffset>3610610</wp:posOffset>
                </wp:positionH>
                <wp:positionV relativeFrom="margin">
                  <wp:posOffset>815975</wp:posOffset>
                </wp:positionV>
                <wp:extent cx="2242185" cy="1913890"/>
                <wp:effectExtent l="0" t="25400" r="18415" b="0"/>
                <wp:wrapSquare wrapText="bothSides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1913890"/>
                          <a:chOff x="0" y="0"/>
                          <a:chExt cx="2242185" cy="1914249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>
                            <a:off x="0" y="1572702"/>
                            <a:ext cx="22421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715507" y="0"/>
                            <a:ext cx="0" cy="157424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715618" y="706120"/>
                            <a:ext cx="8509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566407" y="706120"/>
                            <a:ext cx="0" cy="8661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1055978"/>
                            <a:ext cx="217043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445273" y="515289"/>
                            <a:ext cx="38961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449702" w14:textId="53FDCC85" w:rsidR="004B5594" w:rsidRDefault="00F55E2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445273" y="22308"/>
                            <a:ext cx="262393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8C30A8" w14:textId="756D1BBC" w:rsidR="004B5594" w:rsidRDefault="004B5594" w:rsidP="00410EA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461176" y="785633"/>
                            <a:ext cx="24574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7E671" w14:textId="2EE16C92" w:rsidR="004B5594" w:rsidRDefault="004B5594" w:rsidP="00410EA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51075" y="1175247"/>
                            <a:ext cx="38961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C1888" w14:textId="64DFBDF2" w:rsidR="004B5594" w:rsidRPr="00111A3B" w:rsidRDefault="004B5594" w:rsidP="00410EAF">
                              <w:pPr>
                                <w:rPr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906449" y="1175247"/>
                            <a:ext cx="38961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B5F72" w14:textId="1820EC11" w:rsidR="004B5594" w:rsidRPr="00111A3B" w:rsidRDefault="004B5594" w:rsidP="00410EAF">
                              <w:pPr>
                                <w:rPr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717482" y="1167296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23D047" w14:textId="116BCFE1" w:rsidR="004B5594" w:rsidRPr="00111A3B" w:rsidRDefault="004B5594" w:rsidP="00410EAF">
                              <w:pPr>
                                <w:rPr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III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604299" y="1644374"/>
                            <a:ext cx="2540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77802" w14:textId="7B567205" w:rsidR="004B5594" w:rsidRDefault="004B5594" w:rsidP="00410EA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431235" y="1644374"/>
                            <a:ext cx="23812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D83AA4" w14:textId="7021EE6A" w:rsidR="004B5594" w:rsidRDefault="004B5594" w:rsidP="00410EA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2003729" y="1644374"/>
                            <a:ext cx="23812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4C893" w14:textId="371A1AC3" w:rsidR="004B5594" w:rsidRDefault="004B5594" w:rsidP="00410EA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248D3" id="Группа 15" o:spid="_x0000_s1026" style="position:absolute;left:0;text-align:left;margin-left:284.3pt;margin-top:64.25pt;width:176.55pt;height:150.7pt;z-index:251680768;mso-position-horizontal-relative:margin;mso-position-vertical-relative:margin" coordsize="22421,191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7" type="#_x0000_t32" style="position:absolute;top:15727;width:2242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" strokecolor="black [3200]" strokeweight="1pt">
                  <v:stroke endarrow="block" joinstyle="miter"/>
                </v:shape>
                <v:shape id="Прямая со стрелкой 2" o:spid="_x0000_s1028" type="#_x0000_t32" style="position:absolute;left:7155;width:0;height:1574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" strokecolor="black [3200]" strokeweight="1pt">
                  <v:stroke endarrow="block" joinstyle="miter"/>
                </v:shape>
                <v:line id="Прямая соединительная линия 3" o:spid="_x0000_s1029" style="position:absolute;visibility:visible;mso-wrap-style:square" from="7156,7061" to="15665,7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4" o:spid="_x0000_s1030" style="position:absolute;visibility:visible;mso-wrap-style:square" from="15664,7061" to="15664,15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P8TxwAAAN8AAAAPAAAAZHJzL2Rvd25yZXYueG1sRI9PawIx&#13;&#10;FMTvBb9DeIK3mq3I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EWU/xPHAAAA3w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5" o:spid="_x0000_s1031" style="position:absolute;visibility:visible;mso-wrap-style:square" from="0,10559" to="21704,1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" strokecolor="black [3200]" strokeweight=".5pt">
                  <v:stroke dashstyle="long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2" type="#_x0000_t202" style="position:absolute;left:4452;top:5152;width:3896;height:27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08449702" w14:textId="53FDCC85" w:rsidR="004B5594" w:rsidRDefault="004B559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" o:spid="_x0000_s1033" type="#_x0000_t202" style="position:absolute;left:4452;top:223;width:2624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4E8C30A8" w14:textId="756D1BBC" w:rsidR="004B5594" w:rsidRDefault="004B5594" w:rsidP="00410EA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" o:spid="_x0000_s1034" type="#_x0000_t202" style="position:absolute;left:4611;top:7856;width:2458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227E671" w14:textId="2EE16C92" w:rsidR="004B5594" w:rsidRDefault="004B5594" w:rsidP="00410EA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9" o:spid="_x0000_s1035" type="#_x0000_t202" style="position:absolute;left:1510;top:11752;width:3896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14:paraId="6EDC1888" w14:textId="64DFBDF2" w:rsidR="004B5594" w:rsidRPr="00111A3B" w:rsidRDefault="004B5594" w:rsidP="00410EAF">
                        <w:pPr>
                          <w:rPr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0" o:spid="_x0000_s1036" type="#_x0000_t202" style="position:absolute;left:9064;top:11752;width:3896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761B5F72" w14:textId="1820EC11" w:rsidR="004B5594" w:rsidRPr="00111A3B" w:rsidRDefault="004B5594" w:rsidP="00410EAF">
                        <w:pPr>
                          <w:rPr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1" o:spid="_x0000_s1037" type="#_x0000_t202" style="position:absolute;left:17174;top:11672;width:3893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1423D047" w14:textId="116BCFE1" w:rsidR="004B5594" w:rsidRPr="00111A3B" w:rsidRDefault="004B5594" w:rsidP="00410EAF">
                        <w:pPr>
                          <w:rPr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2" o:spid="_x0000_s1038" type="#_x0000_t202" style="position:absolute;left:6042;top:16443;width:2540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60677802" w14:textId="7B567205" w:rsidR="004B5594" w:rsidRDefault="004B5594" w:rsidP="00410EA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3" o:spid="_x0000_s1039" type="#_x0000_t202" style="position:absolute;left:14312;top:16443;width:2381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59D83AA4" w14:textId="7021EE6A" w:rsidR="004B5594" w:rsidRDefault="004B5594" w:rsidP="00410EA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4" o:spid="_x0000_s1040" type="#_x0000_t202" style="position:absolute;left:20037;top:16443;width:2381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4044C893" w14:textId="371A1AC3" w:rsidR="004B5594" w:rsidRDefault="004B5594" w:rsidP="00410EA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17C99">
        <w:rPr>
          <w:rFonts w:ascii="Times New Roman" w:hAnsi="Times New Roman" w:cs="Times New Roman"/>
          <w:sz w:val="28"/>
          <w:szCs w:val="28"/>
        </w:rPr>
        <w:tab/>
        <w:t xml:space="preserve">Потенциальным барьером называется область пространства, где потенциальная энергия больше, чем в окружающих областях пространства. Рассмотрим простейший случай одномерного движения с потенциальным барьером прямоугольной формы. Пусть потенциальная энергия </w:t>
      </w:r>
      <m:oMath>
        <m:r>
          <w:rPr>
            <w:rFonts w:ascii="Cambria Math" w:hAnsi="Cambria Math" w:cs="Times New Roman"/>
            <w:sz w:val="28"/>
            <w:szCs w:val="28"/>
          </w:rPr>
          <m:t>U=0</m:t>
        </m:r>
      </m:oMath>
      <w:r w:rsidR="00F17C99" w:rsidRPr="00A736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7C99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x&lt;0, x&gt;l</m:t>
        </m:r>
      </m:oMath>
      <w:r w:rsidR="00A736D1" w:rsidRPr="00A736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36D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A736D1" w:rsidRPr="00A736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36D1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≤l</m:t>
        </m:r>
      </m:oMath>
      <w:r w:rsidR="00A736D1">
        <w:rPr>
          <w:rFonts w:ascii="Times New Roman" w:eastAsiaTheme="minorEastAsia" w:hAnsi="Times New Roman" w:cs="Times New Roman"/>
          <w:sz w:val="28"/>
          <w:szCs w:val="28"/>
        </w:rPr>
        <w:t xml:space="preserve">. В классической механике частица, движущаяся слева направо с энергией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A736D1">
        <w:rPr>
          <w:rFonts w:ascii="Times New Roman" w:eastAsiaTheme="minorEastAsia" w:hAnsi="Times New Roman" w:cs="Times New Roman"/>
          <w:sz w:val="28"/>
          <w:szCs w:val="28"/>
        </w:rPr>
        <w:t xml:space="preserve">, отразится от барьера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="00A736D1" w:rsidRPr="00A736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36D1">
        <w:rPr>
          <w:rFonts w:ascii="Times New Roman" w:eastAsiaTheme="minorEastAsia" w:hAnsi="Times New Roman" w:cs="Times New Roman"/>
          <w:sz w:val="28"/>
          <w:szCs w:val="28"/>
        </w:rPr>
        <w:t xml:space="preserve">и полетит в обратном направлении с вероятностью равной единице. В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 x&gt;0</m:t>
        </m:r>
      </m:oMath>
      <w:r w:rsidR="00A736D1">
        <w:rPr>
          <w:rFonts w:ascii="Times New Roman" w:eastAsiaTheme="minorEastAsia" w:hAnsi="Times New Roman" w:cs="Times New Roman"/>
          <w:sz w:val="28"/>
          <w:szCs w:val="28"/>
        </w:rPr>
        <w:t xml:space="preserve"> она попасть не может. Если энергия частицы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A736D1">
        <w:rPr>
          <w:rFonts w:ascii="Times New Roman" w:eastAsiaTheme="minorEastAsia" w:hAnsi="Times New Roman" w:cs="Times New Roman"/>
          <w:sz w:val="28"/>
          <w:szCs w:val="28"/>
        </w:rPr>
        <w:t xml:space="preserve">, то она с вероятностью равной единице проникает в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x&gt;l</m:t>
        </m:r>
      </m:oMath>
      <w:r w:rsidR="00410EA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543DE5" w14:textId="4FDB5346" w:rsidR="00410EAF" w:rsidRDefault="00410EAF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квантовой механике при любых значениях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существуют ненулевая вероятность прохождения частицы через барьер и ненулевая вероятность отражения от барьера.</w:t>
      </w:r>
    </w:p>
    <w:p w14:paraId="21EE825F" w14:textId="74537F45" w:rsidR="00410EAF" w:rsidRDefault="00111A3B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Рассматриваем случай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C6CDA">
        <w:rPr>
          <w:rFonts w:ascii="Times New Roman" w:eastAsiaTheme="minorEastAsia" w:hAnsi="Times New Roman" w:cs="Times New Roman"/>
          <w:sz w:val="28"/>
          <w:szCs w:val="28"/>
        </w:rPr>
        <w:t>Стационарное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уравнение Шредингера имеет вид</w:t>
      </w:r>
    </w:p>
    <w:p w14:paraId="09C6C1EF" w14:textId="77777777" w:rsidR="00BC6CDA" w:rsidRPr="00BC6CDA" w:rsidRDefault="00BC6CDA" w:rsidP="00F17C9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9471281" w14:textId="36954646" w:rsidR="00BC6CDA" w:rsidRDefault="00BC6CDA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в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областях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</w:rPr>
          <m:t>x&lt;0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и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III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</w:rPr>
          <m:t>x&gt;l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</w:p>
    <w:p w14:paraId="17B5CEB6" w14:textId="012EDA58" w:rsidR="00BC6CDA" w:rsidRPr="00BC6CDA" w:rsidRDefault="00F55E29" w:rsidP="00F17C9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(E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D7B142B" w14:textId="62572693" w:rsidR="00BC6CDA" w:rsidRDefault="00903BFD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BC6CDA">
        <w:rPr>
          <w:rFonts w:ascii="Times New Roman" w:eastAsiaTheme="minorEastAsia" w:hAnsi="Times New Roman" w:cs="Times New Roman"/>
          <w:sz w:val="28"/>
          <w:szCs w:val="28"/>
        </w:rPr>
        <w:t xml:space="preserve"> области </w:t>
      </w:r>
      <w:r w:rsidR="00BC6CDA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C6CDA" w:rsidRPr="00BC6CD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≤l</m:t>
        </m:r>
      </m:oMath>
      <w:r w:rsidR="00BC6CDA" w:rsidRPr="00BC6CD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C6CD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2F7F55" w14:textId="152BCC8A" w:rsidR="00BC6CDA" w:rsidRDefault="00BC6CDA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решение уравнений имеет вид</w:t>
      </w:r>
    </w:p>
    <w:p w14:paraId="4C5287F3" w14:textId="0F84DF87" w:rsidR="00BC6CDA" w:rsidRPr="00E82DCA" w:rsidRDefault="00F55E29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 α=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780061F" w14:textId="2D4E5F0F" w:rsidR="00E82DCA" w:rsidRPr="00E82DCA" w:rsidRDefault="00F55E29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βx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 β=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-E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0DD1407" w14:textId="318E97B7" w:rsidR="00BC6CDA" w:rsidRDefault="00E82DCA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03BFD">
        <w:rPr>
          <w:rFonts w:ascii="Times New Roman" w:eastAsiaTheme="minorEastAsia" w:hAnsi="Times New Roman" w:cs="Times New Roman"/>
          <w:sz w:val="28"/>
          <w:szCs w:val="28"/>
        </w:rPr>
        <w:t xml:space="preserve">Пусть частица в начальном состоянии движется слева направо в положительном направлении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OX</m:t>
        </m:r>
      </m:oMath>
      <w:r w:rsidR="00903BF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017C6">
        <w:rPr>
          <w:rFonts w:ascii="Times New Roman" w:eastAsiaTheme="minorEastAsia" w:hAnsi="Times New Roman" w:cs="Times New Roman"/>
          <w:sz w:val="28"/>
          <w:szCs w:val="28"/>
        </w:rPr>
        <w:t xml:space="preserve">После прохождения барьера отсутствуют </w:t>
      </w:r>
      <w:r w:rsidR="00B7698A">
        <w:rPr>
          <w:rFonts w:ascii="Times New Roman" w:eastAsiaTheme="minorEastAsia" w:hAnsi="Times New Roman" w:cs="Times New Roman"/>
          <w:sz w:val="28"/>
          <w:szCs w:val="28"/>
        </w:rPr>
        <w:t>препятствия,</w:t>
      </w:r>
      <w:r w:rsidR="007017C6">
        <w:rPr>
          <w:rFonts w:ascii="Times New Roman" w:eastAsiaTheme="minorEastAsia" w:hAnsi="Times New Roman" w:cs="Times New Roman"/>
          <w:sz w:val="28"/>
          <w:szCs w:val="28"/>
        </w:rPr>
        <w:t xml:space="preserve"> на которых возможно отражение частицы. Следовательно, в области </w:t>
      </w:r>
      <w:r w:rsidR="007017C6"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 w:rsidR="007017C6">
        <w:rPr>
          <w:rFonts w:ascii="Times New Roman" w:eastAsiaTheme="minorEastAsia" w:hAnsi="Times New Roman" w:cs="Times New Roman"/>
          <w:sz w:val="28"/>
          <w:szCs w:val="28"/>
        </w:rPr>
        <w:t xml:space="preserve"> должно отсутствовать решение описывающее движение влево. Это решение является собственной функцией оператора проекции импульса</w:t>
      </w:r>
    </w:p>
    <w:p w14:paraId="3663491D" w14:textId="72029742" w:rsidR="007017C6" w:rsidRPr="007017C6" w:rsidRDefault="00F55E29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</m:oMath>
      </m:oMathPara>
    </w:p>
    <w:p w14:paraId="6871AAB9" w14:textId="2C7227AB" w:rsidR="007017C6" w:rsidRDefault="007017C6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отрицательным собственным значением, т.е. слагаемое</w:t>
      </w:r>
    </w:p>
    <w:p w14:paraId="43367618" w14:textId="42967FBD" w:rsidR="007017C6" w:rsidRPr="007017C6" w:rsidRDefault="00F55E29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=0⇒</m:t>
          </m:r>
        </m:oMath>
      </m:oMathPara>
    </w:p>
    <w:p w14:paraId="22AF4B15" w14:textId="27F5CD15" w:rsidR="007017C6" w:rsidRPr="00587C10" w:rsidRDefault="00F55E29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BC9630A" w14:textId="7EF03871" w:rsidR="00587C10" w:rsidRDefault="00587C10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Условия непрерывности пси-функции</w:t>
      </w:r>
    </w:p>
    <w:p w14:paraId="60B24C32" w14:textId="56E92277" w:rsidR="00587C10" w:rsidRPr="00587C10" w:rsidRDefault="00F55E29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</m:oMath>
      </m:oMathPara>
    </w:p>
    <w:p w14:paraId="63BAC3A3" w14:textId="0E4A1CB3" w:rsidR="00587C10" w:rsidRDefault="00587C10" w:rsidP="00F17C9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ее первой производной</w:t>
      </w:r>
    </w:p>
    <w:p w14:paraId="2C1BAF6E" w14:textId="2BE22A42" w:rsidR="00587C10" w:rsidRPr="00587C10" w:rsidRDefault="00F55E29" w:rsidP="00587C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(0)=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(0);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(l)</m:t>
          </m:r>
        </m:oMath>
      </m:oMathPara>
    </w:p>
    <w:p w14:paraId="483E8B2F" w14:textId="410CA798" w:rsidR="00587C10" w:rsidRDefault="00587C10" w:rsidP="00587C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Приводят к </w:t>
      </w:r>
      <w:r w:rsidR="003A15F2">
        <w:rPr>
          <w:rFonts w:ascii="Times New Roman" w:eastAsiaTheme="minorEastAsia" w:hAnsi="Times New Roman" w:cs="Times New Roman"/>
          <w:sz w:val="28"/>
          <w:szCs w:val="28"/>
        </w:rPr>
        <w:t>уравнениям</w:t>
      </w:r>
    </w:p>
    <w:p w14:paraId="73776E67" w14:textId="02F0C295" w:rsidR="00587C10" w:rsidRPr="00553400" w:rsidRDefault="00F55E29" w:rsidP="00587C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iαl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-βl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iαA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iαA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iαl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-βl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96581D4" w14:textId="3268A0D7" w:rsidR="00553400" w:rsidRDefault="00553400" w:rsidP="00587C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Первые два уравнения разделим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третье и четвертое уравнения разделим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Введем обозначения</w:t>
      </w:r>
    </w:p>
    <w:p w14:paraId="72EF2A26" w14:textId="1D8649F6" w:rsidR="003A15F2" w:rsidRPr="003A15F2" w:rsidRDefault="00F55E29" w:rsidP="00587C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3D030BE" w14:textId="3F762D70" w:rsidR="003A15F2" w:rsidRDefault="003A15F2" w:rsidP="00587C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 систему уравнений</w:t>
      </w:r>
    </w:p>
    <w:p w14:paraId="33B9F575" w14:textId="055A304A" w:rsidR="003A15F2" w:rsidRDefault="00F55E29" w:rsidP="00587C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iαl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-βl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iαl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-βl</m:t>
                      </m:r>
                    </m:sup>
                  </m:sSup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d>
        </m:oMath>
      </m:oMathPara>
    </w:p>
    <w:p w14:paraId="42098FE1" w14:textId="1EF8487D" w:rsidR="007273FA" w:rsidRDefault="000933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Первое уравнение умножим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сложим с третьим уравнением. Второе уравнение умножим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вычтем из четвертого уравнения. Приходим к системе двух уравнений:</w:t>
      </w:r>
    </w:p>
    <w:p w14:paraId="3601A6B2" w14:textId="7F566FC2" w:rsidR="0009332D" w:rsidRDefault="00F55E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2i=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-βl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2DBE58C7" w14:textId="2CC3093E" w:rsidR="0009332D" w:rsidRDefault="000933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</w:p>
    <w:p w14:paraId="0BEC6AF7" w14:textId="77777777" w:rsidR="00700F49" w:rsidRPr="00700F49" w:rsidRDefault="00F55E29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n+i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2βl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14668B0" w14:textId="1CBD2755" w:rsidR="0009332D" w:rsidRPr="00700F49" w:rsidRDefault="00700F49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-βl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-βl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βl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CC94B6A" w14:textId="32172C22" w:rsidR="00700F49" w:rsidRPr="004F133D" w:rsidRDefault="00F55E29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n-i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-βl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-iαl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E04D2FE" w14:textId="26E612DB" w:rsidR="004F133D" w:rsidRDefault="004F133D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Отношение квадратов модулей амплитуд отраженной и падающей волн</w:t>
      </w:r>
    </w:p>
    <w:p w14:paraId="7BF4E989" w14:textId="56C95EAC" w:rsidR="004F133D" w:rsidRPr="004F133D" w:rsidRDefault="004F133D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641D71C" w14:textId="7488229D" w:rsidR="004F133D" w:rsidRDefault="004F133D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определяет вероятность отражения частицы от потенциального барьера. Называется коэффициентом отражения. Отношение квадратов модулей амплитуд прошедшей и падающей волн</w:t>
      </w:r>
    </w:p>
    <w:p w14:paraId="6584F183" w14:textId="50BEFD54" w:rsidR="004F133D" w:rsidRPr="004F133D" w:rsidRDefault="004F133D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2A57C5D" w14:textId="0E1C6816" w:rsidR="004D6452" w:rsidRDefault="00D3598E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</w:t>
      </w:r>
      <w:r w:rsidR="004F133D">
        <w:rPr>
          <w:rFonts w:ascii="Times New Roman" w:eastAsiaTheme="minorEastAsia" w:hAnsi="Times New Roman" w:cs="Times New Roman"/>
          <w:sz w:val="28"/>
          <w:szCs w:val="28"/>
        </w:rPr>
        <w:t>пределяет вероятность прохождения частицы через потенциальный барьер</w:t>
      </w:r>
      <w:r w:rsidR="00697264">
        <w:rPr>
          <w:rFonts w:ascii="Times New Roman" w:eastAsiaTheme="minorEastAsia" w:hAnsi="Times New Roman" w:cs="Times New Roman"/>
          <w:sz w:val="28"/>
          <w:szCs w:val="28"/>
        </w:rPr>
        <w:t xml:space="preserve">. Называется коэффициентом прохождения или коэффициентом прозрачности. </w:t>
      </w:r>
      <w:r w:rsidR="004D6452">
        <w:rPr>
          <w:rFonts w:ascii="Times New Roman" w:eastAsiaTheme="minorEastAsia" w:hAnsi="Times New Roman" w:cs="Times New Roman"/>
          <w:sz w:val="28"/>
          <w:szCs w:val="28"/>
        </w:rPr>
        <w:t xml:space="preserve">Учтем, что </w:t>
      </w:r>
    </w:p>
    <w:p w14:paraId="1E8B9A78" w14:textId="2A142FE7" w:rsidR="004D6452" w:rsidRPr="004D6452" w:rsidRDefault="004D6452" w:rsidP="004F13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-E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l≫1.</m:t>
          </m:r>
        </m:oMath>
      </m:oMathPara>
    </w:p>
    <w:p w14:paraId="637E7D6B" w14:textId="4DB4152A" w:rsidR="004D6452" w:rsidRDefault="004D6452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Поэтому можно положить</w:t>
      </w:r>
    </w:p>
    <w:p w14:paraId="059B2A2B" w14:textId="2043AF25" w:rsidR="004D6452" w:rsidRPr="004F133D" w:rsidRDefault="00F55E29" w:rsidP="004D645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-iαl-βl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09CD0D1" w14:textId="77777777" w:rsidR="004D6452" w:rsidRPr="004D6452" w:rsidRDefault="004D6452" w:rsidP="004F13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096D83" w14:textId="7D541A8D" w:rsidR="004F133D" w:rsidRDefault="00697264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 коэффициент прозрачности</w:t>
      </w:r>
    </w:p>
    <w:p w14:paraId="12FA17E8" w14:textId="3D9B912D" w:rsidR="00697264" w:rsidRPr="004B5594" w:rsidRDefault="004D6452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βl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-E</m:t>
                      </m:r>
                    </m:e>
                  </m:d>
                </m:e>
              </m:ra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41D4F4E" w14:textId="599D14AF" w:rsidR="004B5594" w:rsidRDefault="004B5594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Обычно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порядка единицы. Поэтому </w:t>
      </w:r>
      <w:r w:rsidR="00B7698A">
        <w:rPr>
          <w:rFonts w:ascii="Times New Roman" w:eastAsiaTheme="minorEastAsia" w:hAnsi="Times New Roman" w:cs="Times New Roman"/>
          <w:sz w:val="28"/>
          <w:szCs w:val="28"/>
        </w:rPr>
        <w:t>можно считать, что коэффициент прозрачности</w:t>
      </w:r>
    </w:p>
    <w:p w14:paraId="7A2F5F0D" w14:textId="5E86E28D" w:rsidR="00B7698A" w:rsidRPr="00B7698A" w:rsidRDefault="00B7698A" w:rsidP="004F133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-E</m:t>
                      </m:r>
                    </m:e>
                  </m:d>
                </m:e>
              </m:ra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C648856" w14:textId="74F17BD5" w:rsidR="00B7698A" w:rsidRPr="00B7698A" w:rsidRDefault="00B7698A" w:rsidP="00B769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прохождения частицы через барьер сильно зависит от ширины барьера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его превышения над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от массы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частицы.</w:t>
      </w:r>
    </w:p>
    <w:p w14:paraId="25A4EA02" w14:textId="77777777" w:rsidR="004F133D" w:rsidRPr="004B5594" w:rsidRDefault="004F133D" w:rsidP="004F13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B1F6EE" w14:textId="77777777" w:rsidR="00A66904" w:rsidRPr="004B5594" w:rsidRDefault="00A66904" w:rsidP="004F13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4038F6E" w14:textId="77777777" w:rsidR="00700F49" w:rsidRPr="004B5594" w:rsidRDefault="00700F49" w:rsidP="004F133D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700F49" w:rsidRPr="004B5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B4"/>
    <w:rsid w:val="0009332D"/>
    <w:rsid w:val="00111A3B"/>
    <w:rsid w:val="003A15F2"/>
    <w:rsid w:val="00410EAF"/>
    <w:rsid w:val="004B5594"/>
    <w:rsid w:val="004D6452"/>
    <w:rsid w:val="004F133D"/>
    <w:rsid w:val="00553400"/>
    <w:rsid w:val="00587C10"/>
    <w:rsid w:val="00697264"/>
    <w:rsid w:val="00700F49"/>
    <w:rsid w:val="007017C6"/>
    <w:rsid w:val="007273FA"/>
    <w:rsid w:val="008563B4"/>
    <w:rsid w:val="00903BFD"/>
    <w:rsid w:val="00A66904"/>
    <w:rsid w:val="00A736D1"/>
    <w:rsid w:val="00B6379E"/>
    <w:rsid w:val="00B7698A"/>
    <w:rsid w:val="00BC6CDA"/>
    <w:rsid w:val="00D3598E"/>
    <w:rsid w:val="00E82DCA"/>
    <w:rsid w:val="00F124C9"/>
    <w:rsid w:val="00F17C99"/>
    <w:rsid w:val="00F5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7F43"/>
  <w15:chartTrackingRefBased/>
  <w15:docId w15:val="{688DBDA1-62CF-D44A-B0F3-996C42FA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2020-08-11T08:38:00Z</dcterms:created>
  <dcterms:modified xsi:type="dcterms:W3CDTF">2021-11-07T09:10:00Z</dcterms:modified>
</cp:coreProperties>
</file>