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34F5F" w14:textId="072D5ADD" w:rsidR="00683609" w:rsidRDefault="00E545DF" w:rsidP="00E545DF">
      <w:pPr>
        <w:ind w:left="-851" w:firstLine="851"/>
        <w:rPr>
          <w:sz w:val="28"/>
          <w:szCs w:val="28"/>
        </w:rPr>
      </w:pPr>
      <w:r w:rsidRPr="00E545DF">
        <w:rPr>
          <w:b/>
          <w:bCs/>
          <w:sz w:val="28"/>
          <w:szCs w:val="28"/>
        </w:rPr>
        <w:t>Транзистор</w:t>
      </w:r>
      <w:r w:rsidRPr="00E545DF">
        <w:rPr>
          <w:sz w:val="28"/>
          <w:szCs w:val="28"/>
        </w:rPr>
        <w:t xml:space="preserve"> — электронный полупроводниковый прибор, в котором ток в цепи двух электродов управляется третьим электродом.</w:t>
      </w:r>
    </w:p>
    <w:p w14:paraId="00884603" w14:textId="04F48F97" w:rsidR="00E545DF" w:rsidRDefault="00E545DF" w:rsidP="00E545DF">
      <w:pPr>
        <w:ind w:left="-851" w:firstLine="851"/>
        <w:rPr>
          <w:sz w:val="28"/>
          <w:szCs w:val="28"/>
        </w:rPr>
      </w:pPr>
      <w:r w:rsidRPr="00E545DF">
        <w:rPr>
          <w:sz w:val="28"/>
          <w:szCs w:val="28"/>
        </w:rPr>
        <w:t>Биполярный транзистор состоит из трех областей: эмиттера, базы и коллектора, на каждую из которых подается напряжение. В зависимости от типа проводимости этих областей, выделяют n-p-n и p-n-p транзисторы. Обычно область коллектора шире, чем эмиттера. Базу изготавливают из слаболегированного полупроводника (из-за чего она имеет большое сопротивление) и делают очень тонкой. Поскольку площадь контакта эмиттер-база получается значительно меньше площади контакта база-коллектор, то поменять эмиттер и коллектор местами с помощью смены полярности подключения нельзя. Таким образом, транзистор относится к несимметричным устройствам.</w:t>
      </w:r>
    </w:p>
    <w:p w14:paraId="42C5F675" w14:textId="77777777" w:rsidR="00233132" w:rsidRDefault="00233132" w:rsidP="00E545DF">
      <w:pPr>
        <w:ind w:left="-851" w:firstLine="851"/>
        <w:rPr>
          <w:sz w:val="28"/>
          <w:szCs w:val="28"/>
        </w:rPr>
      </w:pPr>
    </w:p>
    <w:p w14:paraId="35353E31" w14:textId="3F8CCEE1" w:rsidR="00E545DF" w:rsidRDefault="00233132" w:rsidP="00E545DF">
      <w:pPr>
        <w:ind w:left="-851" w:firstLine="851"/>
        <w:rPr>
          <w:sz w:val="28"/>
          <w:szCs w:val="28"/>
        </w:rPr>
      </w:pPr>
      <w:r w:rsidRPr="00233132">
        <w:rPr>
          <w:sz w:val="28"/>
          <w:szCs w:val="28"/>
        </w:rPr>
        <w:t>Коллекторный ток транзистора в нормальном активном режиме работы транзистора больше тока базы в определенное число раз. Это число называется коэффициентом усиления по току и является одним из основных параметров транзистора. Обозначается оно h21. Если транзистор включается без нагрузки на коллектор, то при постоянном напряжении коллектор-эмиттер отношение тока коллектора к току базы даст статический коэффициент усиления по току. Он может равняться десяткам или сотням единиц, но стоит учитывать тот факт, что в реальных схемах этот коэффициент меньше из-за того, что при включении нагрузки ток коллектора закономерно уменьшается.</w:t>
      </w:r>
    </w:p>
    <w:p w14:paraId="17E9688E" w14:textId="705CC8C1" w:rsidR="00233132" w:rsidRDefault="00233132" w:rsidP="00E545DF">
      <w:pPr>
        <w:ind w:left="-851" w:firstLine="851"/>
        <w:rPr>
          <w:sz w:val="28"/>
          <w:szCs w:val="28"/>
        </w:rPr>
      </w:pPr>
    </w:p>
    <w:p w14:paraId="6860F52E" w14:textId="77777777" w:rsidR="00D62C50" w:rsidRPr="00D62C50" w:rsidRDefault="00D62C50" w:rsidP="00D62C50">
      <w:pPr>
        <w:ind w:left="-851" w:firstLine="851"/>
        <w:rPr>
          <w:b/>
          <w:bCs/>
          <w:sz w:val="28"/>
          <w:szCs w:val="28"/>
        </w:rPr>
      </w:pPr>
      <w:r w:rsidRPr="00D62C50">
        <w:rPr>
          <w:b/>
          <w:bCs/>
          <w:sz w:val="28"/>
          <w:szCs w:val="28"/>
        </w:rPr>
        <w:t>Режимы работы биполярного транзистора</w:t>
      </w:r>
    </w:p>
    <w:p w14:paraId="6AAAC192" w14:textId="77777777" w:rsidR="00D62C50" w:rsidRPr="00D62C50" w:rsidRDefault="00D62C50" w:rsidP="00D62C50">
      <w:pPr>
        <w:ind w:left="-851" w:firstLine="851"/>
        <w:rPr>
          <w:sz w:val="28"/>
          <w:szCs w:val="28"/>
        </w:rPr>
      </w:pPr>
    </w:p>
    <w:p w14:paraId="33D0F267" w14:textId="77777777" w:rsidR="00D62C50" w:rsidRPr="00D62C50" w:rsidRDefault="00D62C50" w:rsidP="00D62C50">
      <w:pPr>
        <w:ind w:left="-851" w:firstLine="851"/>
        <w:rPr>
          <w:sz w:val="28"/>
          <w:szCs w:val="28"/>
        </w:rPr>
      </w:pPr>
      <w:r w:rsidRPr="00D62C50">
        <w:rPr>
          <w:sz w:val="28"/>
          <w:szCs w:val="28"/>
        </w:rPr>
        <w:t>Рассмотренный выше вариант представляет собой нормальный активный режим работы транзистора. Однако, есть еще несколько комбинаций открытости/закрытости p-n переходов, каждая из которых представляет отдельный режим работы транзистора.</w:t>
      </w:r>
    </w:p>
    <w:p w14:paraId="71F036A0" w14:textId="77777777" w:rsidR="00D62C50" w:rsidRPr="00D62C50" w:rsidRDefault="00D62C50" w:rsidP="00D62C50">
      <w:pPr>
        <w:ind w:left="-851" w:firstLine="851"/>
        <w:rPr>
          <w:sz w:val="28"/>
          <w:szCs w:val="28"/>
        </w:rPr>
      </w:pPr>
    </w:p>
    <w:p w14:paraId="276C96D5" w14:textId="7BA74D73" w:rsidR="00D62C50" w:rsidRPr="00D62C50" w:rsidRDefault="00D62C50" w:rsidP="00D62C50">
      <w:pPr>
        <w:ind w:left="-851" w:firstLine="851"/>
        <w:rPr>
          <w:sz w:val="28"/>
          <w:szCs w:val="28"/>
        </w:rPr>
      </w:pPr>
      <w:r w:rsidRPr="00D62C50">
        <w:rPr>
          <w:b/>
          <w:bCs/>
          <w:sz w:val="28"/>
          <w:szCs w:val="28"/>
        </w:rPr>
        <w:t xml:space="preserve">    Инверсный активный режим</w:t>
      </w:r>
      <w:r w:rsidRPr="00D62C50">
        <w:rPr>
          <w:sz w:val="28"/>
          <w:szCs w:val="28"/>
        </w:rPr>
        <w:t xml:space="preserve">. Здесь открыт переход БК, а </w:t>
      </w:r>
      <w:r w:rsidRPr="00D62C50">
        <w:rPr>
          <w:sz w:val="28"/>
          <w:szCs w:val="28"/>
        </w:rPr>
        <w:t>ЭБ наоборот</w:t>
      </w:r>
      <w:r w:rsidRPr="00D62C50">
        <w:rPr>
          <w:sz w:val="28"/>
          <w:szCs w:val="28"/>
        </w:rPr>
        <w:t xml:space="preserve"> закрыт. Усилительные свойства в этом режиме, естественно, хуже некуда, поэтому транзисторы в этом режиме используются очень редко.</w:t>
      </w:r>
    </w:p>
    <w:p w14:paraId="0BE322DA" w14:textId="77777777" w:rsidR="00D62C50" w:rsidRPr="00D62C50" w:rsidRDefault="00D62C50" w:rsidP="00D62C50">
      <w:pPr>
        <w:ind w:left="-851" w:firstLine="851"/>
        <w:rPr>
          <w:sz w:val="28"/>
          <w:szCs w:val="28"/>
        </w:rPr>
      </w:pPr>
      <w:r w:rsidRPr="00D62C50">
        <w:rPr>
          <w:b/>
          <w:bCs/>
          <w:sz w:val="28"/>
          <w:szCs w:val="28"/>
        </w:rPr>
        <w:t xml:space="preserve">    Режим насыщения.</w:t>
      </w:r>
      <w:r w:rsidRPr="00D62C50">
        <w:rPr>
          <w:sz w:val="28"/>
          <w:szCs w:val="28"/>
        </w:rPr>
        <w:t xml:space="preserve"> Оба перехода открыты. Соответственно, основные носители заряда коллектора и эмиттера «бегут» в базу, где активно рекомбинируют с ее основными носителями. Из-за возникающей избыточности носителей заряда сопротивление базы и p-n переходов уменьшается. Поэтому цепь, содержащую транзистор в режиме насыщения можно считать короткозамкнутой, а сам этот радиоэлемент представлять в виде эквипотенциальной точки.</w:t>
      </w:r>
    </w:p>
    <w:p w14:paraId="23BCC4E3" w14:textId="77777777" w:rsidR="00D62C50" w:rsidRPr="00D62C50" w:rsidRDefault="00D62C50" w:rsidP="00D62C50">
      <w:pPr>
        <w:ind w:left="-851" w:firstLine="851"/>
        <w:rPr>
          <w:sz w:val="28"/>
          <w:szCs w:val="28"/>
        </w:rPr>
      </w:pPr>
      <w:r w:rsidRPr="00D62C50">
        <w:rPr>
          <w:sz w:val="28"/>
          <w:szCs w:val="28"/>
        </w:rPr>
        <w:lastRenderedPageBreak/>
        <w:t xml:space="preserve">    </w:t>
      </w:r>
      <w:r w:rsidRPr="00D62C50">
        <w:rPr>
          <w:b/>
          <w:bCs/>
          <w:sz w:val="28"/>
          <w:szCs w:val="28"/>
        </w:rPr>
        <w:t>Режим отсечки</w:t>
      </w:r>
      <w:r w:rsidRPr="00D62C50">
        <w:rPr>
          <w:sz w:val="28"/>
          <w:szCs w:val="28"/>
        </w:rPr>
        <w:t>. Оба перехода транзистора закрыты, т.е. ток основных носителей заряда между эмиттером и коллектором прекращается. Потоки неосновных носителей заряда создают только малые и неуправляемые тепловые токи переходов. Из-за бедности базы и переходов носителями зарядов, их сопротивление сильно возрастает. Поэтому часто считают, что транзистор, работающий в режиме отсечки, представляет собой разрыв цепи.</w:t>
      </w:r>
    </w:p>
    <w:p w14:paraId="328E84A8" w14:textId="002CC709" w:rsidR="00233132" w:rsidRDefault="00D62C50" w:rsidP="00D62C50">
      <w:pPr>
        <w:ind w:left="-851" w:firstLine="851"/>
        <w:rPr>
          <w:sz w:val="28"/>
          <w:szCs w:val="28"/>
        </w:rPr>
      </w:pPr>
      <w:r w:rsidRPr="00D62C50">
        <w:rPr>
          <w:b/>
          <w:bCs/>
          <w:sz w:val="28"/>
          <w:szCs w:val="28"/>
        </w:rPr>
        <w:t xml:space="preserve">    Барьерный режим</w:t>
      </w:r>
      <w:r>
        <w:rPr>
          <w:sz w:val="28"/>
          <w:szCs w:val="28"/>
        </w:rPr>
        <w:t>.</w:t>
      </w:r>
      <w:r w:rsidRPr="00D62C50">
        <w:rPr>
          <w:sz w:val="28"/>
          <w:szCs w:val="28"/>
        </w:rPr>
        <w:t xml:space="preserve"> В этом режиме база напрямую или через малое сопротивление замкнута с коллектором. Также в коллекторную или эмиттерную цепь включают резистор, который задает ток через транзистор. Таким образом получается эквивалент схемы диода с последовательно включенным сопротивлением. Этот режим очень полезный, так как позволяет схеме работать практически на любой частоте, в большом диапазоне температур и нетребователен к параметрам транзисторов.</w:t>
      </w:r>
    </w:p>
    <w:p w14:paraId="50DC62C2" w14:textId="31C5990D" w:rsidR="00D62C50" w:rsidRDefault="00D62C50" w:rsidP="00D62C50">
      <w:pPr>
        <w:ind w:left="-851" w:firstLine="851"/>
        <w:rPr>
          <w:sz w:val="28"/>
          <w:szCs w:val="28"/>
        </w:rPr>
      </w:pPr>
    </w:p>
    <w:p w14:paraId="048D5128" w14:textId="272EFC2D" w:rsidR="00D62C50" w:rsidRDefault="00D62C50" w:rsidP="00D62C50">
      <w:pPr>
        <w:ind w:left="-1276"/>
        <w:rPr>
          <w:sz w:val="28"/>
          <w:szCs w:val="28"/>
        </w:rPr>
      </w:pPr>
      <w:r w:rsidRPr="00D62C50">
        <w:rPr>
          <w:sz w:val="28"/>
          <w:szCs w:val="28"/>
        </w:rPr>
        <w:drawing>
          <wp:inline distT="0" distB="0" distL="0" distR="0" wp14:anchorId="193C8BE0" wp14:editId="22D02BDA">
            <wp:extent cx="7366370" cy="46253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82581" cy="46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03BE" w14:textId="73C93FF7" w:rsidR="00D62C50" w:rsidRDefault="00C441C3" w:rsidP="00D62C50">
      <w:pPr>
        <w:ind w:left="-1276"/>
        <w:rPr>
          <w:sz w:val="28"/>
          <w:szCs w:val="28"/>
        </w:rPr>
      </w:pPr>
      <w:r w:rsidRPr="00C441C3">
        <w:rPr>
          <w:sz w:val="28"/>
          <w:szCs w:val="28"/>
        </w:rPr>
        <w:lastRenderedPageBreak/>
        <w:drawing>
          <wp:inline distT="0" distB="0" distL="0" distR="0" wp14:anchorId="76CE6BC7" wp14:editId="38B22B4D">
            <wp:extent cx="6638598" cy="4594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4336" cy="46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D40E" w14:textId="2633FAB9" w:rsidR="00C441C3" w:rsidRDefault="00C441C3" w:rsidP="00D62C50">
      <w:pPr>
        <w:ind w:left="-1276"/>
        <w:rPr>
          <w:sz w:val="28"/>
          <w:szCs w:val="28"/>
        </w:rPr>
      </w:pPr>
      <w:r w:rsidRPr="00C441C3">
        <w:rPr>
          <w:sz w:val="28"/>
          <w:szCs w:val="28"/>
        </w:rPr>
        <w:drawing>
          <wp:inline distT="0" distB="0" distL="0" distR="0" wp14:anchorId="2686AF33" wp14:editId="3A574985">
            <wp:extent cx="6899509" cy="5349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3717" cy="53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534" w14:textId="6C4C17FB" w:rsidR="00C441C3" w:rsidRDefault="00C441C3" w:rsidP="00D62C50">
      <w:pPr>
        <w:ind w:left="-1276"/>
        <w:rPr>
          <w:sz w:val="28"/>
          <w:szCs w:val="28"/>
        </w:rPr>
      </w:pPr>
      <w:r w:rsidRPr="00C441C3">
        <w:rPr>
          <w:sz w:val="28"/>
          <w:szCs w:val="28"/>
        </w:rPr>
        <w:lastRenderedPageBreak/>
        <w:drawing>
          <wp:inline distT="0" distB="0" distL="0" distR="0" wp14:anchorId="315A96ED" wp14:editId="12B95DB1">
            <wp:extent cx="6839856" cy="1661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166" cy="16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D95E" w14:textId="685EF1F5" w:rsidR="00C441C3" w:rsidRDefault="00C441C3" w:rsidP="00D62C50">
      <w:pPr>
        <w:ind w:left="-1276"/>
        <w:rPr>
          <w:sz w:val="28"/>
          <w:szCs w:val="28"/>
        </w:rPr>
      </w:pPr>
    </w:p>
    <w:p w14:paraId="1D7540C3" w14:textId="1B71A5D0" w:rsidR="00C441C3" w:rsidRDefault="00C441C3" w:rsidP="00D62C50">
      <w:pPr>
        <w:ind w:left="-1276"/>
        <w:rPr>
          <w:sz w:val="28"/>
          <w:szCs w:val="28"/>
        </w:rPr>
      </w:pPr>
      <w:r w:rsidRPr="00C441C3">
        <w:rPr>
          <w:sz w:val="28"/>
          <w:szCs w:val="28"/>
        </w:rPr>
        <w:drawing>
          <wp:inline distT="0" distB="0" distL="0" distR="0" wp14:anchorId="18B8954C" wp14:editId="1F585997">
            <wp:extent cx="6944403" cy="16383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1199" cy="16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521" w14:textId="5084342E" w:rsidR="00C441C3" w:rsidRDefault="00C441C3" w:rsidP="00D62C50">
      <w:pPr>
        <w:ind w:left="-1276"/>
        <w:rPr>
          <w:sz w:val="28"/>
          <w:szCs w:val="28"/>
        </w:rPr>
      </w:pPr>
    </w:p>
    <w:p w14:paraId="7AD2A086" w14:textId="595BA928" w:rsidR="00C441C3" w:rsidRDefault="00C441C3" w:rsidP="00D62C50">
      <w:pPr>
        <w:ind w:left="-1276"/>
        <w:rPr>
          <w:sz w:val="28"/>
          <w:szCs w:val="28"/>
        </w:rPr>
      </w:pPr>
    </w:p>
    <w:p w14:paraId="2C755B6B" w14:textId="5DC419C9" w:rsidR="00753123" w:rsidRDefault="00753123" w:rsidP="00753123">
      <w:pPr>
        <w:ind w:left="-851" w:firstLine="851"/>
        <w:rPr>
          <w:sz w:val="28"/>
          <w:szCs w:val="28"/>
        </w:rPr>
      </w:pPr>
      <w:r w:rsidRPr="00753123">
        <w:rPr>
          <w:b/>
          <w:bCs/>
          <w:sz w:val="28"/>
          <w:szCs w:val="28"/>
        </w:rPr>
        <w:t>Схема с общей базой</w:t>
      </w:r>
      <w:r w:rsidRPr="00753123">
        <w:rPr>
          <w:sz w:val="28"/>
          <w:szCs w:val="28"/>
        </w:rPr>
        <w:t xml:space="preserve"> характеризуется малым входным (десятки Ом) и высоким выходным сопротивлением. Поэтому она применяется, если источник усиливаемого сигнала имеет малое внутреннее сопротивление. Усиление по току в ней меньше единицы, однако схема обеспечивает значительное усиление по напряжению и по мощности, а также является хорошим стабилизатором тока.</w:t>
      </w:r>
      <w:r>
        <w:rPr>
          <w:sz w:val="28"/>
          <w:szCs w:val="28"/>
        </w:rPr>
        <w:t xml:space="preserve"> </w:t>
      </w:r>
      <w:r w:rsidRPr="00753123">
        <w:rPr>
          <w:sz w:val="28"/>
          <w:szCs w:val="28"/>
        </w:rPr>
        <w:t>В схеме ОБ отсутствует инверсия фазы входного сигнала.</w:t>
      </w:r>
    </w:p>
    <w:p w14:paraId="168A85DF" w14:textId="5B3E7F25" w:rsidR="00753123" w:rsidRDefault="00753123" w:rsidP="00753123">
      <w:pPr>
        <w:ind w:left="-851" w:firstLine="851"/>
        <w:rPr>
          <w:sz w:val="28"/>
          <w:szCs w:val="28"/>
        </w:rPr>
      </w:pPr>
    </w:p>
    <w:p w14:paraId="07A0A50F" w14:textId="471E22B0" w:rsidR="00753123" w:rsidRDefault="00753123" w:rsidP="00753123">
      <w:pPr>
        <w:ind w:left="-851" w:firstLine="851"/>
        <w:rPr>
          <w:sz w:val="28"/>
          <w:szCs w:val="28"/>
        </w:rPr>
      </w:pPr>
      <w:r w:rsidRPr="00753123">
        <w:rPr>
          <w:b/>
          <w:bCs/>
          <w:sz w:val="28"/>
          <w:szCs w:val="28"/>
        </w:rPr>
        <w:t>Схема с общим эмиттером</w:t>
      </w:r>
      <w:r w:rsidRPr="00753123">
        <w:rPr>
          <w:sz w:val="28"/>
          <w:szCs w:val="28"/>
        </w:rPr>
        <w:t xml:space="preserve"> характеризуется более высоким входным (сотни Ом) и более низким выходным сопротивлением по сравнению со схемой ОБ. Схема ОЭ дает усиление по току (в 10-100 раз), ее усиление по напряжению и по мощности будет наибольшим из всех схем включения. Поэтому она находит очень широкое применение. В схеме ОЭ происходит инверсия фазы входного напряжения.</w:t>
      </w:r>
    </w:p>
    <w:p w14:paraId="6A259EA4" w14:textId="4043D836" w:rsidR="00753123" w:rsidRDefault="00753123" w:rsidP="00753123">
      <w:pPr>
        <w:ind w:left="-851" w:firstLine="851"/>
        <w:rPr>
          <w:sz w:val="28"/>
          <w:szCs w:val="28"/>
        </w:rPr>
      </w:pPr>
    </w:p>
    <w:p w14:paraId="05CA7945" w14:textId="7A0A9CC0" w:rsidR="00753123" w:rsidRDefault="0081448F" w:rsidP="0081448F">
      <w:pPr>
        <w:ind w:left="-851"/>
        <w:rPr>
          <w:sz w:val="28"/>
          <w:szCs w:val="28"/>
        </w:rPr>
      </w:pPr>
      <w:r w:rsidRPr="0081448F">
        <w:rPr>
          <w:sz w:val="28"/>
          <w:szCs w:val="28"/>
        </w:rPr>
        <w:drawing>
          <wp:inline distT="0" distB="0" distL="0" distR="0" wp14:anchorId="418D97B1" wp14:editId="7BCF5C27">
            <wp:extent cx="6555494" cy="2118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2831" cy="21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CAD" w14:textId="0C645A7B" w:rsidR="00E01E1D" w:rsidRDefault="00E01E1D" w:rsidP="0081448F">
      <w:pPr>
        <w:ind w:left="-851"/>
        <w:rPr>
          <w:sz w:val="28"/>
          <w:szCs w:val="28"/>
        </w:rPr>
      </w:pPr>
      <w:r w:rsidRPr="00E01E1D">
        <w:rPr>
          <w:sz w:val="28"/>
          <w:szCs w:val="28"/>
        </w:rPr>
        <w:lastRenderedPageBreak/>
        <w:drawing>
          <wp:inline distT="0" distB="0" distL="0" distR="0" wp14:anchorId="05665321" wp14:editId="2CDBEEC9">
            <wp:extent cx="6744081" cy="3101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8289" cy="31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2C6" w14:textId="70FAE363" w:rsidR="00E01E1D" w:rsidRDefault="00E01E1D" w:rsidP="0081448F">
      <w:pPr>
        <w:ind w:left="-851"/>
        <w:rPr>
          <w:sz w:val="28"/>
          <w:szCs w:val="28"/>
        </w:rPr>
      </w:pPr>
      <w:r w:rsidRPr="00E01E1D">
        <w:rPr>
          <w:sz w:val="28"/>
          <w:szCs w:val="28"/>
        </w:rPr>
        <w:drawing>
          <wp:inline distT="0" distB="0" distL="0" distR="0" wp14:anchorId="65989DCA" wp14:editId="2E4D9286">
            <wp:extent cx="6652260" cy="70895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9950" cy="70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3C75" w14:textId="6B7EF548" w:rsidR="00E01E1D" w:rsidRDefault="00E01E1D" w:rsidP="0081448F">
      <w:pPr>
        <w:ind w:left="-851"/>
        <w:rPr>
          <w:sz w:val="28"/>
          <w:szCs w:val="28"/>
        </w:rPr>
      </w:pPr>
      <w:r w:rsidRPr="00E01E1D">
        <w:rPr>
          <w:sz w:val="28"/>
          <w:szCs w:val="28"/>
        </w:rPr>
        <w:lastRenderedPageBreak/>
        <w:drawing>
          <wp:inline distT="0" distB="0" distL="0" distR="0" wp14:anchorId="42195D23" wp14:editId="538D36DF">
            <wp:extent cx="6641877" cy="230886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8293" cy="23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CE0F" w14:textId="5D4CB929" w:rsidR="00E01E1D" w:rsidRDefault="00E01E1D" w:rsidP="0081448F">
      <w:pPr>
        <w:ind w:left="-851"/>
        <w:rPr>
          <w:sz w:val="28"/>
          <w:szCs w:val="28"/>
        </w:rPr>
      </w:pPr>
      <w:r w:rsidRPr="00E01E1D">
        <w:rPr>
          <w:sz w:val="28"/>
          <w:szCs w:val="28"/>
        </w:rPr>
        <w:drawing>
          <wp:inline distT="0" distB="0" distL="0" distR="0" wp14:anchorId="0DAA8A5C" wp14:editId="1BB080DF">
            <wp:extent cx="6278880" cy="610061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9618" cy="611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450A" w14:textId="0671475E" w:rsidR="00E01E1D" w:rsidRPr="00E545DF" w:rsidRDefault="00E01E1D" w:rsidP="0081448F">
      <w:pPr>
        <w:ind w:left="-851"/>
        <w:rPr>
          <w:sz w:val="28"/>
          <w:szCs w:val="28"/>
        </w:rPr>
      </w:pPr>
      <w:r w:rsidRPr="00E01E1D">
        <w:rPr>
          <w:sz w:val="28"/>
          <w:szCs w:val="28"/>
        </w:rPr>
        <w:lastRenderedPageBreak/>
        <w:drawing>
          <wp:inline distT="0" distB="0" distL="0" distR="0" wp14:anchorId="42CBA1D0" wp14:editId="613ED3EF">
            <wp:extent cx="5930389" cy="5684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462" cy="569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E1D" w:rsidRPr="00E545DF" w:rsidSect="00C441C3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03D"/>
    <w:rsid w:val="00233132"/>
    <w:rsid w:val="00683609"/>
    <w:rsid w:val="00753123"/>
    <w:rsid w:val="0081448F"/>
    <w:rsid w:val="00C441C3"/>
    <w:rsid w:val="00D2103D"/>
    <w:rsid w:val="00D62C50"/>
    <w:rsid w:val="00D922B3"/>
    <w:rsid w:val="00E01E1D"/>
    <w:rsid w:val="00E5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5CBC"/>
  <w15:chartTrackingRefBased/>
  <w15:docId w15:val="{898C8DD0-B48B-47E3-8FBB-39B699534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Шумигай</dc:creator>
  <cp:keywords/>
  <dc:description/>
  <cp:lastModifiedBy>Влад Шумигай</cp:lastModifiedBy>
  <cp:revision>4</cp:revision>
  <dcterms:created xsi:type="dcterms:W3CDTF">2021-11-21T20:11:00Z</dcterms:created>
  <dcterms:modified xsi:type="dcterms:W3CDTF">2021-11-21T22:09:00Z</dcterms:modified>
</cp:coreProperties>
</file>