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72" w:rsidRPr="007B4572" w:rsidRDefault="007B4572" w:rsidP="007B4572">
      <w:pPr>
        <w:pStyle w:val="11"/>
        <w:outlineLvl w:val="1"/>
        <w:rPr>
          <w:lang w:val="be-BY"/>
        </w:rPr>
      </w:pPr>
      <w:r w:rsidRPr="007B4572">
        <w:rPr>
          <w:lang w:val="be-BY"/>
        </w:rPr>
        <w:t>Ласачка</w:t>
      </w:r>
      <w:r w:rsidRPr="007B4572">
        <w:rPr>
          <w:lang w:val="be-BY"/>
        </w:rPr>
        <w:br/>
      </w:r>
      <w:r w:rsidRPr="007B4572">
        <w:rPr>
          <w:b w:val="0"/>
          <w:i/>
          <w:sz w:val="20"/>
          <w:szCs w:val="18"/>
          <w:lang w:val="be-BY"/>
        </w:rPr>
        <w:t>Беларуская народная</w:t>
      </w:r>
    </w:p>
    <w:p w:rsidR="007B4572" w:rsidRPr="007B4572" w:rsidRDefault="007B4572" w:rsidP="007B4572">
      <w:pPr>
        <w:ind w:left="2124"/>
        <w:jc w:val="both"/>
        <w:rPr>
          <w:lang w:val="be-BY"/>
        </w:rPr>
      </w:pP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Ласачка, дзе ж была?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Працавала да відна.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Што рабіла?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Кросны ткала.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Што зарабіла?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Кавал сала.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Дзе ж тое сала?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Пад сталом.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Чым накрыта</w:t>
      </w:r>
      <w:bookmarkStart w:id="0" w:name="_GoBack"/>
      <w:bookmarkEnd w:id="0"/>
      <w:r w:rsidRPr="007B4572">
        <w:rPr>
          <w:szCs w:val="28"/>
          <w:lang w:val="be-BY"/>
        </w:rPr>
        <w:t>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Пасталом.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Сама паспытала?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Кошка ўкрала.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Дзе ж тая кошка?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Пад печ пабегла.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Дзе ж тое падпечча?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Вада заняла.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Дзе ж тая вада?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У мора пацякла.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Дзе ж тое мора?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Краскамі зарасло.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>— Дзе ж тыя краскі?</w:t>
      </w:r>
    </w:p>
    <w:p w:rsidR="007B4572" w:rsidRPr="007B4572" w:rsidRDefault="007B4572" w:rsidP="007B4572">
      <w:pPr>
        <w:spacing w:after="0" w:line="240" w:lineRule="auto"/>
        <w:ind w:left="2691"/>
        <w:jc w:val="both"/>
        <w:rPr>
          <w:szCs w:val="28"/>
          <w:lang w:val="be-BY"/>
        </w:rPr>
      </w:pPr>
      <w:r w:rsidRPr="007B4572">
        <w:rPr>
          <w:szCs w:val="28"/>
          <w:lang w:val="be-BY"/>
        </w:rPr>
        <w:t xml:space="preserve">— Парвалі </w:t>
      </w:r>
      <w:proofErr w:type="spellStart"/>
      <w:r w:rsidRPr="007B4572">
        <w:rPr>
          <w:szCs w:val="28"/>
          <w:lang w:val="be-BY"/>
        </w:rPr>
        <w:t>Параскі</w:t>
      </w:r>
      <w:proofErr w:type="spellEnd"/>
      <w:r w:rsidRPr="007B4572">
        <w:rPr>
          <w:szCs w:val="28"/>
          <w:lang w:val="be-BY"/>
        </w:rPr>
        <w:t>.</w:t>
      </w:r>
    </w:p>
    <w:sectPr w:rsidR="007B4572" w:rsidRPr="007B457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7F0" w:rsidRDefault="00E347F0" w:rsidP="00BB305B">
      <w:pPr>
        <w:spacing w:after="0" w:line="240" w:lineRule="auto"/>
      </w:pPr>
      <w:r>
        <w:separator/>
      </w:r>
    </w:p>
  </w:endnote>
  <w:endnote w:type="continuationSeparator" w:id="0">
    <w:p w:rsidR="00E347F0" w:rsidRDefault="00E347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457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457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457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457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457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457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7F0" w:rsidRDefault="00E347F0" w:rsidP="00BB305B">
      <w:pPr>
        <w:spacing w:after="0" w:line="240" w:lineRule="auto"/>
      </w:pPr>
      <w:r>
        <w:separator/>
      </w:r>
    </w:p>
  </w:footnote>
  <w:footnote w:type="continuationSeparator" w:id="0">
    <w:p w:rsidR="00E347F0" w:rsidRDefault="00E347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7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B4572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347F0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B457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B457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B457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B457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BDABF-327D-473B-BF6D-CE6A8C1A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Ласачка</dc:title>
  <dc:creator>народное</dc:creator>
  <cp:lastModifiedBy>Олеся</cp:lastModifiedBy>
  <cp:revision>1</cp:revision>
  <dcterms:created xsi:type="dcterms:W3CDTF">2016-03-26T14:47:00Z</dcterms:created>
  <dcterms:modified xsi:type="dcterms:W3CDTF">2016-03-26T14:48:00Z</dcterms:modified>
  <cp:category>Песенки и потешки Белорусские народные</cp:category>
  <dc:language>бел.</dc:language>
</cp:coreProperties>
</file>