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"Creative Showcase - Where Imagination Meets Reality"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"Explore our creative showcase at MediaBubble Advertising, where innovative ideas turn into remarkable realities."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"Imagination in Action"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our creative showcase, where ideas become vibrant realities. At MediaBubble Advertising, we transform innovative concepts into remarkable, visual tales."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Our Work Section: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Work - Creative Alchemy in Every Project"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our gallery of visionary projects that span diverse industries and narratives. Witness how we transform imaginative ideas into visually captivating realities."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Creative Process Section: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"The Creative Journey"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creative process is a symphony of imagination, collaboration, and meticulous execution. We invite you to delve into the journey that turns concepts into creative marvels."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Client Success Stories Section: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"Client Success Stories - Testimonials of Creative Excellence"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"Hear from our clients about their experiences with MediaBubble Advertising. Their stories are testaments to the creative excellence we deliver in every project."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Contact Us Section: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Transform Your Ideas"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transform your innovative ideas into creative realities? Reach out, and together, we'll embark on a journey where creativity knows no limits."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