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pPr>
      <w:bookmarkStart w:colFirst="0" w:colLast="0" w:name="_t8ecfwqby9tu" w:id="0"/>
      <w:bookmarkEnd w:id="0"/>
      <w:r w:rsidDel="00000000" w:rsidR="00000000" w:rsidRPr="00000000">
        <w:rPr>
          <w:rtl w:val="0"/>
        </w:rPr>
        <w:t xml:space="preserve">Creating a Google Ads Account</w:t>
      </w:r>
    </w:p>
    <w:p w:rsidR="00000000" w:rsidDel="00000000" w:rsidP="00000000" w:rsidRDefault="00000000" w:rsidRPr="00000000" w14:paraId="00000002">
      <w:pPr>
        <w:pageBreakBefore w:val="0"/>
        <w:jc w:val="center"/>
        <w:rPr>
          <w:b w:val="1"/>
          <w:bCs w:val="1"/>
        </w:rPr>
      </w:pPr>
      <w:r w:rsidDel="00000000" w:rsidR="00000000" w:rsidRPr="00000000">
        <w:rPr>
          <w:b w:val="1"/>
          <w:bCs w:val="1"/>
          <w:rtl w:val="0"/>
        </w:rPr>
        <w:t xml:space="preserve">Last Updated / Reviewed:</w:t>
      </w:r>
      <w:r w:rsidDel="00000000" w:rsidR="00000000" w:rsidRPr="00000000">
        <w:rPr>
          <w:rtl w:val="0"/>
        </w:rPr>
        <w:t xml:space="preserve"> June 8, 2021</w:t>
      </w:r>
      <w:r w:rsidDel="00000000" w:rsidR="00000000" w:rsidRPr="00000000">
        <w:rPr>
          <w:rtl w:val="0"/>
        </w:rPr>
      </w:r>
    </w:p>
    <w:p w:rsidR="00000000" w:rsidDel="00000000" w:rsidP="00000000" w:rsidRDefault="00000000" w:rsidRPr="00000000" w14:paraId="00000003">
      <w:pPr>
        <w:pageBreakBefore w:val="0"/>
        <w:jc w:val="center"/>
        <w:rPr>
          <w:i w:val="1"/>
          <w:iCs w:val="1"/>
        </w:rPr>
      </w:pPr>
      <w:r w:rsidDel="00000000" w:rsidR="00000000" w:rsidRPr="00000000">
        <w:rPr>
          <w:b w:val="1"/>
          <w:bCs w:val="1"/>
          <w:rtl w:val="0"/>
        </w:rPr>
        <w:t xml:space="preserve">Execution Time:</w:t>
      </w:r>
      <w:r w:rsidDel="00000000" w:rsidR="00000000" w:rsidRPr="00000000">
        <w:rPr>
          <w:i w:val="1"/>
          <w:iCs w:val="1"/>
          <w:rtl w:val="0"/>
        </w:rPr>
        <w:t xml:space="preserve"> 10-20 minutes</w:t>
      </w:r>
    </w:p>
    <w:p w:rsidR="00000000" w:rsidDel="00000000" w:rsidP="00000000" w:rsidRDefault="00000000" w:rsidRPr="00000000" w14:paraId="00000004">
      <w:pPr>
        <w:pageBreakBefore w:val="0"/>
        <w:widowControl w:val="0"/>
        <w:jc w:val="center"/>
        <w:rPr>
          <w:rFonts w:ascii="Poppins" w:cs="Poppins" w:eastAsia="Poppins" w:hAnsi="Poppins"/>
          <w:b w:val="1"/>
          <w:bCs w:val="1"/>
          <w:sz w:val="48"/>
          <w:szCs w:val="48"/>
        </w:rPr>
      </w:pPr>
      <w:r w:rsidDel="00000000" w:rsidR="00000000" w:rsidRPr="00000000">
        <w:rPr>
          <w:rFonts w:ascii="Poppins" w:cs="Poppins" w:eastAsia="Poppins" w:hAnsi="Poppins"/>
          <w:b w:val="1"/>
          <w:bCs w:val="1"/>
          <w:sz w:val="48"/>
          <w:szCs w:val="48"/>
        </w:rPr>
        <w:drawing>
          <wp:inline distB="114300" distT="114300" distL="114300" distR="114300">
            <wp:extent cx="4057650" cy="2286000"/>
            <wp:effectExtent b="0" l="0" r="0" t="0"/>
            <wp:docPr id="15" name="image4.gif"/>
            <a:graphic>
              <a:graphicData uri="http://schemas.openxmlformats.org/drawingml/2006/picture">
                <pic:pic>
                  <pic:nvPicPr>
                    <pic:cNvPr id="0" name="image4.gif"/>
                    <pic:cNvPicPr preferRelativeResize="0"/>
                  </pic:nvPicPr>
                  <pic:blipFill>
                    <a:blip r:embed="rId6"/>
                    <a:srcRect b="0" l="0" r="0" t="0"/>
                    <a:stretch>
                      <a:fillRect/>
                    </a:stretch>
                  </pic:blipFill>
                  <pic:spPr>
                    <a:xfrm>
                      <a:off x="0" y="0"/>
                      <a:ext cx="405765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ageBreakBefore w:val="0"/>
        <w:widowControl w:val="0"/>
        <w:rPr/>
      </w:pPr>
      <w:r w:rsidDel="00000000" w:rsidR="00000000" w:rsidRPr="00000000">
        <w:rPr>
          <w:rtl w:val="0"/>
        </w:rPr>
      </w:r>
    </w:p>
    <w:p w:rsidR="00000000" w:rsidDel="00000000" w:rsidP="00000000" w:rsidRDefault="00000000" w:rsidRPr="00000000" w14:paraId="00000006">
      <w:pPr>
        <w:pageBreakBefore w:val="0"/>
        <w:widowControl w:val="0"/>
        <w:rPr/>
      </w:pPr>
      <w:r w:rsidDel="00000000" w:rsidR="00000000" w:rsidRPr="00000000">
        <w:rPr>
          <w:b w:val="1"/>
          <w:bCs w:val="1"/>
          <w:rtl w:val="0"/>
        </w:rPr>
        <w:t xml:space="preserve">Goal:</w:t>
      </w:r>
      <w:r w:rsidDel="00000000" w:rsidR="00000000" w:rsidRPr="00000000">
        <w:rPr>
          <w:rtl w:val="0"/>
        </w:rPr>
        <w:t xml:space="preserve"> To create a Google Ads account that is ready to start running your first campaign. </w:t>
      </w:r>
    </w:p>
    <w:p w:rsidR="00000000" w:rsidDel="00000000" w:rsidP="00000000" w:rsidRDefault="00000000" w:rsidRPr="00000000" w14:paraId="00000007">
      <w:pPr>
        <w:pageBreakBefore w:val="0"/>
        <w:widowControl w:val="0"/>
        <w:rPr/>
      </w:pPr>
      <w:r w:rsidDel="00000000" w:rsidR="00000000" w:rsidRPr="00000000">
        <w:rPr>
          <w:rtl w:val="0"/>
        </w:rPr>
      </w:r>
    </w:p>
    <w:p w:rsidR="00000000" w:rsidDel="00000000" w:rsidP="00000000" w:rsidRDefault="00000000" w:rsidRPr="00000000" w14:paraId="00000008">
      <w:pPr>
        <w:pageBreakBefore w:val="0"/>
        <w:widowControl w:val="0"/>
        <w:rPr/>
      </w:pPr>
      <w:r w:rsidDel="00000000" w:rsidR="00000000" w:rsidRPr="00000000">
        <w:rPr>
          <w:b w:val="1"/>
          <w:bCs w:val="1"/>
          <w:rtl w:val="0"/>
        </w:rPr>
        <w:t xml:space="preserve">Ideal Outcome:</w:t>
      </w:r>
      <w:r w:rsidDel="00000000" w:rsidR="00000000" w:rsidRPr="00000000">
        <w:rPr>
          <w:rtl w:val="0"/>
        </w:rPr>
        <w:t xml:space="preserve">  You have access to your campaign dashboard and all the tools Google Ads has to offer. </w:t>
      </w:r>
    </w:p>
    <w:p w:rsidR="00000000" w:rsidDel="00000000" w:rsidP="00000000" w:rsidRDefault="00000000" w:rsidRPr="00000000" w14:paraId="00000009">
      <w:pPr>
        <w:pageBreakBefore w:val="0"/>
        <w:widowControl w:val="0"/>
        <w:rPr/>
      </w:pPr>
      <w:r w:rsidDel="00000000" w:rsidR="00000000" w:rsidRPr="00000000">
        <w:rPr>
          <w:rtl w:val="0"/>
        </w:rPr>
      </w:r>
    </w:p>
    <w:p w:rsidR="00000000" w:rsidDel="00000000" w:rsidP="00000000" w:rsidRDefault="00000000" w:rsidRPr="00000000" w14:paraId="0000000A">
      <w:pPr>
        <w:pageBreakBefore w:val="0"/>
        <w:widowControl w:val="0"/>
        <w:rPr/>
      </w:pPr>
      <w:r w:rsidDel="00000000" w:rsidR="00000000" w:rsidRPr="00000000">
        <w:rPr>
          <w:b w:val="1"/>
          <w:bCs w:val="1"/>
          <w:rtl w:val="0"/>
        </w:rPr>
        <w:t xml:space="preserve">Prerequisites or requirements:</w:t>
      </w:r>
      <w:r w:rsidDel="00000000" w:rsidR="00000000" w:rsidRPr="00000000">
        <w:rPr>
          <w:rtl w:val="0"/>
        </w:rPr>
        <w:t xml:space="preserve"> None.</w:t>
      </w:r>
    </w:p>
    <w:p w:rsidR="00000000" w:rsidDel="00000000" w:rsidP="00000000" w:rsidRDefault="00000000" w:rsidRPr="00000000" w14:paraId="0000000B">
      <w:pPr>
        <w:pageBreakBefore w:val="0"/>
        <w:widowControl w:val="0"/>
        <w:rPr/>
      </w:pPr>
      <w:r w:rsidDel="00000000" w:rsidR="00000000" w:rsidRPr="00000000">
        <w:rPr>
          <w:rtl w:val="0"/>
        </w:rPr>
      </w:r>
    </w:p>
    <w:p w:rsidR="00000000" w:rsidDel="00000000" w:rsidP="00000000" w:rsidRDefault="00000000" w:rsidRPr="00000000" w14:paraId="0000000C">
      <w:pPr>
        <w:pageBreakBefore w:val="0"/>
        <w:widowControl w:val="0"/>
        <w:rPr/>
      </w:pPr>
      <w:r w:rsidDel="00000000" w:rsidR="00000000" w:rsidRPr="00000000">
        <w:rPr>
          <w:b w:val="1"/>
          <w:bCs w:val="1"/>
          <w:rtl w:val="0"/>
        </w:rPr>
        <w:t xml:space="preserve">Why this is important: </w:t>
      </w:r>
      <w:r w:rsidDel="00000000" w:rsidR="00000000" w:rsidRPr="00000000">
        <w:rPr>
          <w:rtl w:val="0"/>
        </w:rPr>
        <w:t xml:space="preserve"> With over 3.5 billion searches per day and over 2 million websites on the Display Network, Google Ads is one of the most powerful channels to advertise to your audience. </w:t>
      </w:r>
    </w:p>
    <w:p w:rsidR="00000000" w:rsidDel="00000000" w:rsidP="00000000" w:rsidRDefault="00000000" w:rsidRPr="00000000" w14:paraId="0000000D">
      <w:pPr>
        <w:pageBreakBefore w:val="0"/>
        <w:widowControl w:val="0"/>
        <w:rPr/>
      </w:pPr>
      <w:r w:rsidDel="00000000" w:rsidR="00000000" w:rsidRPr="00000000">
        <w:rPr>
          <w:rtl w:val="0"/>
        </w:rPr>
      </w:r>
    </w:p>
    <w:p w:rsidR="00000000" w:rsidDel="00000000" w:rsidP="00000000" w:rsidRDefault="00000000" w:rsidRPr="00000000" w14:paraId="0000000E">
      <w:pPr>
        <w:pageBreakBefore w:val="0"/>
        <w:widowControl w:val="0"/>
        <w:rPr/>
      </w:pPr>
      <w:r w:rsidDel="00000000" w:rsidR="00000000" w:rsidRPr="00000000">
        <w:rPr>
          <w:b w:val="1"/>
          <w:bCs w:val="1"/>
          <w:rtl w:val="0"/>
        </w:rPr>
        <w:t xml:space="preserve">Where this is done:</w:t>
      </w:r>
      <w:r w:rsidDel="00000000" w:rsidR="00000000" w:rsidRPr="00000000">
        <w:rPr>
          <w:rtl w:val="0"/>
        </w:rPr>
        <w:t xml:space="preserve">  In Google Ads.</w:t>
      </w:r>
    </w:p>
    <w:p w:rsidR="00000000" w:rsidDel="00000000" w:rsidP="00000000" w:rsidRDefault="00000000" w:rsidRPr="00000000" w14:paraId="0000000F">
      <w:pPr>
        <w:pageBreakBefore w:val="0"/>
        <w:widowControl w:val="0"/>
        <w:rPr/>
      </w:pPr>
      <w:r w:rsidDel="00000000" w:rsidR="00000000" w:rsidRPr="00000000">
        <w:rPr>
          <w:rtl w:val="0"/>
        </w:rPr>
      </w:r>
    </w:p>
    <w:p w:rsidR="00000000" w:rsidDel="00000000" w:rsidP="00000000" w:rsidRDefault="00000000" w:rsidRPr="00000000" w14:paraId="00000010">
      <w:pPr>
        <w:pageBreakBefore w:val="0"/>
        <w:widowControl w:val="0"/>
        <w:rPr/>
      </w:pPr>
      <w:r w:rsidDel="00000000" w:rsidR="00000000" w:rsidRPr="00000000">
        <w:rPr>
          <w:b w:val="1"/>
          <w:bCs w:val="1"/>
          <w:rtl w:val="0"/>
        </w:rPr>
        <w:t xml:space="preserve">When this is done:</w:t>
      </w:r>
      <w:r w:rsidDel="00000000" w:rsidR="00000000" w:rsidRPr="00000000">
        <w:rPr>
          <w:rtl w:val="0"/>
        </w:rPr>
        <w:t xml:space="preserve">  When you need to create a new account. </w:t>
      </w:r>
    </w:p>
    <w:p w:rsidR="00000000" w:rsidDel="00000000" w:rsidP="00000000" w:rsidRDefault="00000000" w:rsidRPr="00000000" w14:paraId="00000011">
      <w:pPr>
        <w:pageBreakBefore w:val="0"/>
        <w:widowControl w:val="0"/>
        <w:rPr/>
      </w:pPr>
      <w:r w:rsidDel="00000000" w:rsidR="00000000" w:rsidRPr="00000000">
        <w:rPr>
          <w:rtl w:val="0"/>
        </w:rPr>
      </w:r>
    </w:p>
    <w:p w:rsidR="00000000" w:rsidDel="00000000" w:rsidP="00000000" w:rsidRDefault="00000000" w:rsidRPr="00000000" w14:paraId="00000012">
      <w:pPr>
        <w:pageBreakBefore w:val="0"/>
        <w:widowControl w:val="0"/>
        <w:rPr/>
      </w:pPr>
      <w:r w:rsidDel="00000000" w:rsidR="00000000" w:rsidRPr="00000000">
        <w:rPr>
          <w:b w:val="1"/>
          <w:bCs w:val="1"/>
          <w:rtl w:val="0"/>
        </w:rPr>
        <w:t xml:space="preserve">Who does this:</w:t>
      </w:r>
      <w:r w:rsidDel="00000000" w:rsidR="00000000" w:rsidRPr="00000000">
        <w:rPr>
          <w:rtl w:val="0"/>
        </w:rPr>
        <w:t xml:space="preserve">  The person responsible for paid advertising. </w:t>
      </w:r>
    </w:p>
    <w:p w:rsidR="00000000" w:rsidDel="00000000" w:rsidP="00000000" w:rsidRDefault="00000000" w:rsidRPr="00000000" w14:paraId="00000013">
      <w:pPr>
        <w:pageBreakBefore w:val="0"/>
        <w:widowControl w:val="0"/>
        <w:rPr/>
      </w:pPr>
      <w:r w:rsidDel="00000000" w:rsidR="00000000" w:rsidRPr="00000000">
        <w:rPr>
          <w:rtl w:val="0"/>
        </w:rPr>
      </w:r>
    </w:p>
    <w:p w:rsidR="00000000" w:rsidDel="00000000" w:rsidP="00000000" w:rsidRDefault="00000000" w:rsidRPr="00000000" w14:paraId="00000014">
      <w:pPr>
        <w:pageBreakBefore w:val="0"/>
        <w:widowControl w:val="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ageBreakBefore w:val="0"/>
        <w:widowControl w:val="0"/>
        <w:jc w:val="center"/>
        <w:rPr>
          <w:i w:val="1"/>
          <w:iCs w:val="1"/>
        </w:rPr>
      </w:pPr>
      <w:r w:rsidDel="00000000" w:rsidR="00000000" w:rsidRPr="00000000">
        <w:rPr>
          <w:rtl w:val="0"/>
        </w:rPr>
      </w:r>
    </w:p>
    <w:p w:rsidR="00000000" w:rsidDel="00000000" w:rsidP="00000000" w:rsidRDefault="00000000" w:rsidRPr="00000000" w14:paraId="00000016">
      <w:pPr>
        <w:pageBreakBefore w:val="0"/>
        <w:widowControl w:val="0"/>
        <w:jc w:val="center"/>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17">
      <w:pPr>
        <w:pageBreakBefore w:val="0"/>
        <w:widowControl w:val="0"/>
        <w:jc w:val="center"/>
        <w:rPr>
          <w:i w:val="1"/>
          <w:iCs w:val="1"/>
        </w:rPr>
      </w:pPr>
      <w:r w:rsidDel="00000000" w:rsidR="00000000" w:rsidRPr="00000000">
        <w:rPr>
          <w:rtl w:val="0"/>
        </w:rPr>
      </w:r>
    </w:p>
    <w:p w:rsidR="00000000" w:rsidDel="00000000" w:rsidP="00000000" w:rsidRDefault="00000000" w:rsidRPr="00000000" w14:paraId="00000018">
      <w:pPr>
        <w:pStyle w:val="Heading2"/>
        <w:pageBreakBefore w:val="0"/>
        <w:widowControl w:val="0"/>
        <w:numPr>
          <w:ilvl w:val="0"/>
          <w:numId w:val="3"/>
        </w:numPr>
        <w:rPr>
          <w:rFonts w:ascii="Poppins" w:cs="Poppins" w:eastAsia="Poppins" w:hAnsi="Poppins"/>
          <w:b w:val="1"/>
          <w:bCs w:val="1"/>
          <w:sz w:val="32"/>
          <w:szCs w:val="32"/>
        </w:rPr>
      </w:pPr>
      <w:bookmarkStart w:colFirst="0" w:colLast="0" w:name="_fl9zmplw6ve8" w:id="1"/>
      <w:bookmarkEnd w:id="1"/>
      <w:r w:rsidDel="00000000" w:rsidR="00000000" w:rsidRPr="00000000">
        <w:rPr>
          <w:rtl w:val="0"/>
        </w:rPr>
        <w:t xml:space="preserve">Create a Google Ads Account</w:t>
      </w:r>
    </w:p>
    <w:p w:rsidR="00000000" w:rsidDel="00000000" w:rsidP="00000000" w:rsidRDefault="00000000" w:rsidRPr="00000000" w14:paraId="00000019">
      <w:pPr>
        <w:pageBreakBefore w:val="0"/>
        <w:widowControl w:val="0"/>
        <w:rPr/>
      </w:pPr>
      <w:r w:rsidDel="00000000" w:rsidR="00000000" w:rsidRPr="00000000">
        <w:rPr>
          <w:rtl w:val="0"/>
        </w:rPr>
      </w:r>
    </w:p>
    <w:p w:rsidR="00000000" w:rsidDel="00000000" w:rsidP="00000000" w:rsidRDefault="00000000" w:rsidRPr="00000000" w14:paraId="0000001A">
      <w:pPr>
        <w:pageBreakBefore w:val="0"/>
        <w:widowControl w:val="0"/>
        <w:numPr>
          <w:ilvl w:val="0"/>
          <w:numId w:val="1"/>
        </w:numPr>
        <w:ind w:left="720" w:hanging="360"/>
      </w:pPr>
      <w:r w:rsidDel="00000000" w:rsidR="00000000" w:rsidRPr="00000000">
        <w:rPr>
          <w:rtl w:val="0"/>
        </w:rPr>
        <w:t xml:space="preserve">Go to </w:t>
      </w:r>
      <w:hyperlink r:id="rId7">
        <w:r w:rsidDel="00000000" w:rsidR="00000000" w:rsidRPr="00000000">
          <w:rPr>
            <w:color w:val="1155cc"/>
            <w:u w:val="single"/>
            <w:rtl w:val="0"/>
          </w:rPr>
          <w:t xml:space="preserve">https://ads.google.com/home/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B">
      <w:pPr>
        <w:pageBreakBefore w:val="0"/>
        <w:widowControl w:val="0"/>
        <w:rPr>
          <w:i w:val="1"/>
          <w:iCs w:val="1"/>
        </w:rPr>
      </w:pPr>
      <w:r w:rsidDel="00000000" w:rsidR="00000000" w:rsidRPr="00000000">
        <w:rPr>
          <w:rtl w:val="0"/>
        </w:rPr>
      </w:r>
    </w:p>
    <w:p w:rsidR="00000000" w:rsidDel="00000000" w:rsidP="00000000" w:rsidRDefault="00000000" w:rsidRPr="00000000" w14:paraId="0000001C">
      <w:pPr>
        <w:pageBreakBefore w:val="0"/>
        <w:widowControl w:val="0"/>
        <w:numPr>
          <w:ilvl w:val="0"/>
          <w:numId w:val="1"/>
        </w:numPr>
        <w:ind w:left="720" w:hanging="360"/>
      </w:pPr>
      <w:r w:rsidDel="00000000" w:rsidR="00000000" w:rsidRPr="00000000">
        <w:rPr>
          <w:rtl w:val="0"/>
        </w:rPr>
        <w:t xml:space="preserve">Click on the blue, “Start Now” button: </w:t>
      </w:r>
    </w:p>
    <w:p w:rsidR="00000000" w:rsidDel="00000000" w:rsidP="00000000" w:rsidRDefault="00000000" w:rsidRPr="00000000" w14:paraId="0000001D">
      <w:pPr>
        <w:pageBreakBefore w:val="0"/>
        <w:widowControl w:val="0"/>
        <w:ind w:firstLine="720"/>
        <w:rPr/>
      </w:pPr>
      <w:r w:rsidDel="00000000" w:rsidR="00000000" w:rsidRPr="00000000">
        <w:rPr/>
        <w:drawing>
          <wp:inline distB="114300" distT="114300" distL="114300" distR="114300">
            <wp:extent cx="4729163" cy="2182690"/>
            <wp:effectExtent b="0" l="0" r="0" t="0"/>
            <wp:docPr id="10"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4729163" cy="218269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ageBreakBefore w:val="0"/>
        <w:widowControl w:val="0"/>
        <w:numPr>
          <w:ilvl w:val="0"/>
          <w:numId w:val="1"/>
        </w:numPr>
        <w:ind w:left="720" w:hanging="360"/>
      </w:pPr>
      <w:r w:rsidDel="00000000" w:rsidR="00000000" w:rsidRPr="00000000">
        <w:rPr>
          <w:rtl w:val="0"/>
        </w:rPr>
        <w:t xml:space="preserve">[Optional] If you already have other Google Ad accounts under the email address you’re currently logged in with, you will need to click “New Google Ads Account”</w:t>
      </w:r>
    </w:p>
    <w:p w:rsidR="00000000" w:rsidDel="00000000" w:rsidP="00000000" w:rsidRDefault="00000000" w:rsidRPr="00000000" w14:paraId="0000001F">
      <w:pPr>
        <w:pageBreakBefore w:val="0"/>
        <w:widowControl w:val="0"/>
        <w:ind w:left="720" w:firstLine="0"/>
        <w:rPr/>
      </w:pPr>
      <w:r w:rsidDel="00000000" w:rsidR="00000000" w:rsidRPr="00000000">
        <w:rPr/>
        <w:drawing>
          <wp:inline distB="114300" distT="114300" distL="114300" distR="114300">
            <wp:extent cx="3367088" cy="2565750"/>
            <wp:effectExtent b="0" l="0" r="0" t="0"/>
            <wp:docPr id="1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367088" cy="256575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ageBreakBefore w:val="0"/>
        <w:widowControl w:val="0"/>
        <w:numPr>
          <w:ilvl w:val="0"/>
          <w:numId w:val="1"/>
        </w:numPr>
        <w:ind w:left="720" w:hanging="360"/>
      </w:pPr>
      <w:r w:rsidDel="00000000" w:rsidR="00000000" w:rsidRPr="00000000">
        <w:rPr>
          <w:rtl w:val="0"/>
        </w:rPr>
        <w:t xml:space="preserve">At this point, you will be presented with the default “guided setup” in which Google will try to get you to launch an ad from scratch. We recommend skipping the guided setup because it will allow you to use other tools (e.g. Keyword Planner) to plan your campaigns.</w:t>
      </w:r>
    </w:p>
    <w:p w:rsidR="00000000" w:rsidDel="00000000" w:rsidP="00000000" w:rsidRDefault="00000000" w:rsidRPr="00000000" w14:paraId="00000021">
      <w:pPr>
        <w:pageBreakBefore w:val="0"/>
        <w:widowControl w:val="0"/>
        <w:numPr>
          <w:ilvl w:val="1"/>
          <w:numId w:val="1"/>
        </w:numPr>
        <w:ind w:left="1440" w:hanging="360"/>
      </w:pPr>
      <w:r w:rsidDel="00000000" w:rsidR="00000000" w:rsidRPr="00000000">
        <w:rPr>
          <w:rtl w:val="0"/>
        </w:rPr>
        <w:t xml:space="preserve">To skip the guided setup, scroll down and click on the link titled “Switch to Expert Mode”</w:t>
        <w:br w:type="textWrapping"/>
      </w:r>
      <w:r w:rsidDel="00000000" w:rsidR="00000000" w:rsidRPr="00000000">
        <w:rPr/>
        <w:drawing>
          <wp:inline distB="114300" distT="114300" distL="114300" distR="114300">
            <wp:extent cx="3576638" cy="2675582"/>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576638" cy="2675582"/>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ageBreakBefore w:val="0"/>
        <w:widowControl w:val="0"/>
        <w:numPr>
          <w:ilvl w:val="1"/>
          <w:numId w:val="1"/>
        </w:numPr>
        <w:ind w:left="1440" w:hanging="360"/>
      </w:pPr>
      <w:r w:rsidDel="00000000" w:rsidR="00000000" w:rsidRPr="00000000">
        <w:rPr>
          <w:rtl w:val="0"/>
        </w:rPr>
        <w:t xml:space="preserve">Next, click on “Create an account without a campaign”</w:t>
        <w:br w:type="textWrapping"/>
      </w:r>
      <w:r w:rsidDel="00000000" w:rsidR="00000000" w:rsidRPr="00000000">
        <w:rPr/>
        <w:drawing>
          <wp:inline distB="114300" distT="114300" distL="114300" distR="114300">
            <wp:extent cx="4957763" cy="2129295"/>
            <wp:effectExtent b="0" l="0" r="0" t="0"/>
            <wp:docPr id="3"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4957763" cy="212929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widowControl w:val="0"/>
        <w:numPr>
          <w:ilvl w:val="0"/>
          <w:numId w:val="1"/>
        </w:numPr>
        <w:ind w:left="720" w:hanging="360"/>
      </w:pPr>
      <w:r w:rsidDel="00000000" w:rsidR="00000000" w:rsidRPr="00000000">
        <w:rPr>
          <w:rtl w:val="0"/>
        </w:rPr>
        <w:t xml:space="preserve">Fill in your details and press “Save and continue”</w:t>
      </w:r>
    </w:p>
    <w:p w:rsidR="00000000" w:rsidDel="00000000" w:rsidP="00000000" w:rsidRDefault="00000000" w:rsidRPr="00000000" w14:paraId="00000025">
      <w:pPr>
        <w:pageBreakBefore w:val="0"/>
        <w:widowControl w:val="0"/>
        <w:numPr>
          <w:ilvl w:val="1"/>
          <w:numId w:val="1"/>
        </w:numPr>
        <w:ind w:left="1440" w:hanging="360"/>
        <w:rPr>
          <w:i w:val="1"/>
          <w:iCs w:val="1"/>
        </w:rPr>
      </w:pPr>
      <w:r w:rsidDel="00000000" w:rsidR="00000000" w:rsidRPr="00000000">
        <w:rPr>
          <w:b w:val="1"/>
          <w:bCs w:val="1"/>
          <w:i w:val="1"/>
          <w:iCs w:val="1"/>
          <w:rtl w:val="0"/>
        </w:rPr>
        <w:t xml:space="preserve">Note</w:t>
      </w:r>
      <w:r w:rsidDel="00000000" w:rsidR="00000000" w:rsidRPr="00000000">
        <w:rPr>
          <w:i w:val="1"/>
          <w:iCs w:val="1"/>
          <w:rtl w:val="0"/>
        </w:rPr>
        <w:t xml:space="preserve">: Be sure to select the currency you want to be billed in for this Google Ads account since this can not be changed later. </w:t>
      </w:r>
    </w:p>
    <w:p w:rsidR="00000000" w:rsidDel="00000000" w:rsidP="00000000" w:rsidRDefault="00000000" w:rsidRPr="00000000" w14:paraId="00000026">
      <w:pPr>
        <w:pageBreakBefore w:val="0"/>
        <w:widowControl w:val="0"/>
        <w:ind w:firstLine="720"/>
        <w:rPr/>
      </w:pPr>
      <w:r w:rsidDel="00000000" w:rsidR="00000000" w:rsidRPr="00000000">
        <w:rPr/>
        <w:drawing>
          <wp:inline distB="114300" distT="114300" distL="114300" distR="114300">
            <wp:extent cx="5262563" cy="2666634"/>
            <wp:effectExtent b="0" l="0" r="0" t="0"/>
            <wp:docPr id="8"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5262563" cy="2666634"/>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ageBreakBefore w:val="0"/>
        <w:widowControl w:val="0"/>
        <w:numPr>
          <w:ilvl w:val="0"/>
          <w:numId w:val="1"/>
        </w:numPr>
        <w:ind w:left="720" w:hanging="360"/>
      </w:pPr>
      <w:r w:rsidDel="00000000" w:rsidR="00000000" w:rsidRPr="00000000">
        <w:rPr>
          <w:rtl w:val="0"/>
        </w:rPr>
        <w:t xml:space="preserve">That’s it! You should now be in your account dashboard:</w:t>
      </w:r>
    </w:p>
    <w:p w:rsidR="00000000" w:rsidDel="00000000" w:rsidP="00000000" w:rsidRDefault="00000000" w:rsidRPr="00000000" w14:paraId="00000028">
      <w:pPr>
        <w:pageBreakBefore w:val="0"/>
        <w:widowControl w:val="0"/>
        <w:numPr>
          <w:ilvl w:val="1"/>
          <w:numId w:val="1"/>
        </w:numPr>
        <w:ind w:left="1440" w:hanging="360"/>
        <w:rPr>
          <w:i w:val="1"/>
          <w:iCs w:val="1"/>
        </w:rPr>
      </w:pPr>
      <w:r w:rsidDel="00000000" w:rsidR="00000000" w:rsidRPr="00000000">
        <w:rPr>
          <w:b w:val="1"/>
          <w:bCs w:val="1"/>
          <w:i w:val="1"/>
          <w:iCs w:val="1"/>
          <w:rtl w:val="0"/>
        </w:rPr>
        <w:t xml:space="preserve">Note</w:t>
      </w:r>
      <w:r w:rsidDel="00000000" w:rsidR="00000000" w:rsidRPr="00000000">
        <w:rPr>
          <w:i w:val="1"/>
          <w:iCs w:val="1"/>
          <w:rtl w:val="0"/>
        </w:rPr>
        <w:t xml:space="preserve">: By skipping the guided setup you didn’t set up any payment method yet. You will need to do so before your campaigns start running. </w:t>
      </w:r>
    </w:p>
    <w:p w:rsidR="00000000" w:rsidDel="00000000" w:rsidP="00000000" w:rsidRDefault="00000000" w:rsidRPr="00000000" w14:paraId="00000029">
      <w:pPr>
        <w:pageBreakBefore w:val="0"/>
        <w:widowControl w:val="0"/>
        <w:ind w:firstLine="720"/>
        <w:rPr/>
      </w:pPr>
      <w:r w:rsidDel="00000000" w:rsidR="00000000" w:rsidRPr="00000000">
        <w:rPr/>
        <w:drawing>
          <wp:inline distB="114300" distT="114300" distL="114300" distR="114300">
            <wp:extent cx="5481638" cy="1590026"/>
            <wp:effectExtent b="0" l="0" r="0" t="0"/>
            <wp:docPr id="2"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5481638" cy="1590026"/>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Style w:val="Heading2"/>
        <w:pageBreakBefore w:val="0"/>
        <w:widowControl w:val="0"/>
        <w:numPr>
          <w:ilvl w:val="0"/>
          <w:numId w:val="4"/>
        </w:numPr>
        <w:rPr>
          <w:rFonts w:ascii="Poppins" w:cs="Poppins" w:eastAsia="Poppins" w:hAnsi="Poppins"/>
          <w:b w:val="1"/>
          <w:bCs w:val="1"/>
          <w:sz w:val="32"/>
          <w:szCs w:val="32"/>
        </w:rPr>
      </w:pPr>
      <w:bookmarkStart w:colFirst="0" w:colLast="0" w:name="_k2m9zoknosv" w:id="2"/>
      <w:bookmarkEnd w:id="2"/>
      <w:r w:rsidDel="00000000" w:rsidR="00000000" w:rsidRPr="00000000">
        <w:rPr>
          <w:rtl w:val="0"/>
        </w:rPr>
        <w:t xml:space="preserve">Enabling Auto-tagging</w:t>
      </w:r>
    </w:p>
    <w:p w:rsidR="00000000" w:rsidDel="00000000" w:rsidP="00000000" w:rsidRDefault="00000000" w:rsidRPr="00000000" w14:paraId="0000002B">
      <w:pPr>
        <w:pageBreakBefore w:val="0"/>
        <w:rPr/>
      </w:pPr>
      <w:r w:rsidDel="00000000" w:rsidR="00000000" w:rsidRPr="00000000">
        <w:rPr>
          <w:b w:val="1"/>
          <w:bCs w:val="1"/>
          <w:rtl w:val="0"/>
        </w:rPr>
        <w:t xml:space="preserve">Note</w:t>
      </w:r>
      <w:r w:rsidDel="00000000" w:rsidR="00000000" w:rsidRPr="00000000">
        <w:rPr>
          <w:rtl w:val="0"/>
        </w:rPr>
        <w:t xml:space="preserve">: Auto-tagging is an optional but recommended Google Ads feature that will automatically add a parameter to your URL that will tell Google Analytics which ad the user is coming from. This saves you the work of manually tagging each of your campaigns and saves you from potential human error while at the same time allowing for more detailed Google Analytics reports. </w:t>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widowControl w:val="0"/>
        <w:numPr>
          <w:ilvl w:val="0"/>
          <w:numId w:val="2"/>
        </w:numPr>
        <w:ind w:left="720" w:hanging="360"/>
      </w:pPr>
      <w:r w:rsidDel="00000000" w:rsidR="00000000" w:rsidRPr="00000000">
        <w:rPr>
          <w:rtl w:val="0"/>
        </w:rPr>
        <w:t xml:space="preserve">Go to </w:t>
      </w:r>
      <w:hyperlink r:id="rId14">
        <w:r w:rsidDel="00000000" w:rsidR="00000000" w:rsidRPr="00000000">
          <w:rPr>
            <w:color w:val="1155cc"/>
            <w:u w:val="single"/>
            <w:rtl w:val="0"/>
          </w:rPr>
          <w:t xml:space="preserve">https://ads.google.com/</w:t>
        </w:r>
      </w:hyperlink>
      <w:r w:rsidDel="00000000" w:rsidR="00000000" w:rsidRPr="00000000">
        <w:rPr>
          <w:rtl w:val="0"/>
        </w:rPr>
        <w:t xml:space="preserve"> and log in to your account</w:t>
      </w:r>
    </w:p>
    <w:p w:rsidR="00000000" w:rsidDel="00000000" w:rsidP="00000000" w:rsidRDefault="00000000" w:rsidRPr="00000000" w14:paraId="0000002E">
      <w:pPr>
        <w:pageBreakBefore w:val="0"/>
        <w:widowControl w:val="0"/>
        <w:numPr>
          <w:ilvl w:val="0"/>
          <w:numId w:val="2"/>
        </w:numPr>
        <w:ind w:left="720" w:hanging="360"/>
      </w:pPr>
      <w:r w:rsidDel="00000000" w:rsidR="00000000" w:rsidRPr="00000000">
        <w:rPr>
          <w:rtl w:val="0"/>
        </w:rPr>
        <w:t xml:space="preserve">Before you can enable auto-tagging, you will need to create a dummy campaign (this campaign won’t be live and won’t spend any budget). Click on “New campaign”</w:t>
        <w:br w:type="textWrapping"/>
      </w:r>
      <w:r w:rsidDel="00000000" w:rsidR="00000000" w:rsidRPr="00000000">
        <w:rPr/>
        <w:drawing>
          <wp:inline distB="114300" distT="114300" distL="114300" distR="114300">
            <wp:extent cx="5376863" cy="1146030"/>
            <wp:effectExtent b="0" l="0" r="0" t="0"/>
            <wp:docPr id="13"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376863" cy="114603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ageBreakBefore w:val="0"/>
        <w:widowControl w:val="0"/>
        <w:numPr>
          <w:ilvl w:val="0"/>
          <w:numId w:val="2"/>
        </w:numPr>
        <w:ind w:left="720" w:hanging="360"/>
      </w:pPr>
      <w:r w:rsidDel="00000000" w:rsidR="00000000" w:rsidRPr="00000000">
        <w:rPr>
          <w:rtl w:val="0"/>
        </w:rPr>
        <w:t xml:space="preserve">From the list of goals, select “Sales” and click “Continue”</w:t>
        <w:br w:type="textWrapping"/>
      </w:r>
      <w:r w:rsidDel="00000000" w:rsidR="00000000" w:rsidRPr="00000000">
        <w:rPr/>
        <w:drawing>
          <wp:inline distB="114300" distT="114300" distL="114300" distR="114300">
            <wp:extent cx="4443413" cy="1796092"/>
            <wp:effectExtent b="0" l="0" r="0" t="0"/>
            <wp:docPr id="20" name="image17.png"/>
            <a:graphic>
              <a:graphicData uri="http://schemas.openxmlformats.org/drawingml/2006/picture">
                <pic:pic>
                  <pic:nvPicPr>
                    <pic:cNvPr id="0" name="image17.png"/>
                    <pic:cNvPicPr preferRelativeResize="0"/>
                  </pic:nvPicPr>
                  <pic:blipFill>
                    <a:blip r:embed="rId16"/>
                    <a:srcRect b="15058" l="2674" r="4278" t="3475"/>
                    <a:stretch>
                      <a:fillRect/>
                    </a:stretch>
                  </pic:blipFill>
                  <pic:spPr>
                    <a:xfrm>
                      <a:off x="0" y="0"/>
                      <a:ext cx="4443413" cy="1796092"/>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ageBreakBefore w:val="0"/>
        <w:widowControl w:val="0"/>
        <w:numPr>
          <w:ilvl w:val="0"/>
          <w:numId w:val="2"/>
        </w:numPr>
        <w:ind w:left="720" w:hanging="360"/>
      </w:pPr>
      <w:r w:rsidDel="00000000" w:rsidR="00000000" w:rsidRPr="00000000">
        <w:rPr>
          <w:rtl w:val="0"/>
        </w:rPr>
        <w:t xml:space="preserve">From the list of campaign types, select “Search”</w:t>
        <w:br w:type="textWrapping"/>
      </w:r>
      <w:r w:rsidDel="00000000" w:rsidR="00000000" w:rsidRPr="00000000">
        <w:rPr/>
        <w:drawing>
          <wp:inline distB="114300" distT="114300" distL="114300" distR="114300">
            <wp:extent cx="4452938" cy="1730732"/>
            <wp:effectExtent b="0" l="0" r="0" t="0"/>
            <wp:docPr id="7"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4452938" cy="1730732"/>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ageBreakBefore w:val="0"/>
        <w:widowControl w:val="0"/>
        <w:numPr>
          <w:ilvl w:val="0"/>
          <w:numId w:val="2"/>
        </w:numPr>
        <w:ind w:left="720" w:hanging="360"/>
      </w:pPr>
      <w:r w:rsidDel="00000000" w:rsidR="00000000" w:rsidRPr="00000000">
        <w:rPr>
          <w:rtl w:val="0"/>
        </w:rPr>
        <w:t xml:space="preserve">Next, select “Website visits” from the list and type your website URL</w:t>
      </w:r>
    </w:p>
    <w:p w:rsidR="00000000" w:rsidDel="00000000" w:rsidP="00000000" w:rsidRDefault="00000000" w:rsidRPr="00000000" w14:paraId="00000032">
      <w:pPr>
        <w:pageBreakBefore w:val="0"/>
        <w:widowControl w:val="0"/>
        <w:ind w:left="720" w:firstLine="0"/>
        <w:rPr/>
      </w:pPr>
      <w:r w:rsidDel="00000000" w:rsidR="00000000" w:rsidRPr="00000000">
        <w:rPr/>
        <w:drawing>
          <wp:inline distB="114300" distT="114300" distL="114300" distR="114300">
            <wp:extent cx="3309938" cy="1812585"/>
            <wp:effectExtent b="0" l="0" r="0" t="0"/>
            <wp:docPr id="11"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3309938" cy="181258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ageBreakBefore w:val="0"/>
        <w:widowControl w:val="0"/>
        <w:numPr>
          <w:ilvl w:val="0"/>
          <w:numId w:val="2"/>
        </w:numPr>
        <w:ind w:left="720" w:hanging="360"/>
      </w:pPr>
      <w:r w:rsidDel="00000000" w:rsidR="00000000" w:rsidRPr="00000000">
        <w:rPr>
          <w:rtl w:val="0"/>
        </w:rPr>
        <w:t xml:space="preserve">Click “Continue”</w:t>
      </w:r>
    </w:p>
    <w:p w:rsidR="00000000" w:rsidDel="00000000" w:rsidP="00000000" w:rsidRDefault="00000000" w:rsidRPr="00000000" w14:paraId="00000034">
      <w:pPr>
        <w:pageBreakBefore w:val="0"/>
        <w:widowControl w:val="0"/>
        <w:numPr>
          <w:ilvl w:val="0"/>
          <w:numId w:val="2"/>
        </w:numPr>
        <w:ind w:left="720" w:hanging="360"/>
      </w:pPr>
      <w:r w:rsidDel="00000000" w:rsidR="00000000" w:rsidRPr="00000000">
        <w:rPr>
          <w:rtl w:val="0"/>
        </w:rPr>
        <w:t xml:space="preserve">On general settings, click on the “Show more settings” link under the “Networks” section</w:t>
        <w:br w:type="textWrapping"/>
      </w:r>
      <w:r w:rsidDel="00000000" w:rsidR="00000000" w:rsidRPr="00000000">
        <w:rPr/>
        <w:drawing>
          <wp:inline distB="114300" distT="114300" distL="114300" distR="114300">
            <wp:extent cx="5943600" cy="1993900"/>
            <wp:effectExtent b="0" l="0" r="0" t="0"/>
            <wp:docPr id="6"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9436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ageBreakBefore w:val="0"/>
        <w:widowControl w:val="0"/>
        <w:numPr>
          <w:ilvl w:val="0"/>
          <w:numId w:val="2"/>
        </w:numPr>
        <w:ind w:left="720" w:hanging="360"/>
      </w:pPr>
      <w:r w:rsidDel="00000000" w:rsidR="00000000" w:rsidRPr="00000000">
        <w:rPr>
          <w:rtl w:val="0"/>
        </w:rPr>
        <w:t xml:space="preserve">Select a start and end date for some time in the future</w:t>
        <w:br w:type="textWrapping"/>
      </w:r>
      <w:r w:rsidDel="00000000" w:rsidR="00000000" w:rsidRPr="00000000">
        <w:rPr/>
        <w:drawing>
          <wp:inline distB="114300" distT="114300" distL="114300" distR="114300">
            <wp:extent cx="5943600" cy="1181100"/>
            <wp:effectExtent b="0" l="0" r="0" t="0"/>
            <wp:docPr id="5"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9436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ageBreakBefore w:val="0"/>
        <w:widowControl w:val="0"/>
        <w:numPr>
          <w:ilvl w:val="0"/>
          <w:numId w:val="2"/>
        </w:numPr>
        <w:ind w:left="720" w:hanging="360"/>
      </w:pPr>
      <w:r w:rsidDel="00000000" w:rsidR="00000000" w:rsidRPr="00000000">
        <w:rPr>
          <w:rtl w:val="0"/>
        </w:rPr>
        <w:t xml:space="preserve">Next, scroll down to the “Budget” section and set a $1 budget.</w:t>
        <w:br w:type="textWrapping"/>
      </w:r>
      <w:r w:rsidDel="00000000" w:rsidR="00000000" w:rsidRPr="00000000">
        <w:rPr/>
        <w:drawing>
          <wp:inline distB="114300" distT="114300" distL="114300" distR="114300">
            <wp:extent cx="4991100" cy="647700"/>
            <wp:effectExtent b="0" l="0" r="0" t="0"/>
            <wp:docPr id="17"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49911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ageBreakBefore w:val="0"/>
        <w:widowControl w:val="0"/>
        <w:numPr>
          <w:ilvl w:val="0"/>
          <w:numId w:val="2"/>
        </w:numPr>
        <w:ind w:left="720" w:hanging="360"/>
      </w:pPr>
      <w:r w:rsidDel="00000000" w:rsidR="00000000" w:rsidRPr="00000000">
        <w:rPr>
          <w:rtl w:val="0"/>
        </w:rPr>
        <w:t xml:space="preserve">Leave everything as default, scroll to the bottom of the page, and click “Save and continue”</w:t>
      </w:r>
    </w:p>
    <w:p w:rsidR="00000000" w:rsidDel="00000000" w:rsidP="00000000" w:rsidRDefault="00000000" w:rsidRPr="00000000" w14:paraId="00000038">
      <w:pPr>
        <w:pageBreakBefore w:val="0"/>
        <w:widowControl w:val="0"/>
        <w:numPr>
          <w:ilvl w:val="0"/>
          <w:numId w:val="2"/>
        </w:numPr>
        <w:ind w:left="720" w:hanging="360"/>
      </w:pPr>
      <w:r w:rsidDel="00000000" w:rsidR="00000000" w:rsidRPr="00000000">
        <w:rPr>
          <w:rtl w:val="0"/>
        </w:rPr>
        <w:t xml:space="preserve">On the ad group setup screen, leave everything as default, scroll down to the bottom of the page and click “Save and continue”</w:t>
      </w:r>
    </w:p>
    <w:p w:rsidR="00000000" w:rsidDel="00000000" w:rsidP="00000000" w:rsidRDefault="00000000" w:rsidRPr="00000000" w14:paraId="00000039">
      <w:pPr>
        <w:pageBreakBefore w:val="0"/>
        <w:widowControl w:val="0"/>
        <w:numPr>
          <w:ilvl w:val="0"/>
          <w:numId w:val="2"/>
        </w:numPr>
        <w:ind w:left="720" w:hanging="360"/>
      </w:pPr>
      <w:r w:rsidDel="00000000" w:rsidR="00000000" w:rsidRPr="00000000">
        <w:rPr>
          <w:rtl w:val="0"/>
        </w:rPr>
        <w:t xml:space="preserve">On the ad setup screen, leave everything as default, scroll down to the bottom of the page and click “Save and continue”</w:t>
      </w:r>
    </w:p>
    <w:p w:rsidR="00000000" w:rsidDel="00000000" w:rsidP="00000000" w:rsidRDefault="00000000" w:rsidRPr="00000000" w14:paraId="0000003A">
      <w:pPr>
        <w:pageBreakBefore w:val="0"/>
        <w:widowControl w:val="0"/>
        <w:numPr>
          <w:ilvl w:val="0"/>
          <w:numId w:val="2"/>
        </w:numPr>
        <w:ind w:left="720" w:hanging="360"/>
      </w:pPr>
      <w:r w:rsidDel="00000000" w:rsidR="00000000" w:rsidRPr="00000000">
        <w:rPr>
          <w:rtl w:val="0"/>
        </w:rPr>
        <w:t xml:space="preserve">On the summary screen, click on “Publish”</w:t>
        <w:br w:type="textWrapping"/>
      </w:r>
      <w:r w:rsidDel="00000000" w:rsidR="00000000" w:rsidRPr="00000000">
        <w:rPr/>
        <w:drawing>
          <wp:inline distB="114300" distT="114300" distL="114300" distR="114300">
            <wp:extent cx="4881563" cy="1775825"/>
            <wp:effectExtent b="0" l="0" r="0" t="0"/>
            <wp:docPr id="19"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4881563" cy="177582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ageBreakBefore w:val="0"/>
        <w:widowControl w:val="0"/>
        <w:numPr>
          <w:ilvl w:val="0"/>
          <w:numId w:val="2"/>
        </w:numPr>
        <w:ind w:left="720" w:hanging="360"/>
      </w:pPr>
      <w:r w:rsidDel="00000000" w:rsidR="00000000" w:rsidRPr="00000000">
        <w:rPr>
          <w:rtl w:val="0"/>
        </w:rPr>
        <w:t xml:space="preserve">Now that your dummy campaign has been published, you can enable auto-tagging. Click on the Google Ads logo in the top navigation:</w:t>
        <w:br w:type="textWrapping"/>
      </w:r>
      <w:r w:rsidDel="00000000" w:rsidR="00000000" w:rsidRPr="00000000">
        <w:rPr/>
        <w:drawing>
          <wp:inline distB="114300" distT="114300" distL="114300" distR="114300">
            <wp:extent cx="4781550" cy="1019175"/>
            <wp:effectExtent b="0" l="0" r="0" t="0"/>
            <wp:docPr id="18"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4781550" cy="101917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ageBreakBefore w:val="0"/>
        <w:widowControl w:val="0"/>
        <w:numPr>
          <w:ilvl w:val="0"/>
          <w:numId w:val="2"/>
        </w:numPr>
        <w:ind w:left="720" w:hanging="360"/>
      </w:pPr>
      <w:r w:rsidDel="00000000" w:rsidR="00000000" w:rsidRPr="00000000">
        <w:rPr>
          <w:rFonts w:ascii="Arial Unicode MS" w:cs="Arial Unicode MS" w:eastAsia="Arial Unicode MS" w:hAnsi="Arial Unicode MS"/>
          <w:rtl w:val="0"/>
        </w:rPr>
        <w:t xml:space="preserve">On the sidebar click “Settings” → “Account Settings” → “Auto-tagging”</w:t>
      </w:r>
    </w:p>
    <w:p w:rsidR="00000000" w:rsidDel="00000000" w:rsidP="00000000" w:rsidRDefault="00000000" w:rsidRPr="00000000" w14:paraId="0000003D">
      <w:pPr>
        <w:pageBreakBefore w:val="0"/>
        <w:ind w:left="720" w:firstLine="0"/>
        <w:rPr/>
      </w:pPr>
      <w:r w:rsidDel="00000000" w:rsidR="00000000" w:rsidRPr="00000000">
        <w:rPr/>
        <w:drawing>
          <wp:inline distB="114300" distT="114300" distL="114300" distR="114300">
            <wp:extent cx="5943600" cy="2374900"/>
            <wp:effectExtent b="0" l="0" r="0" t="0"/>
            <wp:docPr id="1"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ageBreakBefore w:val="0"/>
        <w:widowControl w:val="0"/>
        <w:numPr>
          <w:ilvl w:val="0"/>
          <w:numId w:val="2"/>
        </w:numPr>
        <w:ind w:left="720" w:hanging="360"/>
      </w:pPr>
      <w:r w:rsidDel="00000000" w:rsidR="00000000" w:rsidRPr="00000000">
        <w:rPr>
          <w:rFonts w:ascii="Arial Unicode MS" w:cs="Arial Unicode MS" w:eastAsia="Arial Unicode MS" w:hAnsi="Arial Unicode MS"/>
          <w:rtl w:val="0"/>
        </w:rPr>
        <w:t xml:space="preserve">Tick “Tag the URL that people click through from my ad” → Click “Save”</w:t>
      </w:r>
    </w:p>
    <w:p w:rsidR="00000000" w:rsidDel="00000000" w:rsidP="00000000" w:rsidRDefault="00000000" w:rsidRPr="00000000" w14:paraId="0000003F">
      <w:pPr>
        <w:pageBreakBefore w:val="0"/>
        <w:widowControl w:val="0"/>
        <w:ind w:left="720" w:firstLine="0"/>
        <w:rPr/>
      </w:pPr>
      <w:r w:rsidDel="00000000" w:rsidR="00000000" w:rsidRPr="00000000">
        <w:rPr/>
        <w:drawing>
          <wp:inline distB="114300" distT="114300" distL="114300" distR="114300">
            <wp:extent cx="5943600" cy="914400"/>
            <wp:effectExtent b="0" l="0" r="0" t="0"/>
            <wp:docPr id="16"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59436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ageBreakBefore w:val="0"/>
        <w:widowControl w:val="0"/>
        <w:numPr>
          <w:ilvl w:val="0"/>
          <w:numId w:val="2"/>
        </w:numPr>
        <w:ind w:left="720" w:hanging="360"/>
      </w:pPr>
      <w:r w:rsidDel="00000000" w:rsidR="00000000" w:rsidRPr="00000000">
        <w:rPr>
          <w:rtl w:val="0"/>
        </w:rPr>
        <w:t xml:space="preserve">That’s all! You should start seeing your Google Ads traffic information inside Google Analytics in the first 24 h after your ads have started running. </w:t>
      </w:r>
    </w:p>
    <w:sectPr>
      <w:headerReference r:id="rId26" w:type="default"/>
      <w:footerReference r:id="rId27"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Arial Unicode MS"/>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pageBreakBefore w:val="0"/>
      <w:jc w:val="right"/>
      <w:rPr/>
    </w:pPr>
    <w:hyperlink r:id="rId1">
      <w:r w:rsidDel="00000000" w:rsidR="00000000" w:rsidRPr="00000000">
        <w:rPr>
          <w:color w:val="1155cc"/>
          <w:u w:val="single"/>
        </w:rPr>
        <w:drawing>
          <wp:inline distB="114300" distT="114300" distL="114300" distR="114300">
            <wp:extent cx="1343025" cy="223838"/>
            <wp:effectExtent b="0" l="0" r="0" t="0"/>
            <wp:docPr id="12"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1343025" cy="223838"/>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3">
    <w:pPr>
      <w:pageBreakBefore w:val="0"/>
      <w:jc w:val="right"/>
      <w:rPr/>
    </w:pPr>
    <w:hyperlink r:id="rId3">
      <w:r w:rsidDel="00000000" w:rsidR="00000000" w:rsidRPr="00000000">
        <w:rPr>
          <w:b w:val="1"/>
          <w:bCs w:val="1"/>
          <w:color w:val="1155cc"/>
          <w:sz w:val="20"/>
          <w:szCs w:val="20"/>
          <w:u w:val="single"/>
          <w:rtl w:val="0"/>
        </w:rPr>
        <w:t xml:space="preserve">Click here to get the most up-to-date version of this SOP</w:t>
      </w:r>
    </w:hyperlink>
    <w:r w:rsidDel="00000000" w:rsidR="00000000" w:rsidRPr="00000000">
      <w:rPr>
        <w:rtl w:val="0"/>
      </w:rPr>
    </w:r>
  </w:p>
  <w:p w:rsidR="00000000" w:rsidDel="00000000" w:rsidP="00000000" w:rsidRDefault="00000000" w:rsidRPr="00000000" w14:paraId="00000044">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jc w:val="center"/>
      <w:rPr/>
    </w:pPr>
    <w:r w:rsidDel="00000000" w:rsidR="00000000" w:rsidRPr="00000000">
      <w:rPr/>
      <w:drawing>
        <wp:inline distB="114300" distT="114300" distL="114300" distR="114300">
          <wp:extent cx="1385888" cy="1015243"/>
          <wp:effectExtent b="0" l="0" r="0" t="0"/>
          <wp:docPr id="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85888" cy="101524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before="200" w:lineRule="auto"/>
      <w:ind w:hanging="360"/>
    </w:pPr>
    <w:rPr>
      <w:rFonts w:ascii="Poppins" w:cs="Poppins" w:eastAsia="Poppins" w:hAnsi="Poppins"/>
      <w:b w:val="1"/>
      <w:bCs w:val="1"/>
      <w:sz w:val="32"/>
      <w:szCs w:val="32"/>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jc w:val="center"/>
    </w:pPr>
    <w:rPr>
      <w:rFonts w:ascii="Poppins" w:cs="Poppins" w:eastAsia="Poppins" w:hAnsi="Poppins"/>
      <w:b w:val="1"/>
      <w:bCs w:val="1"/>
      <w:sz w:val="48"/>
      <w:szCs w:val="48"/>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16.png"/><Relationship Id="rId21" Type="http://schemas.openxmlformats.org/officeDocument/2006/relationships/image" Target="media/image11.png"/><Relationship Id="rId24" Type="http://schemas.openxmlformats.org/officeDocument/2006/relationships/image" Target="media/image19.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eader" Target="header1.xml"/><Relationship Id="rId25" Type="http://schemas.openxmlformats.org/officeDocument/2006/relationships/image" Target="media/image13.png"/><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gif"/><Relationship Id="rId7" Type="http://schemas.openxmlformats.org/officeDocument/2006/relationships/hyperlink" Target="https://ads.google.com/home/" TargetMode="External"/><Relationship Id="rId8"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3.png"/><Relationship Id="rId13" Type="http://schemas.openxmlformats.org/officeDocument/2006/relationships/image" Target="media/image18.png"/><Relationship Id="rId12" Type="http://schemas.openxmlformats.org/officeDocument/2006/relationships/image" Target="media/image20.png"/><Relationship Id="rId15" Type="http://schemas.openxmlformats.org/officeDocument/2006/relationships/image" Target="media/image12.png"/><Relationship Id="rId14" Type="http://schemas.openxmlformats.org/officeDocument/2006/relationships/hyperlink" Target="https://ads.google.com/" TargetMode="External"/><Relationship Id="rId17" Type="http://schemas.openxmlformats.org/officeDocument/2006/relationships/image" Target="media/image10.png"/><Relationship Id="rId16" Type="http://schemas.openxmlformats.org/officeDocument/2006/relationships/image" Target="media/image17.png"/><Relationship Id="rId19" Type="http://schemas.openxmlformats.org/officeDocument/2006/relationships/image" Target="media/image7.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_rels/footer1.xml.rels><?xml version="1.0" encoding="UTF-8" standalone="yes"?><Relationships xmlns="http://schemas.openxmlformats.org/package/2006/relationships"><Relationship Id="rId1" Type="http://schemas.openxmlformats.org/officeDocument/2006/relationships/hyperlink" Target="https://www.clickminded.com/sop-library/" TargetMode="External"/><Relationship Id="rId2" Type="http://schemas.openxmlformats.org/officeDocument/2006/relationships/image" Target="media/image5.png"/><Relationship Id="rId3" Type="http://schemas.openxmlformats.org/officeDocument/2006/relationships/hyperlink" Target="https://members.clickminded.com/sop/014/"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