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Etapa 1 – Isolamento Imediato</w:t>
      </w:r>
    </w:p>
    <w:p>
      <w:p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Entregas concretas do Arquiteto Agent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Data: 14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Pronto para aplicar no repositório</w:t>
      </w:r>
    </w:p>
    <w:p>
      <w:pPr>
        <w:pStyle w:val="Heading1"/>
      </w:pPr>
      <w:r>
        <w:t xml:space="preserve">ENTREGA 1 – Texto para atualizar o CLAUDE.md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Copie o bloco abaixo e adicione/substitua a seção correspondente no CLAUDE.md: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 Front Isolation Policy (Etapa 1 – Obrigatória)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partir de 14/08/2026, vale a seguinte política de isolamento entre fronts: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### Regra principal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 PROIBIDO alterar arquivos do front de produto (app/) e do front de prova (src/, doohplay-contract/) no mesmo PR ou no mesmo commit.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### Motivo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 25/06/2026 ocorreu incidente de produção (categorias erradas + vazamento de conteúdo entre clientes) causado por alteração cruzada entre fronts. Esta política existe para impedir recorrência.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### Ownership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 de Produto Comercial (app/):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app/dashboard, app/admin, app/anunciante, app/player, app/api/client, app/api/player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lib/asaas.ts, lib/db.ts (quando usado pelo produto)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- Tabelas: studio_clients, Advertiser, Campaign, CampaignMedia, CampaignScreen, campaign_payments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 de Prova/Auditoria (src/):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src/, doohplay-contract/, keys/ (uso de assinatura), workers ligados a proof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- Tabelas: event_chain, event_blocks, proof_chain, proof_merkle_batches, block_anchors, trust_scores, audience_measurements, play_logs_certified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### Contrato de API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docs/api-contract.md é a ÚNICA fonte de verdade para playlist, heartbeat e proof-of-play.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Qualquer mudança de contrato DEVE atualizar docs/api-contract.md ANTES do código.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### Cliente real em produção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BARBE332 (Barbearia Zimermam) é cliente real. Qualquer tarefa que toque em playlist, campanhas, pagamentos ou dados desse cliente deve ser sinalizada explicitamente e exige aprovação humana antes de merge.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### Checklist mínimo de PR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[ ] O PR altera apenas UM front (app OU src)?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[ ] Se houver mudança de contrato, docs/api-contract.md foi atualizado primeiro?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[ ] Há impacto em BARBE332 ou tabelas de produção? Se sim, houve aprovação humana?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- [ ] Há teste ou plano de validação descrito?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pStyle w:val="Heading1"/>
      </w:pPr>
      <w:r>
        <w:t xml:space="preserve">ENTREGA 2 – Mapa de Ownership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Referência oficial de responsabilidade por pastas, módulos e tabelas.</w:t>
      </w:r>
    </w:p>
    <w:p>
      <w:pPr>
        <w:pStyle w:val="Heading2"/>
      </w:pPr>
      <w:r>
        <w:t xml:space="preserve">A. Front de Produto Comercial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Owner: time de produto / operação comercial</w:t>
      </w:r>
    </w:p>
    <w:p>
      <w:pPr>
        <w:pStyle w:val="Heading3"/>
      </w:pPr>
      <w:r>
        <w:t xml:space="preserve">Pastas e módulos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64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Caminhos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cliente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app/dashboard/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app/admin/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Portal anunciante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app/anunciante/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Player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app/player/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APIs de cliente/player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app/api/client/, app/api/player/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lib/asaas.ts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 acesso produto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lib/db.ts / getPool() (uso pelo app)</w:t>
            </w:r>
          </w:p>
        </w:tc>
      </w:tr>
    </w:tbl>
    <w:p>
      <w:pPr>
        <w:pStyle w:val="Heading3"/>
        <w:spacing w:before="160"/>
      </w:pPr>
      <w:r>
        <w:t xml:space="preserve">Tabelas (produto)</w:t>
      </w:r>
    </w:p>
    <w:p>
      <w:pPr>
        <w:pStyle w:val="ListParagraph"/>
        <w:numPr>
          <w:ilvl w:val="0"/>
          <w:numId w:val="2"/>
        </w:numPr>
      </w:pPr>
      <w:r>
        <w:t xml:space="preserve">studio_clients</w:t>
      </w:r>
    </w:p>
    <w:p>
      <w:pPr>
        <w:pStyle w:val="ListParagraph"/>
        <w:numPr>
          <w:ilvl w:val="0"/>
          <w:numId w:val="2"/>
        </w:numPr>
      </w:pPr>
      <w:r>
        <w:t xml:space="preserve">Advertiser</w:t>
      </w:r>
    </w:p>
    <w:p>
      <w:pPr>
        <w:pStyle w:val="ListParagraph"/>
        <w:numPr>
          <w:ilvl w:val="0"/>
          <w:numId w:val="2"/>
        </w:numPr>
      </w:pPr>
      <w:r>
        <w:t xml:space="preserve">Campaign</w:t>
      </w:r>
    </w:p>
    <w:p>
      <w:pPr>
        <w:pStyle w:val="ListParagraph"/>
        <w:numPr>
          <w:ilvl w:val="0"/>
          <w:numId w:val="2"/>
        </w:numPr>
      </w:pPr>
      <w:r>
        <w:t xml:space="preserve">CampaignMedia</w:t>
      </w:r>
    </w:p>
    <w:p>
      <w:pPr>
        <w:pStyle w:val="ListParagraph"/>
        <w:numPr>
          <w:ilvl w:val="0"/>
          <w:numId w:val="2"/>
        </w:numPr>
      </w:pPr>
      <w:r>
        <w:t xml:space="preserve">CampaignScreen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campaign_payments</w:t>
      </w:r>
    </w:p>
    <w:p>
      <w:pPr>
        <w:pStyle w:val="Heading2"/>
      </w:pPr>
      <w:r>
        <w:t xml:space="preserve">B. Front de Prova / Auditoria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Owner: time de prova / confiança / blockchain</w:t>
      </w:r>
    </w:p>
    <w:p>
      <w:pPr>
        <w:pStyle w:val="Heading3"/>
      </w:pPr>
      <w:r>
        <w:t xml:space="preserve">Pastas e módulos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64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Caminhos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de prova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src/, lib/proof/, lib/domain/ledger/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Smart contract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doohplay-contract/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Trust Graph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src/lib/trust-graph/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Alertas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src/lib/alerts/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Blockchain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src/lib/blockchain/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Assinatura/PDF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src/services/pdf/, keys/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Workers de prova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worker.ts e filas ligadas a event-queue/proof</w:t>
            </w:r>
          </w:p>
        </w:tc>
      </w:tr>
    </w:tbl>
    <w:p>
      <w:pPr>
        <w:pStyle w:val="Heading3"/>
        <w:spacing w:before="160"/>
      </w:pPr>
      <w:r>
        <w:t xml:space="preserve">Tabelas (prova)</w:t>
      </w:r>
    </w:p>
    <w:p>
      <w:pPr>
        <w:pStyle w:val="ListParagraph"/>
        <w:numPr>
          <w:ilvl w:val="0"/>
          <w:numId w:val="2"/>
        </w:numPr>
      </w:pPr>
      <w:r>
        <w:t xml:space="preserve">event_chain</w:t>
      </w:r>
    </w:p>
    <w:p>
      <w:pPr>
        <w:pStyle w:val="ListParagraph"/>
        <w:numPr>
          <w:ilvl w:val="0"/>
          <w:numId w:val="2"/>
        </w:numPr>
      </w:pPr>
      <w:r>
        <w:t xml:space="preserve">event_blocks</w:t>
      </w:r>
    </w:p>
    <w:p>
      <w:pPr>
        <w:pStyle w:val="ListParagraph"/>
        <w:numPr>
          <w:ilvl w:val="0"/>
          <w:numId w:val="2"/>
        </w:numPr>
      </w:pPr>
      <w:r>
        <w:t xml:space="preserve">proof_chain / proof_merkle_batches</w:t>
      </w:r>
    </w:p>
    <w:p>
      <w:pPr>
        <w:pStyle w:val="ListParagraph"/>
        <w:numPr>
          <w:ilvl w:val="0"/>
          <w:numId w:val="2"/>
        </w:numPr>
      </w:pPr>
      <w:r>
        <w:t xml:space="preserve">block_anchors</w:t>
      </w:r>
    </w:p>
    <w:p>
      <w:pPr>
        <w:pStyle w:val="ListParagraph"/>
        <w:numPr>
          <w:ilvl w:val="0"/>
          <w:numId w:val="2"/>
        </w:numPr>
      </w:pPr>
      <w:r>
        <w:t xml:space="preserve">trust_scores</w:t>
      </w:r>
    </w:p>
    <w:p>
      <w:pPr>
        <w:pStyle w:val="ListParagraph"/>
        <w:numPr>
          <w:ilvl w:val="0"/>
          <w:numId w:val="2"/>
        </w:numPr>
      </w:pPr>
      <w:r>
        <w:t xml:space="preserve">audience_measurements</w:t>
      </w:r>
    </w:p>
    <w:p>
      <w:pPr>
        <w:pStyle w:val="ListParagraph"/>
        <w:numPr>
          <w:ilvl w:val="0"/>
          <w:numId w:val="2"/>
        </w:numPr>
      </w:pPr>
      <w:r>
        <w:t xml:space="preserve">play_logs_certified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impressions (quando ligadas ao ledger de prova)</w:t>
      </w:r>
    </w:p>
    <w:p>
      <w:pPr>
        <w:pStyle w:val="Heading2"/>
      </w:pPr>
      <w:r>
        <w:t xml:space="preserve">C. Zona compartilhada / cuidado extra</w:t>
      </w:r>
    </w:p>
    <w:p>
      <w:pPr>
        <w:pStyle w:val="ListParagraph"/>
        <w:numPr>
          <w:ilvl w:val="0"/>
          <w:numId w:val="2"/>
        </w:numPr>
      </w:pPr>
      <w:r>
        <w:t xml:space="preserve">docs/api-contract.md → governança conjunta, mudança só com aviso explícito</w:t>
      </w:r>
    </w:p>
    <w:p>
      <w:pPr>
        <w:pStyle w:val="ListParagraph"/>
        <w:numPr>
          <w:ilvl w:val="0"/>
          <w:numId w:val="2"/>
        </w:numPr>
      </w:pPr>
      <w:r>
        <w:t xml:space="preserve">CLAUDE.md → documentação de ambos os fronts</w:t>
      </w:r>
    </w:p>
    <w:p>
      <w:pPr>
        <w:pStyle w:val="ListParagraph"/>
        <w:numPr>
          <w:ilvl w:val="0"/>
          <w:numId w:val="2"/>
        </w:numPr>
      </w:pPr>
      <w:r>
        <w:t xml:space="preserve">Redis / filas → validar qual worker consome antes de alterar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Variáveis de ambiente globais → documentar impacto nos dois lados</w:t>
      </w:r>
    </w:p>
    <w:p>
      <w:pPr>
        <w:pStyle w:val="Heading1"/>
      </w:pPr>
      <w:r>
        <w:t xml:space="preserve">ENTREGA 3 – Checklist de PR (GitHub)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Copie o bloco abaixo para o template de Pull Request do repositório (.github/pull_request_template.md):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 Checklist DOOHPLAY (obrigatório)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### 1. Isolamento de fronts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[ ] Este PR altera apenas UM front (app/ OU src/ + doohplay-contract/)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- [ ] Confirmei que não há arquivos do outro front neste PR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### 2. Contrato de API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[ ] Não há mudança de contrato de playlist/heartbeat/proof-of-play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[ ] Se houver mudança de contrato: docs/api-contract.md foi atualizado ANTES do código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- [ ] Se afetar Android/player: a mudança foi comunicada explicitamente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### 3. Impacto em produção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[ ] Este PR NÃO afeta o cliente BARBE332 / Barbearia Zimermam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[ ] Se afetar: houve aprovação humana explícita antes do merge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- [ ] Tabelas tocadas foram listadas no PR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### 4. Qualidade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[ ] Descrevi o plano de validação (teste manual ou automatizado)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[ ] Não incluí credenciais, chaves privadas ou .env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- [ ] A mudança é reversível ou tem plano de rollback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### 5. Resumo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Front afetado: `app` / `src` / `docs` / `infra`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- Risco para produção: `Baixo` / `Médio` / `Alto`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- Precisa de review de alguém do outro front? `Sim` / `Não`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pStyle w:val="Heading1"/>
      </w:pPr>
      <w:r>
        <w:t xml:space="preserve">Resumo de aplicação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Agora: </w:t>
      </w:r>
      <w:r>
        <w:t xml:space="preserve">colar a Entrega 1 no CLAUDE.md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Agora: </w:t>
      </w:r>
      <w:r>
        <w:t xml:space="preserve">criar .github/pull_request_template.md com a Entrega 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Agora: </w:t>
      </w:r>
      <w:r>
        <w:t xml:space="preserve">usar a Entrega 2 como referência oficial de ownership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Em seguida: </w:t>
      </w:r>
      <w:r>
        <w:t xml:space="preserve">comunicar a política ao time e só então avançar para a Etapa 2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Arquiteto Agent – Etapa 1 concluída em nível de entregáveis.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Próximo passo natural: validar aplicação no repositório e iniciar Etapa 2 (Separação Lógica).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DOOHPLAY – Etapa 1 Isolamento •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DOOHPLAY – Etapa 1: Isolamento Imediato – Entregas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2026-08-15T01:03:58.751Z</dcterms:created>
  <dcterms:modified xsi:type="dcterms:W3CDTF">2026-08-15T01:03:58.751Z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