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6F02A1DB" w:rsidR="003D6480" w:rsidRPr="00EF7189" w:rsidRDefault="003D6480" w:rsidP="003D4482">
      <w:pPr>
        <w:rPr>
          <w:rFonts w:ascii="Avenir Book" w:hAnsi="Avenir Book"/>
          <w:color w:val="000000"/>
        </w:rPr>
      </w:pPr>
      <w:r>
        <w:rPr>
          <w:rFonts w:ascii="Avenir Book" w:hAnsi="Avenir Book"/>
          <w:color w:val="000000"/>
        </w:rPr>
        <w:t xml:space="preserve">• Gaudron: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EF7189">
        <w:rPr>
          <w:rFonts w:ascii="Avenir Book" w:hAnsi="Avenir Book"/>
          <w:color w:val="000000"/>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bookmarkStart w:id="1" w:name="_GoBack"/>
      <w:bookmarkEnd w:id="1"/>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Pr="006171F3"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51E6EBDA"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7EB0"/>
    <w:rsid w:val="00564D04"/>
    <w:rsid w:val="0056569D"/>
    <w:rsid w:val="00567C30"/>
    <w:rsid w:val="00574F4D"/>
    <w:rsid w:val="005759C2"/>
    <w:rsid w:val="00576CD5"/>
    <w:rsid w:val="00580040"/>
    <w:rsid w:val="00587D87"/>
    <w:rsid w:val="00593969"/>
    <w:rsid w:val="00595348"/>
    <w:rsid w:val="005A0085"/>
    <w:rsid w:val="005A58E4"/>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0E42"/>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14</Pages>
  <Words>5496</Words>
  <Characters>31329</Characters>
  <Application>Microsoft Macintosh Word</Application>
  <DocSecurity>0</DocSecurity>
  <Lines>261</Lines>
  <Paragraphs>73</Paragraphs>
  <ScaleCrop>false</ScaleCrop>
  <Company/>
  <LinksUpToDate>false</LinksUpToDate>
  <CharactersWithSpaces>36752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316</cp:revision>
  <dcterms:created xsi:type="dcterms:W3CDTF">2015-04-17T09:12:00Z</dcterms:created>
  <dcterms:modified xsi:type="dcterms:W3CDTF">2015-12-21T00:20:00Z</dcterms:modified>
</cp:coreProperties>
</file>